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办公室/财务部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刘敬钦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徐中连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李俐    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21-22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   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6.1.2、8.1、8.2、9.1.1、9.1.2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O：6.1.3、6.1.4、6.2.1、6.2.2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抽油泵（节能环保抽油泵，耐磨防腐抽油泵，防砂抽油泵、螺杆式抽油泵，整筒式抽油泵）及配件，螺杆钻具、螺杆泵驱动装置及专用变频控制柜，钻采配件生产</w:t>
            </w:r>
            <w:r>
              <w:rPr>
                <w:rFonts w:hint="eastAsia" w:ascii="宋体" w:hAnsi="宋体" w:cs="宋体"/>
                <w:szCs w:val="21"/>
              </w:rPr>
              <w:t>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刘敬钦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应对风险和机遇的措施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Q6.1</w:t>
            </w:r>
          </w:p>
          <w:p>
            <w:pPr>
              <w:spacing w:line="360" w:lineRule="auto"/>
            </w:pPr>
            <w:r>
              <w:t>E6.1.1</w:t>
            </w:r>
          </w:p>
          <w:p>
            <w:pPr>
              <w:spacing w:line="360" w:lineRule="auto"/>
            </w:pPr>
            <w:r>
              <w:t>O6.1.1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1.质量风险与机遇：直接产品质量风险与机遇、间接产品质量风险与机遇。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环境风险与机遇：主要有自然、人文、政治、经济以及其他。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3.经营风险与机遇：主要有员工、设备、供销链、技术、管理、产品、法律、专利及产权。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4.市场风险与机遇：包括市场容量、竞争力、价格、促销。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5.财务风险与机遇：有融资/筹资、资金偿还、资金使用、资金回收、效益分配。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在策划管理体系时考虑了风险和机遇以及相应的应对措施，制定了《风险和机遇分析、评价和应对措施的确定程序》，明确风险和机遇事件的识别方法/途径、风险和机遇事件的评估方式，制定了《企业风险和机遇应对策划表》识别主要风险和机遇事件、应对措施的要求、评价措施有效性等。在管理体系所确定的过程（生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、供应商的要求等）中，整合制定针对性管理措施（如程序控制等）。提供了“企业风险和机遇应当策划表”，已认真对市场与经营环境风险、重大投资决策失误、采购质量分析、运营规划不当等，主要措施参加行业会议收集行业政策，分析市场环境；每年度公司对生产规模、投资决策企业发展方向根据实际情况召开中层会议讨论作出决策；新购设备，设备技改等，要求项目部相关人员制定方案，采取多方比较，综合考虑；应对措施效果待观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危险源辨识、风险评估及控制措施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提供《环境因素识别排查表》，其中包括办公区、生产区等，包括固废排放、意外火灾、原材料损耗、废气排放、噪声排放等。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可以提供《重要环境因素识别清单》，其中重要环境因素：资源能源消耗、固体废弃物排放、噪声排放、火灾的发生，评价准确。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危险源识别清单》，按照活动、区域进行了识别，其中包括：电脑、打印机、复印机产生的辐射；电源电器老化损坏、违章用电、地面油污水滑跌倒、障碍物挡路、爆炸、火灾、触电、机械伤害、物体打击、噪声伤害等，评价基本全面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提供《重大危险源及其控制清单》，其中重大危险源：火灾、触电、机械伤害、噪声伤害，评价准确。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法律法规和其他要求和合规性评价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6.1.3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9.1.2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法律法规及其他要求控制程序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合规性评价控制程序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等，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提供公司适用的法律法规及要求清单，主要有质量法、合同法、环境保护法、环境噪声污染防治法、劳动法、消防法、环境空气质量标准、固体废弃物环境防治法、仓库防火安全管理规则、劳动保护用品管理规定、GB12348-2008《工业企业厂界环境噪声排放标准》、GB3095-2012《环境空气质量标准》、GBZ2-2007《工作场所有害因素职业接触限值》、GB/T19001-2016《质量管理体系 要求》、GB/T24001-2016《环境管理体系 要求及使用指南》、GB/T28001-2011《职业健康安全管理体系 要求》及相关产品标准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产品执行的标准：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1、抽油泵（螺杆式抽油泵、防沙抽油泵、整桶式抽油泵、耐磨防腐泵、节能环保抽油泵）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GB/T18607-2008  抽油泵机器组件规范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GB/T21411.1-2014螺杆式抽油泵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GB/T18607-2017石油天然气工业  钻井和采油设备  往复式整桶抽油泵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Q/HY  ZXQF005-2018常柱塞防沙可正洗技能环保抽油</w:t>
            </w:r>
          </w:p>
          <w:p>
            <w:pPr>
              <w:spacing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2、螺杆泵驱动装置、螺杆泵专用变频控制柜</w:t>
            </w:r>
          </w:p>
          <w:p>
            <w:pPr>
              <w:spacing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GB/T21411.2-2009石油天然气工业井下设备 人工举升用螺杆泵系统第二部分：地面驱动装置</w:t>
            </w:r>
          </w:p>
          <w:p>
            <w:pPr>
              <w:spacing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3、《商品经营服务质量管理规范》GB/T16868-2009等；</w:t>
            </w:r>
          </w:p>
          <w:p>
            <w:pPr>
              <w:spacing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获取方式：网上查录或购买，经查阅为现行有效版本，目前满足体系运行需要。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查合规性评价：20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年9月20日进行合规性评价，提供了《合规性评价表》，内容包括：活动场所/产品/服务、重要环境因素、不可接受风险、现有控制措施、适用的法律法规及其对应条款、符合性评价等。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评价了相关的法律法规，涉及火灾、固废排放、资源消耗、机械伤害、触电等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评价结果：公司能够按照有关法律法规、公司文件进行控制、检查，能够遵守国家、地方的法律法规，合规性评价符合要求。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批准/日期：王传荣 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.9.20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经查合规性评价基本符合要求。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出示了20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年度目标完成情况如下：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部门目标：               考核情况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文件发放有效率100%； 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培训计划完成率98%；  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固废分类处置率100%；  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安全及火灾事故为0；         0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环保安全资金落实率100%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每3个月进行一次考核，目标基本实现。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考核人： 刘敬钦    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抽查管理方案情况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环境目标指标：废弃物100%分类堆放处置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案：1.对员工进行相应的培训；并加强日常的宣传、教育，确保固废集中收存；2.加强过程控制，工序改善、工艺改进、操作规范、实现固体废弃物最小化要求；3.设定专门的垃圾存入场所，做好防雨、防风、防渗漏，杜绝二次污染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完成时间：20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 xml:space="preserve">.1-12费用5000元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责任部门：各部门，监控部门：办公室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另抽杜绝火灾事故管理方案以上类似，措施基本可行。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职业健康安全目标实现措施策划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按《危险源辨识、风险评价和控制措施的确定》识别的重大危险制定管理措施，制定《相关方控制程序》等文件；由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统一管理。基本不涉及重大法规要求的不可接受的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环境和安全风险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安全目标、指标：火灾事故发生率为0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措施：强化安全思想教育培训，认真学习安全规程；配备符合要求的安全工器具；电源电线与化学品易燃物分开.....。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完成时间20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.1~12费用：3000元 责任部门：生技部/办公室等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•安全目标、指标：职业病发生率为0，员工按计划体检率100%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管理方案：为操作人员配备劳保用品，每年按计划为员工进行体检.....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完成时间：20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.1~12费用：5000元 责任部门：办公室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另查看重大安全事故为0，轻伤事故≤3起/年的管理方案以上类似，措施基本可行。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每季度组织一次对目标、指标管理方案进行程度、完成情况的考核，提供安全目标、指标考核记录，20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季度的目标、指标管理方案完成情况考核，达到了阶段性的目标要求。</w:t>
            </w:r>
          </w:p>
          <w:p>
            <w:pPr>
              <w:spacing w:line="360" w:lineRule="auto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制定的指标和管理方案基本可行。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360" w:lineRule="auto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运行策划和控制</w:t>
            </w:r>
          </w:p>
          <w:p>
            <w:pPr>
              <w:spacing w:line="360" w:lineRule="auto"/>
              <w:rPr>
                <w:b/>
                <w:szCs w:val="21"/>
                <w:u w:val="none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b/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本部门应执行的运行控制文件：</w:t>
            </w:r>
            <w:r>
              <w:rPr>
                <w:rFonts w:hint="eastAsia"/>
                <w:sz w:val="21"/>
                <w:szCs w:val="21"/>
                <w:lang w:val="en-GB"/>
              </w:rPr>
              <w:t>《运行控制程序》、《资源、能源管理规定》《固体废弃物管理规定》、《</w:t>
            </w:r>
            <w:r>
              <w:rPr>
                <w:rFonts w:hint="eastAsia"/>
                <w:sz w:val="21"/>
                <w:szCs w:val="21"/>
              </w:rPr>
              <w:t>消防安全控制程序》、《安全教育制度》。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运行控制情况：办公过程注意节约用电，做到人走灯灭，电脑长时间不用时关机，下班前要关闭电源；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办公用品按要求由</w:t>
            </w: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  <w:lang w:val="en-GB"/>
              </w:rPr>
              <w:t>负责发放，作好记录；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相关方施加影响：公司能够控制或能够施加影响的相关方有周边商户、固体废弃物处理等。提供了“致相关方的公开信”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公司办公产生的废硒鼓、废墨盒、色带由供应方公司回收；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  <w:lang w:val="en-GB"/>
              </w:rPr>
              <w:t>每天巡视现场，对环境安全事宜进行检查，发现问题当即纠正；每月进行检查统计分析，查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.1-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.12检查记录，各部门运行情况良好。检查人：刘敬钦等。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废弃物统计表：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抽废纸   数量：</w:t>
            </w:r>
            <w:r>
              <w:rPr>
                <w:rFonts w:hint="eastAsia"/>
                <w:sz w:val="21"/>
                <w:szCs w:val="21"/>
              </w:rPr>
              <w:t>10kg</w:t>
            </w:r>
            <w:r>
              <w:rPr>
                <w:rFonts w:hint="eastAsia"/>
                <w:sz w:val="21"/>
                <w:szCs w:val="21"/>
                <w:lang w:val="en-GB"/>
              </w:rPr>
              <w:t xml:space="preserve">  处置方式：变卖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处置时间：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.8.30</w:t>
            </w:r>
            <w:r>
              <w:rPr>
                <w:rFonts w:hint="eastAsia"/>
                <w:sz w:val="21"/>
                <w:szCs w:val="21"/>
                <w:lang w:val="en-GB"/>
              </w:rPr>
              <w:t xml:space="preserve">  经办人：徐中连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公司为员工缴纳了工伤保险，提供了缴纳保险的证据。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为员工配备了安全防护设施—提供《劳保用品发放记录》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查阅：主要劳保用品为：线手套、洗衣粉、胶手套、口罩、创口贴 、纱布、线手套、胶手套，记录了发放时间、领用人等，发放人：。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办公区固废；现在分类集中存放，及时处理，防止意外火灾。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驾驶员要求遵守道路交通安全法，不违章驾车，驾驶证和车辆定期年审，确保行车安全；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对职业健康安全方面的资金投入情况（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.1-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.12）：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教育资料培训费1200元；劳保用品购置费2500元；设施维修保障费3000元；保险购买费5000元；消防器材1500元</w:t>
            </w:r>
          </w:p>
          <w:p>
            <w:pPr>
              <w:spacing w:line="360" w:lineRule="auto"/>
              <w:rPr>
                <w:rFonts w:hint="eastAsia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现场查看办公区域配备有符合要求的灭火器等，办公室设备、电器状态良好，无安全隐患。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360" w:lineRule="auto"/>
              <w:rPr>
                <w:b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21"/>
                <w:u w:val="none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1、查策划有《应急准备与响应控制程序》，编制有《火灾事故应急预案》。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2、应急准备工作开展以下活动：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——建立有应急组织，提供出应急组织机构图、消防队人员名单、职责权限规定等。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——配备相应的消防器材。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——进行消防常识和能力的培训、潜在的火灾爆炸的常识和能力的培训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3、该部门介绍开展了消防器材的使用和人员紧急疏散演练活动：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提供有20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年8月16日“消防演习计划”。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——演练时间：20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日13：30；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——演练组织部门：办公室；参加人员：全体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——对消防应急预案的适用性、可操作性进行评审；符合要求。</w:t>
            </w:r>
          </w:p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zh-CN"/>
              </w:rPr>
              <w:t>现场查看，办公区域配置了灭火器，在有效期内。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绩效 总则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Q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9.1.1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条款记录；通过目标考评，监测管理体系运行的有效性，提供了20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年度的目标完成情况，公司及各部门的管理目标均能完成。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分析与评价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Q9.1.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经查：部门根据监视和测量获得的数据和信息，组织相关部门进行了分析评价。包括：对公司及各部门质量目标完成情见进行分析，确定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体系运行状况（见管理评审输入）；对顾客满意有关的信息进行了分析，以确定顾客满意程度（见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/>
                <w:sz w:val="21"/>
                <w:szCs w:val="21"/>
              </w:rPr>
              <w:t>9.1.2）；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对内部审核的有关信息和应对风险措施的有效性进行分析，以确定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管理体系的有效性（见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/>
                <w:sz w:val="21"/>
                <w:szCs w:val="21"/>
              </w:rPr>
              <w:t>9.2）。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部门在汇总以上分析结果的基础上，分析针对风险和机遇所采取措施的有效性，积极寻找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管理体系持续改进的机会，通过管理评审会议的改进决策进行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管理体系的持续改进（见相关部门检查表）。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监视、测量、分析与评估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E9.1 </w:t>
            </w:r>
          </w:p>
          <w:p>
            <w:pPr>
              <w:spacing w:line="360" w:lineRule="auto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S9.1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----有《环境与职业健康安全运行管理制度》和管理文件。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◆查公司环境安全运行检查记录表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程序文件规定公司每月由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组织人员对公司办公场所和服务场所的环境方面、安全消防方面的工程作业固体废弃物处理、生活垃圾处理、消防器材保养和检查等进行检查，检查结论：合格。提供有20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月至20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月份的安全环境检查月报记录。</w:t>
            </w:r>
          </w:p>
          <w:p>
            <w:pPr>
              <w:pStyle w:val="8"/>
              <w:spacing w:line="360" w:lineRule="auto"/>
              <w:ind w:firstLine="5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查《劳保用品分发记录》，公司为员工提供了劳保用品，主要为防暑用品、手套、工作服、口罩、消毒洗手液等防护用品。企业于3月23日由大纲镇政府统一组织自愿接种了新冠疫苗。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企业计划于2021年3月30日由盐都区大冈镇工业园统一安全在延长德馨医院进行职业病体检，明年复审重点查看。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/>
                <w:szCs w:val="21"/>
              </w:rPr>
              <w:t>运行控制基本符合规定要求。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部门运行控制能结合产品生命周期方法，基本符合规定要求。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</w:rPr>
              <w:t>内部审核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</w:rPr>
              <w:t>QE</w:t>
            </w:r>
            <w:r>
              <w:rPr>
                <w:u w:val="none"/>
              </w:rPr>
              <w:t>O</w:t>
            </w:r>
            <w:r>
              <w:rPr>
                <w:rFonts w:hint="eastAsia"/>
                <w:u w:val="none"/>
              </w:rPr>
              <w:t>9.</w:t>
            </w:r>
            <w:r>
              <w:rPr>
                <w:u w:val="none"/>
              </w:rPr>
              <w:t>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编制《内部审核控制程序》，基本符合标准要求。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经查问：总经理、管代、各部门主管均经培训并参加了内部审核。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10-11</w:t>
            </w:r>
            <w:r>
              <w:rPr>
                <w:rFonts w:hint="eastAsia"/>
                <w:sz w:val="21"/>
                <w:szCs w:val="21"/>
              </w:rPr>
              <w:t>开展内部审核活动，并提供有以下内审的资料：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——《审核实施计划》，批准：王传荣。计划中规定审核的目的、依据、范围、时间、审核安排；审核组成员。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计划中没有漏标准条款、没有遗漏体系覆盖的部门和场所，内审员没有审核自己的工作。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——内审首末次会议签到（领导层、各部门负责人）；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spacing w:line="360" w:lineRule="auto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——本次内审发现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项不合格，为一般不符合项，查看《不符合报告》（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sz w:val="21"/>
                <w:szCs w:val="21"/>
              </w:rPr>
              <w:t>），不符合事实描述清晰，不符合原因分析准确，并制定了纠正及纠正预防措施，且措施可行，并对其有效性进行了验证，验证人：刘敬钦20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1.25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结论：公司的质量、环境、职业健康安全管理体系基本符合标准要求，且适宜、有效。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QE</w:t>
            </w:r>
            <w:r>
              <w:rPr>
                <w:u w:val="none"/>
              </w:rPr>
              <w:t>O</w:t>
            </w:r>
            <w:r>
              <w:rPr>
                <w:rFonts w:hint="eastAsia"/>
                <w:u w:val="none"/>
                <w:lang w:val="en-US" w:eastAsia="zh-CN"/>
              </w:rPr>
              <w:t>10</w:t>
            </w:r>
            <w:r>
              <w:rPr>
                <w:rFonts w:hint="eastAsia"/>
                <w:u w:val="none"/>
              </w:rPr>
              <w:t>.</w:t>
            </w:r>
            <w:r>
              <w:rPr>
                <w:u w:val="none"/>
              </w:rPr>
              <w:t>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0"/>
              <w:jc w:val="left"/>
              <w:rPr>
                <w:rFonts w:hint="default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查：公司编制有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不符合控制程序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《纠正措施控制程序》，规定了发现不合格应采取纠正措施的具体要求，并按要求进行了控制。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default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抽查内审《不符合报告》，针对内审中发现的不合格事实，责任部门进行了原因分析，制定了纠正措施并实施，涉及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8.5.1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款的不符合项，经验证整改有效。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体系运行的</w:t>
            </w:r>
            <w:r>
              <w:rPr>
                <w:rFonts w:hint="default" w:ascii="Times New Roman" w:hAnsi="Times New Roman" w:eastAsia="宋体" w:cs="Times New Roman"/>
                <w:szCs w:val="21"/>
                <w:u w:val="none"/>
              </w:rPr>
              <w:t>其他方面经过日常工作检查和数据分析，暂未发现应采取纠正和预防措施的机会。日后应进一步加大日常工作检查力度，及时发现不符合及潜在不符合并及时采取相应措施，持续改进体系的有效性。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09" w:type="dxa"/>
            <w:gridSpan w:val="4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10D2"/>
    <w:multiLevelType w:val="multilevel"/>
    <w:tmpl w:val="77AE10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B19FF"/>
    <w:rsid w:val="001C57A3"/>
    <w:rsid w:val="001F0E7B"/>
    <w:rsid w:val="001F37CF"/>
    <w:rsid w:val="001F77E0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832CA"/>
    <w:rsid w:val="00497971"/>
    <w:rsid w:val="004B20B2"/>
    <w:rsid w:val="004B4B24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676DC"/>
    <w:rsid w:val="005A2330"/>
    <w:rsid w:val="005A23B2"/>
    <w:rsid w:val="005B6C34"/>
    <w:rsid w:val="005D2531"/>
    <w:rsid w:val="005F04E5"/>
    <w:rsid w:val="00621578"/>
    <w:rsid w:val="00621EA2"/>
    <w:rsid w:val="006256EF"/>
    <w:rsid w:val="00646303"/>
    <w:rsid w:val="0066353B"/>
    <w:rsid w:val="00663A52"/>
    <w:rsid w:val="00665E60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97BA7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1D5E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23D1B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239E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080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1F3"/>
    <w:rsid w:val="00FF0A51"/>
    <w:rsid w:val="00FF1D21"/>
    <w:rsid w:val="00FF5E6D"/>
    <w:rsid w:val="020129FE"/>
    <w:rsid w:val="021522E9"/>
    <w:rsid w:val="032B7C93"/>
    <w:rsid w:val="047D4E9D"/>
    <w:rsid w:val="04B03A25"/>
    <w:rsid w:val="056D41CE"/>
    <w:rsid w:val="07377923"/>
    <w:rsid w:val="078522A3"/>
    <w:rsid w:val="081310A2"/>
    <w:rsid w:val="092F489E"/>
    <w:rsid w:val="098A2598"/>
    <w:rsid w:val="0A7418F7"/>
    <w:rsid w:val="0A755CD1"/>
    <w:rsid w:val="0B5E05CB"/>
    <w:rsid w:val="0C625E1B"/>
    <w:rsid w:val="0DE3632D"/>
    <w:rsid w:val="0EC6526F"/>
    <w:rsid w:val="10CC15C0"/>
    <w:rsid w:val="113D29BF"/>
    <w:rsid w:val="116E4D89"/>
    <w:rsid w:val="11B844E6"/>
    <w:rsid w:val="129057E6"/>
    <w:rsid w:val="12FD2E93"/>
    <w:rsid w:val="158E45BA"/>
    <w:rsid w:val="163E2E11"/>
    <w:rsid w:val="167769A9"/>
    <w:rsid w:val="1A822FA7"/>
    <w:rsid w:val="1B3936B3"/>
    <w:rsid w:val="1BE846E9"/>
    <w:rsid w:val="1DC40F3E"/>
    <w:rsid w:val="1E17525C"/>
    <w:rsid w:val="1EC7308C"/>
    <w:rsid w:val="1EED5939"/>
    <w:rsid w:val="1F591E4B"/>
    <w:rsid w:val="20784D0C"/>
    <w:rsid w:val="2149754D"/>
    <w:rsid w:val="227B4D7D"/>
    <w:rsid w:val="22E81A15"/>
    <w:rsid w:val="24EE4865"/>
    <w:rsid w:val="257A46A2"/>
    <w:rsid w:val="26EB66E8"/>
    <w:rsid w:val="2EBF1259"/>
    <w:rsid w:val="2FC21785"/>
    <w:rsid w:val="315A769F"/>
    <w:rsid w:val="328D0D90"/>
    <w:rsid w:val="332F6E2E"/>
    <w:rsid w:val="33EC0E30"/>
    <w:rsid w:val="35655683"/>
    <w:rsid w:val="357462AA"/>
    <w:rsid w:val="36106290"/>
    <w:rsid w:val="366131A6"/>
    <w:rsid w:val="36BE5965"/>
    <w:rsid w:val="37203C8D"/>
    <w:rsid w:val="37E42671"/>
    <w:rsid w:val="38B77B12"/>
    <w:rsid w:val="38CE76F2"/>
    <w:rsid w:val="38E44796"/>
    <w:rsid w:val="391D226E"/>
    <w:rsid w:val="395F4350"/>
    <w:rsid w:val="39DF646A"/>
    <w:rsid w:val="3B7924D0"/>
    <w:rsid w:val="3D2B29BB"/>
    <w:rsid w:val="3E676E01"/>
    <w:rsid w:val="3ED56DC4"/>
    <w:rsid w:val="3F1E1F7C"/>
    <w:rsid w:val="4074648A"/>
    <w:rsid w:val="418C5867"/>
    <w:rsid w:val="42684491"/>
    <w:rsid w:val="435A28E4"/>
    <w:rsid w:val="43FB2AF0"/>
    <w:rsid w:val="45060F3E"/>
    <w:rsid w:val="47432516"/>
    <w:rsid w:val="47580731"/>
    <w:rsid w:val="47AB2FC0"/>
    <w:rsid w:val="47D469F7"/>
    <w:rsid w:val="47EC179A"/>
    <w:rsid w:val="48012986"/>
    <w:rsid w:val="4913714F"/>
    <w:rsid w:val="4A95487A"/>
    <w:rsid w:val="4C7E4A49"/>
    <w:rsid w:val="4DED56EF"/>
    <w:rsid w:val="4EF0704D"/>
    <w:rsid w:val="4EFE3272"/>
    <w:rsid w:val="4F3B0425"/>
    <w:rsid w:val="4FD138C7"/>
    <w:rsid w:val="51816C5F"/>
    <w:rsid w:val="52630829"/>
    <w:rsid w:val="52C15ED1"/>
    <w:rsid w:val="539532BF"/>
    <w:rsid w:val="5493123C"/>
    <w:rsid w:val="5827195E"/>
    <w:rsid w:val="5E407D9F"/>
    <w:rsid w:val="5E8414C5"/>
    <w:rsid w:val="62C20DB6"/>
    <w:rsid w:val="62E8549C"/>
    <w:rsid w:val="639A03A2"/>
    <w:rsid w:val="641807B5"/>
    <w:rsid w:val="67500C85"/>
    <w:rsid w:val="689D56E8"/>
    <w:rsid w:val="690E7415"/>
    <w:rsid w:val="693E7AF0"/>
    <w:rsid w:val="69F51D33"/>
    <w:rsid w:val="6B8122DC"/>
    <w:rsid w:val="6C0A5707"/>
    <w:rsid w:val="6E3312F4"/>
    <w:rsid w:val="6EA44CFD"/>
    <w:rsid w:val="6FC67861"/>
    <w:rsid w:val="723164F6"/>
    <w:rsid w:val="729B5296"/>
    <w:rsid w:val="72DA6CFE"/>
    <w:rsid w:val="73371E1F"/>
    <w:rsid w:val="7367290E"/>
    <w:rsid w:val="73C01D14"/>
    <w:rsid w:val="746D0F84"/>
    <w:rsid w:val="747D06DB"/>
    <w:rsid w:val="752D00F5"/>
    <w:rsid w:val="76B43CA8"/>
    <w:rsid w:val="789B5077"/>
    <w:rsid w:val="7A172C96"/>
    <w:rsid w:val="7A3F072B"/>
    <w:rsid w:val="7A695463"/>
    <w:rsid w:val="7AD237C2"/>
    <w:rsid w:val="7BC807EB"/>
    <w:rsid w:val="7C1F2EA3"/>
    <w:rsid w:val="7EE530FF"/>
    <w:rsid w:val="7F683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779</Words>
  <Characters>4442</Characters>
  <Lines>37</Lines>
  <Paragraphs>10</Paragraphs>
  <TotalTime>4</TotalTime>
  <ScaleCrop>false</ScaleCrop>
  <LinksUpToDate>false</LinksUpToDate>
  <CharactersWithSpaces>5211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郭力</cp:lastModifiedBy>
  <dcterms:modified xsi:type="dcterms:W3CDTF">2021-03-23T03:37:29Z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