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0145-2021-QEOEnMS</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52"/>
          <w:szCs w:val="52"/>
        </w:rPr>
      </w:pPr>
      <w:r>
        <w:rPr>
          <w:rFonts w:ascii="楷体" w:hAnsi="楷体" w:eastAsia="楷体"/>
          <w:b/>
          <w:color w:val="000000"/>
          <w:sz w:val="84"/>
          <w:szCs w:val="84"/>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浙江华艺盛纺织股份有限公司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249" w:firstLineChars="700"/>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249" w:firstLineChars="700"/>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249" w:firstLineChars="700"/>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ind w:firstLine="2249" w:firstLineChars="700"/>
        <w:jc w:val="both"/>
        <w:rPr>
          <w:rFonts w:hint="eastAsia" w:ascii="楷体" w:hAnsi="楷体" w:eastAsia="楷体"/>
          <w:b/>
          <w:color w:val="000000"/>
          <w:sz w:val="32"/>
          <w:szCs w:val="32"/>
        </w:rPr>
      </w:pPr>
      <w:r>
        <w:rPr>
          <w:rFonts w:hint="eastAsia" w:ascii="楷体" w:hAnsi="楷体" w:eastAsia="楷体"/>
          <w:b/>
          <w:color w:val="000000"/>
          <w:sz w:val="32"/>
          <w:szCs w:val="32"/>
        </w:rPr>
        <w:t>■</w:t>
      </w:r>
      <w:r>
        <w:rPr>
          <w:rFonts w:hint="eastAsia" w:ascii="楷体" w:hAnsi="楷体" w:eastAsia="楷体"/>
          <w:b/>
          <w:color w:val="000000"/>
          <w:sz w:val="32"/>
          <w:szCs w:val="32"/>
          <w:lang w:val="en-US" w:eastAsia="zh-CN"/>
        </w:rPr>
        <w:t>能源</w:t>
      </w:r>
      <w:r>
        <w:rPr>
          <w:rFonts w:hint="eastAsia" w:ascii="楷体" w:hAnsi="楷体" w:eastAsia="楷体"/>
          <w:b/>
          <w:color w:val="000000"/>
          <w:sz w:val="32"/>
          <w:szCs w:val="32"/>
        </w:rPr>
        <w:t>管理体系（</w:t>
      </w:r>
      <w:r>
        <w:rPr>
          <w:rFonts w:ascii="楷体" w:hAnsi="楷体" w:eastAsia="楷体"/>
          <w:b/>
          <w:color w:val="000000"/>
          <w:sz w:val="32"/>
          <w:szCs w:val="32"/>
        </w:rPr>
        <w:t>E</w:t>
      </w:r>
      <w:r>
        <w:rPr>
          <w:rFonts w:hint="eastAsia" w:ascii="楷体" w:hAnsi="楷体" w:eastAsia="楷体"/>
          <w:b/>
          <w:color w:val="000000"/>
          <w:sz w:val="32"/>
          <w:szCs w:val="32"/>
          <w:lang w:val="en-US" w:eastAsia="zh-CN"/>
        </w:rPr>
        <w:t>n</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94" w:afterLines="30"/>
        <w:ind w:firstLine="2249" w:firstLineChars="700"/>
        <w:jc w:val="both"/>
        <w:rPr>
          <w:rFonts w:hint="eastAsia" w:ascii="楷体" w:hAnsi="楷体" w:eastAsia="楷体"/>
          <w:b/>
          <w:color w:val="000000"/>
          <w:sz w:val="32"/>
          <w:szCs w:val="32"/>
        </w:rPr>
      </w:pPr>
    </w:p>
    <w:p>
      <w:pPr>
        <w:snapToGrid w:val="0"/>
        <w:spacing w:after="94" w:afterLines="30"/>
        <w:ind w:firstLine="2249" w:firstLineChars="700"/>
        <w:jc w:val="both"/>
        <w:rPr>
          <w:rFonts w:hint="eastAsia" w:ascii="楷体" w:hAnsi="楷体" w:eastAsia="楷体"/>
          <w:b/>
          <w:color w:val="000000"/>
          <w:sz w:val="32"/>
          <w:szCs w:val="32"/>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9"/>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019"/>
        <w:gridCol w:w="255"/>
        <w:gridCol w:w="1050"/>
        <w:gridCol w:w="1501"/>
        <w:gridCol w:w="840"/>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14:textFill>
                  <w14:solidFill>
                    <w14:schemeClr w14:val="tx1"/>
                  </w14:solidFill>
                </w14:textFill>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3"/>
            <w:vAlign w:val="center"/>
          </w:tcPr>
          <w:p>
            <w:pPr>
              <w:rPr>
                <w:b/>
                <w:color w:val="000000"/>
                <w:sz w:val="20"/>
                <w:szCs w:val="20"/>
              </w:rPr>
            </w:pPr>
            <w:r>
              <w:rPr>
                <w:rFonts w:hint="eastAsia"/>
                <w:b/>
                <w:color w:val="000000" w:themeColor="text1"/>
                <w:sz w:val="20"/>
                <w:szCs w:val="20"/>
                <w14:textFill>
                  <w14:solidFill>
                    <w14:schemeClr w14:val="tx1"/>
                  </w14:solidFill>
                </w14:textFill>
              </w:rPr>
              <w:t>010-51095332</w:t>
            </w:r>
          </w:p>
        </w:tc>
        <w:tc>
          <w:tcPr>
            <w:tcW w:w="1050" w:type="dxa"/>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14:textFill>
                  <w14:solidFill>
                    <w14:schemeClr w14:val="tx1"/>
                  </w14:solidFill>
                </w14:textFill>
              </w:rPr>
              <w:t>010</w:t>
            </w:r>
            <w:r>
              <w:rPr>
                <w:rFonts w:hint="eastAsia"/>
                <w:b/>
                <w:color w:val="000000" w:themeColor="text1"/>
                <w:sz w:val="20"/>
                <w:szCs w:val="20"/>
                <w14:textFill>
                  <w14:solidFill>
                    <w14:schemeClr w14:val="tx1"/>
                  </w14:solidFill>
                </w14:textFill>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019" w:type="dxa"/>
            <w:vAlign w:val="center"/>
          </w:tcPr>
          <w:p>
            <w:pPr>
              <w:spacing w:line="240" w:lineRule="exact"/>
              <w:jc w:val="center"/>
              <w:rPr>
                <w:b/>
                <w:color w:val="000000"/>
                <w:sz w:val="20"/>
                <w:szCs w:val="20"/>
              </w:rPr>
            </w:pPr>
            <w:r>
              <w:rPr>
                <w:rFonts w:hint="eastAsia"/>
                <w:sz w:val="18"/>
                <w:szCs w:val="18"/>
              </w:rPr>
              <w:t>性别</w:t>
            </w:r>
          </w:p>
        </w:tc>
        <w:tc>
          <w:tcPr>
            <w:tcW w:w="2806" w:type="dxa"/>
            <w:gridSpan w:val="3"/>
            <w:vAlign w:val="center"/>
          </w:tcPr>
          <w:p>
            <w:pPr>
              <w:spacing w:line="240" w:lineRule="exact"/>
              <w:jc w:val="center"/>
              <w:rPr>
                <w:b/>
                <w:color w:val="000000"/>
                <w:sz w:val="20"/>
                <w:szCs w:val="20"/>
              </w:rPr>
            </w:pPr>
            <w:r>
              <w:rPr>
                <w:rFonts w:hint="eastAsia"/>
                <w:sz w:val="18"/>
                <w:szCs w:val="18"/>
              </w:rPr>
              <w:t>注册资格</w:t>
            </w:r>
          </w:p>
        </w:tc>
        <w:tc>
          <w:tcPr>
            <w:tcW w:w="3173"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李丽英</w:t>
            </w:r>
          </w:p>
        </w:tc>
        <w:tc>
          <w:tcPr>
            <w:tcW w:w="851" w:type="dxa"/>
            <w:gridSpan w:val="2"/>
            <w:vAlign w:val="center"/>
          </w:tcPr>
          <w:p>
            <w:pPr>
              <w:spacing w:line="240" w:lineRule="exact"/>
              <w:jc w:val="center"/>
              <w:rPr>
                <w:sz w:val="18"/>
                <w:szCs w:val="18"/>
              </w:rPr>
            </w:pPr>
            <w:r>
              <w:rPr>
                <w:sz w:val="18"/>
                <w:szCs w:val="18"/>
              </w:rPr>
              <w:t>组长</w:t>
            </w:r>
          </w:p>
        </w:tc>
        <w:tc>
          <w:tcPr>
            <w:tcW w:w="1019" w:type="dxa"/>
            <w:vAlign w:val="center"/>
          </w:tcPr>
          <w:p>
            <w:pPr>
              <w:spacing w:line="240" w:lineRule="exact"/>
              <w:jc w:val="center"/>
              <w:rPr>
                <w:b/>
                <w:color w:val="000000"/>
                <w:sz w:val="20"/>
                <w:szCs w:val="20"/>
              </w:rPr>
            </w:pPr>
            <w:r>
              <w:rPr>
                <w:b/>
                <w:color w:val="000000"/>
                <w:sz w:val="20"/>
                <w:szCs w:val="20"/>
              </w:rPr>
              <w:t>女</w:t>
            </w:r>
          </w:p>
        </w:tc>
        <w:tc>
          <w:tcPr>
            <w:tcW w:w="2806"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p>
            <w:pPr>
              <w:spacing w:line="240" w:lineRule="exact"/>
              <w:jc w:val="center"/>
              <w:rPr>
                <w:b/>
                <w:color w:val="000000"/>
                <w:sz w:val="20"/>
                <w:szCs w:val="20"/>
              </w:rPr>
            </w:pPr>
            <w:r>
              <w:rPr>
                <w:b/>
                <w:color w:val="000000"/>
                <w:sz w:val="20"/>
                <w:szCs w:val="20"/>
              </w:rPr>
              <w:t>EnMS:审核员</w:t>
            </w:r>
          </w:p>
        </w:tc>
        <w:tc>
          <w:tcPr>
            <w:tcW w:w="3173" w:type="dxa"/>
            <w:gridSpan w:val="4"/>
            <w:vAlign w:val="center"/>
          </w:tcPr>
          <w:p>
            <w:pPr>
              <w:spacing w:line="240" w:lineRule="exact"/>
              <w:jc w:val="center"/>
              <w:rPr>
                <w:b/>
                <w:color w:val="000000"/>
                <w:sz w:val="20"/>
                <w:szCs w:val="20"/>
              </w:rPr>
            </w:pPr>
            <w:r>
              <w:rPr>
                <w:b/>
                <w:color w:val="000000"/>
                <w:sz w:val="20"/>
                <w:szCs w:val="20"/>
              </w:rPr>
              <w:t>Q:04.02.00</w:t>
            </w:r>
          </w:p>
          <w:p>
            <w:pPr>
              <w:spacing w:line="240" w:lineRule="exact"/>
              <w:jc w:val="center"/>
              <w:rPr>
                <w:b/>
                <w:color w:val="000000"/>
                <w:sz w:val="20"/>
                <w:szCs w:val="20"/>
              </w:rPr>
            </w:pPr>
            <w:r>
              <w:rPr>
                <w:b/>
                <w:color w:val="000000"/>
                <w:sz w:val="20"/>
                <w:szCs w:val="20"/>
              </w:rPr>
              <w:t>E:04.02.00</w:t>
            </w:r>
          </w:p>
          <w:p>
            <w:pPr>
              <w:spacing w:line="240" w:lineRule="exact"/>
              <w:jc w:val="center"/>
              <w:rPr>
                <w:b/>
                <w:color w:val="000000"/>
                <w:sz w:val="20"/>
                <w:szCs w:val="20"/>
              </w:rPr>
            </w:pPr>
            <w:r>
              <w:rPr>
                <w:b/>
                <w:color w:val="000000"/>
                <w:sz w:val="20"/>
                <w:szCs w:val="20"/>
              </w:rPr>
              <w:t>O:04.02.00</w:t>
            </w:r>
          </w:p>
          <w:p>
            <w:pPr>
              <w:spacing w:line="240" w:lineRule="exact"/>
              <w:jc w:val="center"/>
              <w:rPr>
                <w:b/>
                <w:color w:val="000000"/>
                <w:sz w:val="20"/>
                <w:szCs w:val="20"/>
              </w:rPr>
            </w:pPr>
            <w:r>
              <w:rPr>
                <w:b/>
                <w:color w:val="000000"/>
                <w:sz w:val="20"/>
                <w:szCs w:val="20"/>
              </w:rPr>
              <w:t>En:2.5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default" w:eastAsia="宋体"/>
                <w:b/>
                <w:color w:val="000000"/>
                <w:sz w:val="20"/>
                <w:szCs w:val="20"/>
                <w:lang w:val="en-US" w:eastAsia="zh-CN"/>
              </w:rPr>
            </w:pPr>
            <w:r>
              <w:rPr>
                <w:b/>
                <w:color w:val="000000"/>
                <w:sz w:val="20"/>
                <w:szCs w:val="20"/>
              </w:rPr>
              <w:t>林兵</w:t>
            </w:r>
            <w:r>
              <w:rPr>
                <w:rFonts w:hint="eastAsia"/>
                <w:b/>
                <w:color w:val="000000"/>
                <w:sz w:val="20"/>
                <w:szCs w:val="20"/>
                <w:lang w:val="en-US" w:eastAsia="zh-CN"/>
              </w:rPr>
              <w:t>(晋级见证Q)</w:t>
            </w:r>
          </w:p>
        </w:tc>
        <w:tc>
          <w:tcPr>
            <w:tcW w:w="851" w:type="dxa"/>
            <w:gridSpan w:val="2"/>
            <w:vAlign w:val="center"/>
          </w:tcPr>
          <w:p>
            <w:pPr>
              <w:spacing w:line="240" w:lineRule="exact"/>
              <w:jc w:val="center"/>
              <w:rPr>
                <w:sz w:val="18"/>
                <w:szCs w:val="18"/>
              </w:rPr>
            </w:pPr>
            <w:r>
              <w:rPr>
                <w:sz w:val="18"/>
                <w:szCs w:val="18"/>
              </w:rPr>
              <w:t>组员</w:t>
            </w:r>
          </w:p>
        </w:tc>
        <w:tc>
          <w:tcPr>
            <w:tcW w:w="1019" w:type="dxa"/>
            <w:vAlign w:val="center"/>
          </w:tcPr>
          <w:p>
            <w:pPr>
              <w:spacing w:line="240" w:lineRule="exact"/>
              <w:jc w:val="center"/>
              <w:rPr>
                <w:b/>
                <w:color w:val="000000"/>
                <w:sz w:val="20"/>
                <w:szCs w:val="20"/>
              </w:rPr>
            </w:pPr>
            <w:r>
              <w:rPr>
                <w:b/>
                <w:color w:val="000000"/>
                <w:sz w:val="20"/>
                <w:szCs w:val="20"/>
              </w:rPr>
              <w:t>男</w:t>
            </w:r>
          </w:p>
        </w:tc>
        <w:tc>
          <w:tcPr>
            <w:tcW w:w="2806"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3173" w:type="dxa"/>
            <w:gridSpan w:val="4"/>
            <w:vAlign w:val="center"/>
          </w:tcPr>
          <w:p>
            <w:pPr>
              <w:spacing w:line="240" w:lineRule="exact"/>
              <w:jc w:val="center"/>
              <w:rPr>
                <w:b/>
                <w:color w:val="000000"/>
                <w:sz w:val="20"/>
                <w:szCs w:val="20"/>
              </w:rPr>
            </w:pPr>
            <w:r>
              <w:rPr>
                <w:b/>
                <w:color w:val="000000"/>
                <w:sz w:val="20"/>
                <w:szCs w:val="20"/>
              </w:rPr>
              <w:t>Q:04.02.00</w:t>
            </w:r>
          </w:p>
          <w:p>
            <w:pPr>
              <w:spacing w:line="240" w:lineRule="exact"/>
              <w:jc w:val="center"/>
              <w:rPr>
                <w:b/>
                <w:color w:val="000000"/>
                <w:sz w:val="20"/>
                <w:szCs w:val="20"/>
              </w:rPr>
            </w:pPr>
            <w:r>
              <w:rPr>
                <w:b/>
                <w:color w:val="000000"/>
                <w:sz w:val="20"/>
                <w:szCs w:val="20"/>
              </w:rPr>
              <w:t>E:04.02.00</w:t>
            </w:r>
          </w:p>
          <w:p>
            <w:pPr>
              <w:spacing w:line="240" w:lineRule="exact"/>
              <w:jc w:val="center"/>
              <w:rPr>
                <w:b/>
                <w:color w:val="000000"/>
                <w:sz w:val="20"/>
                <w:szCs w:val="20"/>
              </w:rPr>
            </w:pPr>
            <w:r>
              <w:rPr>
                <w:b/>
                <w:color w:val="000000"/>
                <w:sz w:val="20"/>
                <w:szCs w:val="20"/>
              </w:rPr>
              <w:t>O:04.02.00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任泽华</w:t>
            </w:r>
          </w:p>
        </w:tc>
        <w:tc>
          <w:tcPr>
            <w:tcW w:w="851" w:type="dxa"/>
            <w:gridSpan w:val="2"/>
            <w:vAlign w:val="center"/>
          </w:tcPr>
          <w:p>
            <w:pPr>
              <w:spacing w:line="240" w:lineRule="exact"/>
              <w:jc w:val="center"/>
              <w:rPr>
                <w:sz w:val="18"/>
                <w:szCs w:val="18"/>
              </w:rPr>
            </w:pPr>
            <w:r>
              <w:rPr>
                <w:sz w:val="18"/>
                <w:szCs w:val="18"/>
              </w:rPr>
              <w:t>组员</w:t>
            </w:r>
          </w:p>
        </w:tc>
        <w:tc>
          <w:tcPr>
            <w:tcW w:w="1019" w:type="dxa"/>
            <w:vAlign w:val="center"/>
          </w:tcPr>
          <w:p>
            <w:pPr>
              <w:spacing w:line="240" w:lineRule="exact"/>
              <w:jc w:val="center"/>
              <w:rPr>
                <w:b/>
                <w:color w:val="000000"/>
                <w:sz w:val="20"/>
                <w:szCs w:val="20"/>
              </w:rPr>
            </w:pPr>
            <w:r>
              <w:rPr>
                <w:b/>
                <w:color w:val="000000"/>
                <w:sz w:val="20"/>
                <w:szCs w:val="20"/>
              </w:rPr>
              <w:t>男</w:t>
            </w:r>
          </w:p>
        </w:tc>
        <w:tc>
          <w:tcPr>
            <w:tcW w:w="2806"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3173"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王宁敏</w:t>
            </w:r>
          </w:p>
        </w:tc>
        <w:tc>
          <w:tcPr>
            <w:tcW w:w="851" w:type="dxa"/>
            <w:gridSpan w:val="2"/>
            <w:vAlign w:val="center"/>
          </w:tcPr>
          <w:p>
            <w:pPr>
              <w:spacing w:line="240" w:lineRule="exact"/>
              <w:jc w:val="center"/>
              <w:rPr>
                <w:sz w:val="18"/>
                <w:szCs w:val="18"/>
              </w:rPr>
            </w:pPr>
            <w:r>
              <w:rPr>
                <w:sz w:val="18"/>
                <w:szCs w:val="18"/>
              </w:rPr>
              <w:t>组员</w:t>
            </w:r>
          </w:p>
        </w:tc>
        <w:tc>
          <w:tcPr>
            <w:tcW w:w="1019" w:type="dxa"/>
            <w:vAlign w:val="center"/>
          </w:tcPr>
          <w:p>
            <w:pPr>
              <w:spacing w:line="240" w:lineRule="exact"/>
              <w:jc w:val="center"/>
              <w:rPr>
                <w:b/>
                <w:color w:val="000000"/>
                <w:sz w:val="20"/>
                <w:szCs w:val="20"/>
              </w:rPr>
            </w:pPr>
            <w:r>
              <w:rPr>
                <w:b/>
                <w:color w:val="000000"/>
                <w:sz w:val="20"/>
                <w:szCs w:val="20"/>
              </w:rPr>
              <w:t>男</w:t>
            </w:r>
          </w:p>
        </w:tc>
        <w:tc>
          <w:tcPr>
            <w:tcW w:w="2806"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p>
            <w:pPr>
              <w:spacing w:line="240" w:lineRule="exact"/>
              <w:jc w:val="center"/>
              <w:rPr>
                <w:b/>
                <w:color w:val="000000"/>
                <w:sz w:val="20"/>
                <w:szCs w:val="20"/>
              </w:rPr>
            </w:pPr>
            <w:r>
              <w:rPr>
                <w:b/>
                <w:color w:val="000000"/>
                <w:sz w:val="20"/>
                <w:szCs w:val="20"/>
              </w:rPr>
              <w:t>EnMS:审核员</w:t>
            </w:r>
          </w:p>
        </w:tc>
        <w:tc>
          <w:tcPr>
            <w:tcW w:w="3173"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eastAsia="宋体"/>
                <w:b/>
                <w:color w:val="000000"/>
                <w:sz w:val="20"/>
                <w:szCs w:val="20"/>
                <w:lang w:eastAsia="zh-CN"/>
              </w:rPr>
            </w:pPr>
            <w:r>
              <w:rPr>
                <w:b/>
                <w:color w:val="000000"/>
                <w:sz w:val="20"/>
                <w:szCs w:val="20"/>
              </w:rPr>
              <w:t>石帆</w:t>
            </w:r>
            <w:r>
              <w:rPr>
                <w:rFonts w:hint="eastAsia"/>
                <w:b/>
                <w:color w:val="000000"/>
                <w:sz w:val="20"/>
                <w:szCs w:val="20"/>
                <w:lang w:eastAsia="zh-CN"/>
              </w:rPr>
              <w:t>（</w:t>
            </w:r>
            <w:r>
              <w:rPr>
                <w:rFonts w:hint="eastAsia"/>
                <w:b/>
                <w:color w:val="000000"/>
                <w:sz w:val="20"/>
                <w:szCs w:val="20"/>
                <w:lang w:val="en-US" w:eastAsia="zh-CN"/>
              </w:rPr>
              <w:t>被见证Q</w:t>
            </w:r>
            <w:r>
              <w:rPr>
                <w:rFonts w:hint="eastAsia"/>
                <w:b/>
                <w:color w:val="000000"/>
                <w:sz w:val="20"/>
                <w:szCs w:val="20"/>
                <w:lang w:eastAsia="zh-CN"/>
              </w:rPr>
              <w:t>）</w:t>
            </w:r>
          </w:p>
        </w:tc>
        <w:tc>
          <w:tcPr>
            <w:tcW w:w="851" w:type="dxa"/>
            <w:gridSpan w:val="2"/>
            <w:vAlign w:val="center"/>
          </w:tcPr>
          <w:p>
            <w:pPr>
              <w:spacing w:line="240" w:lineRule="exact"/>
              <w:jc w:val="center"/>
              <w:rPr>
                <w:sz w:val="18"/>
                <w:szCs w:val="18"/>
              </w:rPr>
            </w:pPr>
            <w:r>
              <w:rPr>
                <w:sz w:val="18"/>
                <w:szCs w:val="18"/>
              </w:rPr>
              <w:t>组员</w:t>
            </w:r>
          </w:p>
        </w:tc>
        <w:tc>
          <w:tcPr>
            <w:tcW w:w="1019" w:type="dxa"/>
            <w:vAlign w:val="center"/>
          </w:tcPr>
          <w:p>
            <w:pPr>
              <w:spacing w:line="240" w:lineRule="exact"/>
              <w:jc w:val="center"/>
              <w:rPr>
                <w:b/>
                <w:color w:val="000000"/>
                <w:sz w:val="20"/>
                <w:szCs w:val="20"/>
              </w:rPr>
            </w:pPr>
            <w:r>
              <w:rPr>
                <w:b/>
                <w:color w:val="000000"/>
                <w:sz w:val="20"/>
                <w:szCs w:val="20"/>
              </w:rPr>
              <w:t>女</w:t>
            </w:r>
          </w:p>
        </w:tc>
        <w:tc>
          <w:tcPr>
            <w:tcW w:w="2806" w:type="dxa"/>
            <w:gridSpan w:val="3"/>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E:实习审核员</w:t>
            </w:r>
          </w:p>
        </w:tc>
        <w:tc>
          <w:tcPr>
            <w:tcW w:w="3173"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019" w:type="dxa"/>
            <w:vAlign w:val="center"/>
          </w:tcPr>
          <w:p>
            <w:pPr>
              <w:rPr>
                <w:b/>
                <w:color w:val="000000"/>
                <w:sz w:val="20"/>
                <w:szCs w:val="20"/>
              </w:rPr>
            </w:pPr>
          </w:p>
        </w:tc>
        <w:tc>
          <w:tcPr>
            <w:tcW w:w="2806" w:type="dxa"/>
            <w:gridSpan w:val="3"/>
            <w:vAlign w:val="center"/>
          </w:tcPr>
          <w:p>
            <w:pPr>
              <w:rPr>
                <w:b/>
                <w:color w:val="000000"/>
                <w:sz w:val="20"/>
                <w:szCs w:val="20"/>
              </w:rPr>
            </w:pPr>
          </w:p>
        </w:tc>
        <w:tc>
          <w:tcPr>
            <w:tcW w:w="317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019" w:type="dxa"/>
            <w:vAlign w:val="center"/>
          </w:tcPr>
          <w:p>
            <w:pPr>
              <w:rPr>
                <w:b/>
                <w:color w:val="000000"/>
                <w:sz w:val="20"/>
                <w:szCs w:val="20"/>
              </w:rPr>
            </w:pPr>
            <w:r>
              <w:rPr>
                <w:rFonts w:hint="eastAsia"/>
                <w:b/>
                <w:color w:val="000000"/>
                <w:sz w:val="20"/>
                <w:szCs w:val="20"/>
              </w:rPr>
              <w:t>角色</w:t>
            </w:r>
          </w:p>
        </w:tc>
        <w:tc>
          <w:tcPr>
            <w:tcW w:w="2806" w:type="dxa"/>
            <w:gridSpan w:val="3"/>
            <w:vAlign w:val="center"/>
          </w:tcPr>
          <w:p>
            <w:pPr>
              <w:rPr>
                <w:b/>
                <w:color w:val="000000"/>
                <w:sz w:val="20"/>
                <w:szCs w:val="20"/>
              </w:rPr>
            </w:pPr>
            <w:r>
              <w:rPr>
                <w:rFonts w:hint="eastAsia"/>
                <w:b/>
                <w:color w:val="000000"/>
                <w:sz w:val="20"/>
                <w:szCs w:val="20"/>
              </w:rPr>
              <w:t>工作单位</w:t>
            </w:r>
          </w:p>
        </w:tc>
        <w:tc>
          <w:tcPr>
            <w:tcW w:w="317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019" w:type="dxa"/>
            <w:vAlign w:val="center"/>
          </w:tcPr>
          <w:p>
            <w:pPr>
              <w:rPr>
                <w:b/>
                <w:color w:val="000000"/>
              </w:rPr>
            </w:pPr>
          </w:p>
        </w:tc>
        <w:tc>
          <w:tcPr>
            <w:tcW w:w="2806" w:type="dxa"/>
            <w:gridSpan w:val="3"/>
            <w:vAlign w:val="center"/>
          </w:tcPr>
          <w:p>
            <w:pPr>
              <w:rPr>
                <w:b/>
                <w:color w:val="000000"/>
              </w:rPr>
            </w:pPr>
          </w:p>
        </w:tc>
        <w:tc>
          <w:tcPr>
            <w:tcW w:w="3173"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019" w:type="dxa"/>
            <w:vAlign w:val="center"/>
          </w:tcPr>
          <w:p>
            <w:pPr>
              <w:rPr>
                <w:b/>
                <w:color w:val="000000"/>
              </w:rPr>
            </w:pPr>
          </w:p>
        </w:tc>
        <w:tc>
          <w:tcPr>
            <w:tcW w:w="2806" w:type="dxa"/>
            <w:gridSpan w:val="3"/>
            <w:vAlign w:val="center"/>
          </w:tcPr>
          <w:p>
            <w:pPr>
              <w:rPr>
                <w:b/>
                <w:color w:val="000000"/>
              </w:rPr>
            </w:pPr>
          </w:p>
        </w:tc>
        <w:tc>
          <w:tcPr>
            <w:tcW w:w="3173" w:type="dxa"/>
            <w:gridSpan w:val="4"/>
            <w:vAlign w:val="center"/>
          </w:tcPr>
          <w:p>
            <w:pPr>
              <w:rPr>
                <w:b/>
                <w:color w:val="000000"/>
              </w:rPr>
            </w:pPr>
          </w:p>
        </w:tc>
      </w:tr>
    </w:tbl>
    <w:p>
      <w:pPr>
        <w:rPr>
          <w:rFonts w:hint="eastAsia" w:ascii="宋体" w:hAnsi="宋体" w:eastAsia="宋体" w:cs="Times New Roman"/>
          <w:b/>
          <w:color w:val="000000"/>
          <w:spacing w:val="-8"/>
          <w:sz w:val="26"/>
          <w:szCs w:val="26"/>
        </w:rPr>
      </w:pPr>
      <w:r>
        <w:rPr>
          <w:rFonts w:hint="eastAsia" w:ascii="宋体" w:hAnsi="宋体" w:eastAsia="宋体" w:cs="Times New Roman"/>
          <w:b/>
          <w:color w:val="000000"/>
          <w:spacing w:val="-8"/>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质量管理体系,环境管理体系,职业健康安全管理体系,能源管理体系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rPr>
          <w:rFonts w:hint="eastAsia" w:ascii="宋体" w:hAnsi="宋体" w:eastAsia="宋体" w:cs="Times New Roman"/>
          <w:b/>
          <w:color w:val="000000"/>
          <w:spacing w:val="-8"/>
          <w:sz w:val="26"/>
          <w:szCs w:val="26"/>
        </w:rPr>
      </w:pPr>
      <w:r>
        <w:rPr>
          <w:rFonts w:hint="eastAsia" w:ascii="宋体" w:hAnsi="宋体" w:eastAsia="宋体" w:cs="Times New Roman"/>
          <w:b/>
          <w:color w:val="000000"/>
          <w:spacing w:val="-8"/>
          <w:sz w:val="26"/>
          <w:szCs w:val="26"/>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hint="eastAsia" w:ascii="宋体" w:hAnsi="宋体"/>
          <w:b/>
          <w:color w:val="000000"/>
          <w:sz w:val="20"/>
          <w:szCs w:val="20"/>
          <w:lang w:val="en-US" w:eastAsia="zh-CN"/>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 xml:space="preserve">20    </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ascii="宋体" w:hAnsi="宋体"/>
          <w:b/>
          <w:color w:val="000000"/>
          <w:sz w:val="20"/>
          <w:szCs w:val="20"/>
          <w:lang w:val="de-DE"/>
        </w:rPr>
        <w:t>GB/</w:t>
      </w:r>
      <w:r>
        <w:rPr>
          <w:rFonts w:hint="eastAsia" w:ascii="宋体" w:hAnsi="宋体"/>
          <w:b/>
          <w:color w:val="000000"/>
          <w:sz w:val="20"/>
          <w:szCs w:val="20"/>
          <w:lang w:val="en-US" w:eastAsia="zh-CN"/>
        </w:rPr>
        <w:t>2333</w:t>
      </w:r>
      <w:r>
        <w:rPr>
          <w:rFonts w:ascii="宋体" w:hAnsi="宋体"/>
          <w:b/>
          <w:color w:val="000000"/>
          <w:sz w:val="20"/>
          <w:szCs w:val="20"/>
          <w:lang w:val="de-DE"/>
        </w:rPr>
        <w:t>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p>
    <w:p>
      <w:pPr>
        <w:spacing w:line="300" w:lineRule="auto"/>
        <w:ind w:left="420" w:leftChars="200"/>
        <w:rPr>
          <w:rFonts w:hint="eastAsia" w:ascii="宋体" w:hAnsi="宋体"/>
          <w:b/>
          <w:color w:val="000000"/>
          <w:sz w:val="20"/>
          <w:szCs w:val="20"/>
          <w:lang w:val="en-US" w:eastAsia="zh-CN"/>
        </w:rPr>
      </w:pPr>
      <w:r>
        <w:rPr>
          <w:rFonts w:hint="eastAsia" w:ascii="宋体" w:hAnsi="宋体"/>
          <w:b/>
          <w:color w:val="000000"/>
          <w:sz w:val="20"/>
          <w:szCs w:val="20"/>
          <w:lang w:val="de-DE"/>
        </w:rPr>
        <w:t>■</w:t>
      </w:r>
      <w:r>
        <w:rPr>
          <w:rFonts w:hint="eastAsia" w:ascii="宋体" w:hAnsi="宋体"/>
          <w:b/>
          <w:sz w:val="21"/>
          <w:szCs w:val="21"/>
        </w:rPr>
        <w:t>RBT 102-2013 能源管理体系 纺织企业认证要求</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923"/>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浙江华艺盛纺织股份有限公司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浙江省湖州市南浔区石淙镇镇西工业区588号</w:t>
            </w:r>
          </w:p>
        </w:tc>
        <w:tc>
          <w:tcPr>
            <w:tcW w:w="923"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877" w:type="dxa"/>
            <w:vAlign w:val="top"/>
          </w:tcPr>
          <w:p>
            <w:pPr>
              <w:spacing w:line="280" w:lineRule="exact"/>
              <w:rPr>
                <w:rFonts w:ascii="宋体"/>
                <w:b/>
                <w:color w:val="000000"/>
                <w:sz w:val="20"/>
                <w:szCs w:val="20"/>
              </w:rPr>
            </w:pPr>
            <w:r>
              <w:rPr>
                <w:rFonts w:ascii="宋体"/>
                <w:b/>
                <w:color w:val="000000"/>
                <w:sz w:val="20"/>
                <w:szCs w:val="20"/>
              </w:rPr>
              <w:t>313014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bookmarkStart w:id="9" w:name="经营地址"/>
            <w:bookmarkEnd w:id="9"/>
          </w:p>
        </w:tc>
        <w:tc>
          <w:tcPr>
            <w:tcW w:w="923" w:type="dxa"/>
            <w:vMerge w:val="continue"/>
            <w:vAlign w:val="center"/>
          </w:tcPr>
          <w:p>
            <w:pPr>
              <w:spacing w:line="280" w:lineRule="exact"/>
              <w:jc w:val="center"/>
              <w:rPr>
                <w:rFonts w:ascii="宋体"/>
                <w:b/>
                <w:color w:val="000000"/>
                <w:sz w:val="20"/>
                <w:szCs w:val="20"/>
              </w:rPr>
            </w:pPr>
          </w:p>
        </w:tc>
        <w:tc>
          <w:tcPr>
            <w:tcW w:w="1877" w:type="dxa"/>
            <w:vAlign w:val="top"/>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hint="eastAsia" w:ascii="宋体" w:eastAsia="宋体"/>
                <w:b/>
                <w:color w:val="000000"/>
                <w:sz w:val="20"/>
                <w:szCs w:val="20"/>
                <w:lang w:val="en-US" w:eastAsia="zh-CN"/>
              </w:rPr>
            </w:pPr>
            <w:r>
              <w:rPr>
                <w:rFonts w:hint="eastAsia" w:ascii="宋体" w:hAnsi="宋体"/>
                <w:b/>
                <w:color w:val="000000"/>
                <w:sz w:val="20"/>
                <w:szCs w:val="20"/>
              </w:rPr>
              <w:t>生产地址</w:t>
            </w:r>
            <w:r>
              <w:rPr>
                <w:rFonts w:hint="eastAsia" w:ascii="宋体" w:hAnsi="宋体"/>
                <w:b/>
                <w:color w:val="000000"/>
                <w:sz w:val="20"/>
                <w:szCs w:val="20"/>
                <w:lang w:val="en-US" w:eastAsia="zh-CN"/>
              </w:rPr>
              <w:t>1</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浙江省湖州市南浔区石淙镇镇西工业区588号</w:t>
            </w:r>
          </w:p>
        </w:tc>
        <w:tc>
          <w:tcPr>
            <w:tcW w:w="923" w:type="dxa"/>
            <w:vMerge w:val="continue"/>
            <w:vAlign w:val="center"/>
          </w:tcPr>
          <w:p>
            <w:pPr>
              <w:spacing w:line="280" w:lineRule="exact"/>
              <w:jc w:val="center"/>
              <w:rPr>
                <w:rFonts w:ascii="宋体"/>
                <w:b/>
                <w:color w:val="000000"/>
                <w:sz w:val="20"/>
                <w:szCs w:val="20"/>
              </w:rPr>
            </w:pPr>
          </w:p>
        </w:tc>
        <w:tc>
          <w:tcPr>
            <w:tcW w:w="1877" w:type="dxa"/>
            <w:vAlign w:val="top"/>
          </w:tcPr>
          <w:p>
            <w:pPr>
              <w:spacing w:line="280" w:lineRule="exact"/>
              <w:rPr>
                <w:rFonts w:ascii="宋体"/>
                <w:b/>
                <w:color w:val="000000"/>
                <w:sz w:val="20"/>
                <w:szCs w:val="20"/>
              </w:rPr>
            </w:pPr>
            <w:r>
              <w:rPr>
                <w:rFonts w:ascii="宋体"/>
                <w:b/>
                <w:color w:val="000000"/>
                <w:sz w:val="20"/>
                <w:szCs w:val="20"/>
              </w:rPr>
              <w:t>313014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hint="default" w:ascii="宋体" w:hAnsi="宋体" w:eastAsia="宋体"/>
                <w:b/>
                <w:color w:val="000000"/>
                <w:sz w:val="20"/>
                <w:szCs w:val="20"/>
                <w:lang w:val="en-US" w:eastAsia="zh-CN"/>
              </w:rPr>
            </w:pPr>
            <w:r>
              <w:rPr>
                <w:rFonts w:hint="eastAsia" w:ascii="宋体" w:hAnsi="宋体"/>
                <w:b/>
                <w:color w:val="000000"/>
                <w:sz w:val="20"/>
                <w:szCs w:val="20"/>
                <w:lang w:val="en-US" w:eastAsia="zh-CN"/>
              </w:rPr>
              <w:t>生产地址2</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浙江省湖州市南浔区</w:t>
            </w:r>
            <w:r>
              <w:rPr>
                <w:rFonts w:hint="eastAsia" w:ascii="宋体"/>
                <w:b/>
                <w:color w:val="000000"/>
                <w:sz w:val="20"/>
                <w:szCs w:val="20"/>
                <w:lang w:val="en-US" w:eastAsia="zh-CN"/>
              </w:rPr>
              <w:t>善琏</w:t>
            </w:r>
            <w:r>
              <w:rPr>
                <w:rFonts w:ascii="宋体"/>
                <w:b/>
                <w:color w:val="000000"/>
                <w:sz w:val="20"/>
                <w:szCs w:val="20"/>
              </w:rPr>
              <w:t>镇</w:t>
            </w:r>
            <w:r>
              <w:rPr>
                <w:rFonts w:hint="eastAsia" w:ascii="宋体"/>
                <w:b/>
                <w:color w:val="000000"/>
                <w:sz w:val="20"/>
                <w:szCs w:val="20"/>
                <w:lang w:val="en-US" w:eastAsia="zh-CN"/>
              </w:rPr>
              <w:t>含山富祥路2</w:t>
            </w:r>
            <w:r>
              <w:rPr>
                <w:rFonts w:ascii="宋体"/>
                <w:b/>
                <w:color w:val="000000"/>
                <w:sz w:val="20"/>
                <w:szCs w:val="20"/>
              </w:rPr>
              <w:t>88号</w:t>
            </w:r>
          </w:p>
        </w:tc>
        <w:tc>
          <w:tcPr>
            <w:tcW w:w="923" w:type="dxa"/>
            <w:vAlign w:val="center"/>
          </w:tcPr>
          <w:p>
            <w:pPr>
              <w:spacing w:line="280" w:lineRule="exact"/>
              <w:jc w:val="center"/>
              <w:rPr>
                <w:rFonts w:ascii="宋体"/>
                <w:b/>
                <w:color w:val="000000"/>
                <w:sz w:val="20"/>
                <w:szCs w:val="20"/>
              </w:rPr>
            </w:pPr>
          </w:p>
        </w:tc>
        <w:tc>
          <w:tcPr>
            <w:tcW w:w="1877"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谈雅梅</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15088390691</w:t>
            </w:r>
          </w:p>
        </w:tc>
        <w:tc>
          <w:tcPr>
            <w:tcW w:w="92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877" w:type="dxa"/>
            <w:vAlign w:val="top"/>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唐建根</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hint="eastAsia" w:ascii="宋体" w:eastAsia="宋体"/>
                <w:b/>
                <w:color w:val="000000"/>
                <w:sz w:val="20"/>
                <w:szCs w:val="20"/>
                <w:lang w:eastAsia="zh-CN"/>
              </w:rPr>
            </w:pPr>
            <w:r>
              <w:rPr>
                <w:rFonts w:hint="eastAsia" w:ascii="宋体"/>
                <w:b/>
                <w:color w:val="000000"/>
                <w:sz w:val="20"/>
                <w:szCs w:val="20"/>
                <w:lang w:val="en-US" w:eastAsia="zh-CN"/>
              </w:rPr>
              <w:t>姚云峰</w:t>
            </w:r>
          </w:p>
        </w:tc>
        <w:tc>
          <w:tcPr>
            <w:tcW w:w="923" w:type="dxa"/>
            <w:vAlign w:val="top"/>
          </w:tcPr>
          <w:p>
            <w:pPr>
              <w:jc w:val="center"/>
              <w:rPr>
                <w:rFonts w:ascii="宋体"/>
                <w:b/>
                <w:color w:val="000000"/>
                <w:sz w:val="20"/>
                <w:szCs w:val="20"/>
              </w:rPr>
            </w:pPr>
            <w:r>
              <w:rPr>
                <w:rFonts w:hint="eastAsia" w:ascii="宋体"/>
                <w:b/>
                <w:color w:val="000000"/>
                <w:sz w:val="20"/>
                <w:szCs w:val="20"/>
              </w:rPr>
              <w:t>邮箱</w:t>
            </w:r>
          </w:p>
        </w:tc>
        <w:tc>
          <w:tcPr>
            <w:tcW w:w="1877" w:type="dxa"/>
            <w:vAlign w:val="top"/>
          </w:tcPr>
          <w:p>
            <w:pPr>
              <w:rPr>
                <w:rFonts w:ascii="宋体"/>
                <w:b/>
                <w:color w:val="000000"/>
                <w:sz w:val="20"/>
                <w:szCs w:val="20"/>
              </w:rPr>
            </w:pPr>
            <w:r>
              <w:rPr>
                <w:rFonts w:ascii="宋体"/>
                <w:b/>
                <w:color w:val="000000"/>
                <w:sz w:val="20"/>
                <w:szCs w:val="20"/>
              </w:rPr>
              <w:t>956570476@qq.com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top"/>
          </w:tcPr>
          <w:p>
            <w:pPr>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Q：胚布、围巾、丝巾的设计、生产</w:t>
            </w:r>
          </w:p>
          <w:p>
            <w:pPr>
              <w:spacing w:line="400" w:lineRule="exact"/>
              <w:rPr>
                <w:rFonts w:ascii="宋体" w:hAnsi="宋体"/>
                <w:b/>
                <w:color w:val="000000"/>
                <w:sz w:val="20"/>
                <w:szCs w:val="20"/>
              </w:rPr>
            </w:pPr>
            <w:r>
              <w:rPr>
                <w:rFonts w:ascii="宋体" w:hAnsi="宋体"/>
                <w:b/>
                <w:color w:val="000000"/>
                <w:sz w:val="20"/>
                <w:szCs w:val="20"/>
              </w:rPr>
              <w:t>E：胚布、围巾、丝巾的设计、生产所涉及场所的相关环境管理活动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O：胚布、围巾、丝巾的设计、生产所涉及场所的相关职业健康安全管理活动</w:t>
            </w:r>
          </w:p>
          <w:p>
            <w:pPr>
              <w:spacing w:line="400" w:lineRule="exact"/>
              <w:rPr>
                <w:rFonts w:ascii="宋体" w:hAnsi="宋体"/>
                <w:b/>
                <w:color w:val="000000"/>
                <w:sz w:val="20"/>
                <w:szCs w:val="20"/>
              </w:rPr>
            </w:pPr>
            <w:r>
              <w:rPr>
                <w:rFonts w:ascii="宋体" w:hAnsi="宋体"/>
                <w:b/>
                <w:color w:val="000000"/>
                <w:sz w:val="20"/>
                <w:szCs w:val="20"/>
              </w:rPr>
              <w:t>En：围巾用面料的制造涉及相关能源管理活动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Q：04.02.00</w:t>
            </w:r>
          </w:p>
          <w:p>
            <w:pPr>
              <w:spacing w:line="280" w:lineRule="exact"/>
              <w:rPr>
                <w:rFonts w:ascii="宋体"/>
                <w:b/>
                <w:color w:val="000000"/>
                <w:sz w:val="20"/>
                <w:szCs w:val="20"/>
              </w:rPr>
            </w:pPr>
            <w:r>
              <w:rPr>
                <w:rFonts w:ascii="宋体"/>
                <w:b/>
                <w:color w:val="000000"/>
                <w:sz w:val="20"/>
                <w:szCs w:val="20"/>
              </w:rPr>
              <w:t>E：04.02.00</w:t>
            </w:r>
          </w:p>
          <w:p>
            <w:pPr>
              <w:spacing w:line="280" w:lineRule="exact"/>
              <w:rPr>
                <w:rFonts w:ascii="宋体"/>
                <w:b/>
                <w:color w:val="000000"/>
                <w:sz w:val="20"/>
                <w:szCs w:val="20"/>
              </w:rPr>
            </w:pPr>
            <w:r>
              <w:rPr>
                <w:rFonts w:ascii="宋体"/>
                <w:b/>
                <w:color w:val="000000"/>
                <w:sz w:val="20"/>
                <w:szCs w:val="20"/>
              </w:rPr>
              <w:t>O：04.02.00</w:t>
            </w:r>
          </w:p>
          <w:p>
            <w:pPr>
              <w:spacing w:line="280" w:lineRule="exact"/>
              <w:rPr>
                <w:rFonts w:ascii="宋体"/>
                <w:b/>
                <w:color w:val="000000"/>
                <w:sz w:val="20"/>
                <w:szCs w:val="20"/>
              </w:rPr>
            </w:pPr>
            <w:r>
              <w:rPr>
                <w:rFonts w:ascii="宋体"/>
                <w:b/>
                <w:color w:val="000000"/>
                <w:sz w:val="20"/>
                <w:szCs w:val="20"/>
              </w:rPr>
              <w:t>En：2.5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val="en-US" w:eastAsia="zh-CN"/>
              </w:rPr>
              <w:t>:见多场所清单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QEO管理体系手册及程序文件；能源管理体系手册及程序文件；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综合部、质检部、生产部、研发部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生产部下属运行车间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9"/>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26"/>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shd w:val="clear" w:color="auto" w:fill="auto"/>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2"/>
            <w:shd w:val="clear" w:color="auto" w:fill="auto"/>
          </w:tcPr>
          <w:p>
            <w:pPr>
              <w:rPr>
                <w:rFonts w:ascii="宋体"/>
                <w:color w:val="000000"/>
                <w:sz w:val="20"/>
                <w:szCs w:val="20"/>
              </w:rPr>
            </w:pPr>
            <w:r>
              <w:rPr>
                <w:rFonts w:hint="eastAsia" w:ascii="宋体" w:hAnsi="宋体"/>
                <w:color w:val="000000"/>
                <w:sz w:val="20"/>
                <w:szCs w:val="20"/>
              </w:rPr>
              <w:t>是否形成文件</w:t>
            </w:r>
          </w:p>
        </w:tc>
        <w:tc>
          <w:tcPr>
            <w:tcW w:w="970" w:type="dxa"/>
            <w:gridSpan w:val="2"/>
            <w:shd w:val="clear" w:color="auto" w:fill="auto"/>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shd w:val="clear" w:color="auto" w:fill="auto"/>
          </w:tcPr>
          <w:p>
            <w:pPr>
              <w:rPr>
                <w:rFonts w:ascii="宋体"/>
                <w:color w:val="000000"/>
                <w:spacing w:val="-10"/>
                <w:sz w:val="20"/>
                <w:szCs w:val="20"/>
              </w:rPr>
            </w:pPr>
          </w:p>
        </w:tc>
        <w:tc>
          <w:tcPr>
            <w:tcW w:w="5944"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shd w:val="clear" w:color="auto" w:fill="auto"/>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2"/>
            <w:shd w:val="clear" w:color="auto" w:fill="auto"/>
          </w:tcPr>
          <w:p>
            <w:pPr>
              <w:rPr>
                <w:rFonts w:ascii="宋体"/>
                <w:color w:val="000000"/>
                <w:sz w:val="20"/>
                <w:szCs w:val="20"/>
              </w:rPr>
            </w:pPr>
            <w:r>
              <w:rPr>
                <w:rFonts w:hint="eastAsia" w:ascii="宋体" w:hAnsi="宋体"/>
                <w:color w:val="000000"/>
                <w:sz w:val="20"/>
                <w:szCs w:val="20"/>
              </w:rPr>
              <w:t>是否形成文件</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shd w:val="clear" w:color="auto" w:fill="auto"/>
          </w:tcPr>
          <w:p>
            <w:pPr>
              <w:rPr>
                <w:rFonts w:ascii="宋体"/>
                <w:color w:val="000000"/>
                <w:spacing w:val="-10"/>
                <w:sz w:val="20"/>
                <w:szCs w:val="20"/>
              </w:rPr>
            </w:pPr>
          </w:p>
        </w:tc>
        <w:tc>
          <w:tcPr>
            <w:tcW w:w="5944"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shd w:val="clear" w:color="auto" w:fill="auto"/>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2"/>
            <w:shd w:val="clear" w:color="auto" w:fill="auto"/>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shd w:val="clear" w:color="auto" w:fill="auto"/>
          </w:tcPr>
          <w:p>
            <w:pPr>
              <w:rPr>
                <w:rFonts w:ascii="宋体"/>
                <w:color w:val="000000"/>
                <w:spacing w:val="-10"/>
                <w:sz w:val="20"/>
                <w:szCs w:val="20"/>
              </w:rPr>
            </w:pPr>
          </w:p>
        </w:tc>
        <w:tc>
          <w:tcPr>
            <w:tcW w:w="5944"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shd w:val="clear" w:color="auto" w:fill="auto"/>
          </w:tcPr>
          <w:p>
            <w:pPr>
              <w:jc w:val="center"/>
              <w:rPr>
                <w:rFonts w:ascii="宋体"/>
                <w:color w:val="000000"/>
                <w:spacing w:val="-10"/>
                <w:sz w:val="20"/>
                <w:szCs w:val="20"/>
              </w:rPr>
            </w:pPr>
            <w:r>
              <w:rPr>
                <w:rFonts w:hint="eastAsia" w:ascii="宋体"/>
                <w:color w:val="000000"/>
                <w:spacing w:val="-10"/>
                <w:sz w:val="20"/>
                <w:szCs w:val="20"/>
              </w:rPr>
              <w:t>能源方针</w:t>
            </w:r>
          </w:p>
        </w:tc>
        <w:tc>
          <w:tcPr>
            <w:tcW w:w="5944" w:type="dxa"/>
            <w:gridSpan w:val="2"/>
            <w:shd w:val="clear" w:color="auto" w:fill="auto"/>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shd w:val="clear" w:color="auto" w:fill="auto"/>
          </w:tcPr>
          <w:p>
            <w:pPr>
              <w:rPr>
                <w:rFonts w:ascii="宋体"/>
                <w:color w:val="000000"/>
                <w:spacing w:val="-10"/>
                <w:sz w:val="20"/>
                <w:szCs w:val="20"/>
              </w:rPr>
            </w:pPr>
          </w:p>
        </w:tc>
        <w:tc>
          <w:tcPr>
            <w:tcW w:w="5944"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4"/>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hint="eastAsia" w:ascii="宋体" w:eastAsia="宋体"/>
                <w:color w:val="000000"/>
                <w:spacing w:val="-10"/>
                <w:sz w:val="20"/>
                <w:szCs w:val="20"/>
                <w:lang w:val="en-US" w:eastAsia="zh-CN"/>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否</w:t>
            </w:r>
            <w:r>
              <w:rPr>
                <w:rFonts w:hint="eastAsia" w:ascii="宋体" w:hAnsi="宋体"/>
                <w:color w:val="000000"/>
                <w:spacing w:val="-10"/>
                <w:sz w:val="20"/>
                <w:szCs w:val="20"/>
                <w:lang w:val="en-US" w:eastAsia="zh-CN"/>
              </w:rPr>
              <w:t>未完全整合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8"/>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998"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998"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8"/>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8" w:type="dxa"/>
            <w:gridSpan w:val="2"/>
            <w:vMerge w:val="restart"/>
            <w:shd w:val="clear" w:color="auto" w:fill="auto"/>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2"/>
            <w:shd w:val="clear" w:color="auto" w:fill="auto"/>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shd w:val="clear" w:color="auto" w:fill="auto"/>
            <w:vAlign w:val="center"/>
          </w:tcPr>
          <w:p>
            <w:pPr>
              <w:ind w:left="168" w:leftChars="80"/>
              <w:rPr>
                <w:rFonts w:ascii="宋体"/>
                <w:color w:val="000000"/>
                <w:spacing w:val="-10"/>
                <w:sz w:val="20"/>
                <w:szCs w:val="20"/>
              </w:rPr>
            </w:pPr>
          </w:p>
        </w:tc>
        <w:tc>
          <w:tcPr>
            <w:tcW w:w="5944" w:type="dxa"/>
            <w:gridSpan w:val="2"/>
            <w:shd w:val="clear" w:color="auto" w:fill="auto"/>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shd w:val="clear" w:color="auto" w:fill="auto"/>
          </w:tcPr>
          <w:p>
            <w:pPr>
              <w:ind w:left="168" w:leftChars="80"/>
              <w:rPr>
                <w:rFonts w:ascii="宋体"/>
                <w:color w:val="000000"/>
                <w:spacing w:val="-10"/>
                <w:sz w:val="20"/>
                <w:szCs w:val="20"/>
              </w:rPr>
            </w:pPr>
          </w:p>
        </w:tc>
        <w:tc>
          <w:tcPr>
            <w:tcW w:w="5944" w:type="dxa"/>
            <w:gridSpan w:val="2"/>
            <w:shd w:val="clear" w:color="auto" w:fill="auto"/>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shd w:val="clear" w:color="auto" w:fill="auto"/>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3"/>
            <w:shd w:val="clear" w:color="auto" w:fill="auto"/>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shd w:val="clear" w:color="auto" w:fill="auto"/>
          </w:tcPr>
          <w:p>
            <w:pPr>
              <w:rPr>
                <w:rFonts w:ascii="宋体"/>
                <w:color w:val="000000"/>
                <w:sz w:val="20"/>
                <w:szCs w:val="20"/>
              </w:rPr>
            </w:pPr>
          </w:p>
        </w:tc>
        <w:tc>
          <w:tcPr>
            <w:tcW w:w="5954" w:type="dxa"/>
            <w:gridSpan w:val="3"/>
            <w:shd w:val="clear" w:color="auto" w:fill="auto"/>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shd w:val="clear" w:color="auto" w:fill="auto"/>
          </w:tcPr>
          <w:p>
            <w:pPr>
              <w:rPr>
                <w:rFonts w:ascii="宋体"/>
                <w:color w:val="000000"/>
                <w:sz w:val="20"/>
                <w:szCs w:val="20"/>
              </w:rPr>
            </w:pPr>
          </w:p>
        </w:tc>
        <w:tc>
          <w:tcPr>
            <w:tcW w:w="5954" w:type="dxa"/>
            <w:gridSpan w:val="3"/>
            <w:shd w:val="clear" w:color="auto" w:fill="auto"/>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shd w:val="clear" w:color="auto" w:fill="auto"/>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3"/>
            <w:shd w:val="clear" w:color="auto" w:fill="auto"/>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shd w:val="clear" w:color="auto" w:fill="auto"/>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shd w:val="clear" w:color="auto" w:fill="auto"/>
          </w:tcPr>
          <w:p>
            <w:pPr>
              <w:rPr>
                <w:rFonts w:ascii="宋体"/>
                <w:color w:val="000000"/>
                <w:sz w:val="20"/>
                <w:szCs w:val="20"/>
              </w:rPr>
            </w:pPr>
          </w:p>
        </w:tc>
        <w:tc>
          <w:tcPr>
            <w:tcW w:w="5954" w:type="dxa"/>
            <w:gridSpan w:val="3"/>
            <w:shd w:val="clear" w:color="auto" w:fill="auto"/>
          </w:tcPr>
          <w:p>
            <w:pPr>
              <w:rPr>
                <w:rFonts w:ascii="宋体"/>
                <w:color w:val="000000"/>
                <w:sz w:val="20"/>
                <w:szCs w:val="20"/>
              </w:rPr>
            </w:pPr>
            <w:r>
              <w:rPr>
                <w:rFonts w:hint="eastAsia" w:ascii="宋体" w:hAnsi="宋体"/>
                <w:color w:val="000000"/>
                <w:sz w:val="20"/>
                <w:szCs w:val="20"/>
              </w:rPr>
              <w:t>目标是否合理</w:t>
            </w:r>
          </w:p>
        </w:tc>
        <w:tc>
          <w:tcPr>
            <w:tcW w:w="970" w:type="dxa"/>
            <w:gridSpan w:val="2"/>
            <w:shd w:val="clear" w:color="auto" w:fill="auto"/>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shd w:val="clear" w:color="auto" w:fill="auto"/>
          </w:tcPr>
          <w:p>
            <w:pPr>
              <w:rPr>
                <w:rFonts w:ascii="宋体"/>
                <w:color w:val="000000"/>
                <w:sz w:val="20"/>
                <w:szCs w:val="20"/>
              </w:rPr>
            </w:pPr>
          </w:p>
        </w:tc>
        <w:tc>
          <w:tcPr>
            <w:tcW w:w="5954" w:type="dxa"/>
            <w:gridSpan w:val="3"/>
            <w:shd w:val="clear" w:color="auto" w:fill="auto"/>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shd w:val="clear" w:color="auto" w:fill="auto"/>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shd w:val="clear" w:color="auto" w:fill="auto"/>
          </w:tcPr>
          <w:p>
            <w:pPr>
              <w:rPr>
                <w:rFonts w:ascii="宋体"/>
                <w:b/>
                <w:color w:val="000000"/>
                <w:sz w:val="20"/>
                <w:szCs w:val="20"/>
              </w:rPr>
            </w:pPr>
          </w:p>
        </w:tc>
        <w:tc>
          <w:tcPr>
            <w:tcW w:w="5954" w:type="dxa"/>
            <w:gridSpan w:val="3"/>
            <w:shd w:val="clear" w:color="auto" w:fill="auto"/>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shd w:val="clear" w:color="auto" w:fill="auto"/>
          </w:tcPr>
          <w:p>
            <w:pPr>
              <w:rPr>
                <w:rFonts w:ascii="宋体"/>
                <w:color w:val="000000"/>
                <w:sz w:val="20"/>
                <w:szCs w:val="20"/>
              </w:rPr>
            </w:pPr>
            <w:r>
              <w:rPr>
                <w:rFonts w:hint="eastAsia" w:ascii="宋体"/>
                <w:color w:val="000000"/>
                <w:sz w:val="20"/>
                <w:szCs w:val="20"/>
              </w:rPr>
              <w:t>能源目标指标、管理方案</w:t>
            </w:r>
          </w:p>
        </w:tc>
        <w:tc>
          <w:tcPr>
            <w:tcW w:w="5954" w:type="dxa"/>
            <w:gridSpan w:val="3"/>
            <w:shd w:val="clear" w:color="auto" w:fill="auto"/>
          </w:tcPr>
          <w:p>
            <w:pPr>
              <w:rPr>
                <w:rFonts w:ascii="宋体"/>
                <w:color w:val="000000"/>
                <w:sz w:val="20"/>
                <w:szCs w:val="20"/>
              </w:rPr>
            </w:pPr>
            <w:r>
              <w:rPr>
                <w:rFonts w:hint="eastAsia" w:ascii="宋体" w:hAnsi="宋体"/>
                <w:color w:val="000000"/>
                <w:sz w:val="20"/>
                <w:szCs w:val="20"/>
              </w:rPr>
              <w:t>是否建立了组织的能源目标指标</w:t>
            </w:r>
          </w:p>
        </w:tc>
        <w:tc>
          <w:tcPr>
            <w:tcW w:w="970" w:type="dxa"/>
            <w:gridSpan w:val="2"/>
            <w:shd w:val="clear" w:color="auto" w:fill="auto"/>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shd w:val="clear" w:color="auto" w:fill="auto"/>
          </w:tcPr>
          <w:p>
            <w:pPr>
              <w:rPr>
                <w:rFonts w:ascii="宋体"/>
                <w:b/>
                <w:color w:val="000000"/>
                <w:sz w:val="20"/>
                <w:szCs w:val="20"/>
              </w:rPr>
            </w:pPr>
          </w:p>
        </w:tc>
        <w:tc>
          <w:tcPr>
            <w:tcW w:w="5954" w:type="dxa"/>
            <w:gridSpan w:val="3"/>
            <w:shd w:val="clear" w:color="auto" w:fill="auto"/>
          </w:tcPr>
          <w:p>
            <w:pPr>
              <w:rPr>
                <w:rFonts w:ascii="宋体"/>
                <w:color w:val="000000"/>
                <w:sz w:val="20"/>
                <w:szCs w:val="20"/>
              </w:rPr>
            </w:pPr>
            <w:r>
              <w:rPr>
                <w:rFonts w:hint="eastAsia" w:ascii="宋体" w:hAnsi="宋体"/>
                <w:color w:val="000000"/>
                <w:sz w:val="20"/>
                <w:szCs w:val="20"/>
              </w:rPr>
              <w:t>目标指标是否适宜，是否已分解落实</w:t>
            </w:r>
          </w:p>
        </w:tc>
        <w:tc>
          <w:tcPr>
            <w:tcW w:w="970" w:type="dxa"/>
            <w:gridSpan w:val="2"/>
            <w:shd w:val="clear" w:color="auto" w:fill="auto"/>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shd w:val="clear" w:color="auto" w:fill="auto"/>
          </w:tcPr>
          <w:p>
            <w:pPr>
              <w:rPr>
                <w:rFonts w:ascii="宋体"/>
                <w:b/>
                <w:color w:val="000000"/>
                <w:sz w:val="20"/>
                <w:szCs w:val="20"/>
              </w:rPr>
            </w:pPr>
          </w:p>
        </w:tc>
        <w:tc>
          <w:tcPr>
            <w:tcW w:w="5954" w:type="dxa"/>
            <w:gridSpan w:val="3"/>
            <w:shd w:val="clear" w:color="auto" w:fill="auto"/>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是否针对目标指标，制定了管理方案</w:t>
            </w:r>
          </w:p>
        </w:tc>
        <w:tc>
          <w:tcPr>
            <w:tcW w:w="970" w:type="dxa"/>
            <w:gridSpan w:val="2"/>
            <w:shd w:val="clear" w:color="auto" w:fill="auto"/>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shd w:val="clear" w:color="auto" w:fill="auto"/>
          </w:tcPr>
          <w:p>
            <w:pPr>
              <w:rPr>
                <w:rFonts w:ascii="宋体"/>
                <w:b/>
                <w:color w:val="000000"/>
                <w:sz w:val="20"/>
                <w:szCs w:val="20"/>
              </w:rPr>
            </w:pPr>
          </w:p>
        </w:tc>
        <w:tc>
          <w:tcPr>
            <w:tcW w:w="5954" w:type="dxa"/>
            <w:gridSpan w:val="3"/>
            <w:shd w:val="clear" w:color="auto" w:fill="auto"/>
          </w:tcPr>
          <w:p>
            <w:pPr>
              <w:tabs>
                <w:tab w:val="left" w:pos="430"/>
              </w:tabs>
              <w:ind w:left="400" w:hanging="400" w:hangingChars="200"/>
              <w:rPr>
                <w:rFonts w:ascii="宋体"/>
                <w:b/>
                <w:color w:val="000000"/>
                <w:sz w:val="20"/>
                <w:szCs w:val="20"/>
              </w:rPr>
            </w:pPr>
            <w:r>
              <w:rPr>
                <w:rFonts w:hint="eastAsia" w:ascii="宋体" w:hAnsi="宋体"/>
                <w:color w:val="000000"/>
                <w:sz w:val="20"/>
                <w:szCs w:val="20"/>
              </w:rPr>
              <w:t>管理方案是否落实</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4"/>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shd w:val="clear" w:color="auto" w:fill="auto"/>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3"/>
            <w:shd w:val="clear" w:color="auto" w:fill="auto"/>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shd w:val="clear" w:color="auto" w:fill="auto"/>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shd w:val="clear" w:color="auto" w:fill="auto"/>
            <w:vAlign w:val="center"/>
          </w:tcPr>
          <w:p>
            <w:pPr>
              <w:ind w:left="-4" w:leftChars="-21" w:hanging="40" w:hangingChars="20"/>
              <w:rPr>
                <w:rFonts w:ascii="宋体"/>
                <w:color w:val="000000"/>
                <w:sz w:val="20"/>
                <w:szCs w:val="20"/>
              </w:rPr>
            </w:pPr>
          </w:p>
        </w:tc>
        <w:tc>
          <w:tcPr>
            <w:tcW w:w="5954" w:type="dxa"/>
            <w:gridSpan w:val="3"/>
            <w:shd w:val="clear" w:color="auto" w:fill="auto"/>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shd w:val="clear" w:color="auto" w:fill="auto"/>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shd w:val="clear" w:color="auto" w:fill="auto"/>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highlight w:val="none"/>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shd w:val="clear" w:color="auto" w:fill="auto"/>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p>
        </w:tc>
        <w:tc>
          <w:tcPr>
            <w:tcW w:w="5954" w:type="dxa"/>
            <w:gridSpan w:val="3"/>
            <w:shd w:val="clear" w:color="auto" w:fill="auto"/>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shd w:val="clear" w:color="auto" w:fill="auto"/>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shd w:val="clear" w:color="auto" w:fill="auto"/>
            <w:vAlign w:val="center"/>
          </w:tcPr>
          <w:p>
            <w:pPr>
              <w:ind w:left="185" w:leftChars="88"/>
              <w:rPr>
                <w:rFonts w:ascii="宋体"/>
                <w:color w:val="000000"/>
                <w:sz w:val="20"/>
                <w:szCs w:val="20"/>
              </w:rPr>
            </w:pPr>
          </w:p>
        </w:tc>
        <w:tc>
          <w:tcPr>
            <w:tcW w:w="5954" w:type="dxa"/>
            <w:gridSpan w:val="3"/>
            <w:shd w:val="clear" w:color="auto" w:fill="auto"/>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shd w:val="clear" w:color="auto" w:fill="auto"/>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shd w:val="clear" w:color="auto" w:fill="auto"/>
            <w:vAlign w:val="center"/>
          </w:tcPr>
          <w:p>
            <w:pPr>
              <w:ind w:left="185" w:leftChars="88"/>
              <w:rPr>
                <w:rFonts w:ascii="宋体"/>
                <w:color w:val="000000"/>
                <w:sz w:val="20"/>
                <w:szCs w:val="20"/>
              </w:rPr>
            </w:pPr>
          </w:p>
        </w:tc>
        <w:tc>
          <w:tcPr>
            <w:tcW w:w="5954" w:type="dxa"/>
            <w:gridSpan w:val="3"/>
            <w:shd w:val="clear" w:color="auto" w:fill="auto"/>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shd w:val="clear" w:color="auto" w:fill="auto"/>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充分</w:t>
            </w:r>
          </w:p>
        </w:tc>
        <w:tc>
          <w:tcPr>
            <w:tcW w:w="1308" w:type="dxa"/>
            <w:gridSpan w:val="2"/>
            <w:shd w:val="clear" w:color="auto" w:fill="auto"/>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auto"/>
                <w:sz w:val="20"/>
                <w:szCs w:val="20"/>
                <w:highlight w:val="none"/>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restart"/>
            <w:shd w:val="clear" w:color="auto" w:fill="auto"/>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3"/>
            <w:shd w:val="clear" w:color="auto" w:fill="auto"/>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shd w:val="clear" w:color="auto" w:fill="auto"/>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shd w:val="clear" w:color="auto" w:fill="auto"/>
            <w:vAlign w:val="center"/>
          </w:tcPr>
          <w:p>
            <w:pPr>
              <w:ind w:left="185" w:leftChars="88"/>
              <w:rPr>
                <w:rFonts w:ascii="宋体"/>
                <w:color w:val="000000"/>
                <w:sz w:val="20"/>
                <w:szCs w:val="20"/>
              </w:rPr>
            </w:pPr>
          </w:p>
        </w:tc>
        <w:tc>
          <w:tcPr>
            <w:tcW w:w="5954" w:type="dxa"/>
            <w:gridSpan w:val="3"/>
            <w:shd w:val="clear" w:color="auto" w:fill="auto"/>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shd w:val="clear" w:color="auto" w:fill="auto"/>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shd w:val="clear" w:color="auto" w:fill="auto"/>
            <w:vAlign w:val="center"/>
          </w:tcPr>
          <w:p>
            <w:pPr>
              <w:ind w:left="185" w:leftChars="88"/>
              <w:rPr>
                <w:rFonts w:ascii="宋体"/>
                <w:color w:val="000000"/>
                <w:sz w:val="20"/>
                <w:szCs w:val="20"/>
              </w:rPr>
            </w:pPr>
          </w:p>
        </w:tc>
        <w:tc>
          <w:tcPr>
            <w:tcW w:w="5954" w:type="dxa"/>
            <w:gridSpan w:val="3"/>
            <w:shd w:val="clear" w:color="auto" w:fill="auto"/>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shd w:val="clear" w:color="auto" w:fill="auto"/>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shd w:val="clear" w:color="auto" w:fill="auto"/>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highlight w:val="none"/>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restart"/>
            <w:shd w:val="clear" w:color="auto" w:fill="auto"/>
            <w:vAlign w:val="center"/>
          </w:tcPr>
          <w:p>
            <w:pPr>
              <w:rPr>
                <w:rFonts w:ascii="宋体"/>
                <w:color w:val="00000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能源</w:t>
            </w:r>
          </w:p>
          <w:p>
            <w:pPr>
              <w:ind w:left="185" w:leftChars="88"/>
              <w:rPr>
                <w:rFonts w:ascii="宋体"/>
                <w:color w:val="000000"/>
                <w:sz w:val="20"/>
                <w:szCs w:val="20"/>
                <w:highlight w:val="none"/>
              </w:rPr>
            </w:pPr>
          </w:p>
        </w:tc>
        <w:tc>
          <w:tcPr>
            <w:tcW w:w="5954" w:type="dxa"/>
            <w:gridSpan w:val="3"/>
            <w:shd w:val="clear" w:color="auto" w:fill="auto"/>
            <w:vAlign w:val="center"/>
          </w:tcPr>
          <w:p>
            <w:pPr>
              <w:rPr>
                <w:rFonts w:ascii="宋体"/>
                <w:color w:val="000000"/>
                <w:sz w:val="20"/>
                <w:szCs w:val="20"/>
                <w:highlight w:val="none"/>
              </w:rPr>
            </w:pPr>
            <w:r>
              <w:rPr>
                <w:rFonts w:hint="eastAsia" w:ascii="宋体"/>
                <w:color w:val="000000"/>
                <w:sz w:val="20"/>
                <w:szCs w:val="20"/>
                <w:highlight w:val="none"/>
              </w:rPr>
              <w:t>是否规定了法律法规获取渠道</w:t>
            </w:r>
          </w:p>
        </w:tc>
        <w:tc>
          <w:tcPr>
            <w:tcW w:w="970" w:type="dxa"/>
            <w:gridSpan w:val="2"/>
            <w:shd w:val="clear" w:color="auto" w:fill="auto"/>
            <w:vAlign w:val="center"/>
          </w:tcPr>
          <w:p>
            <w:pPr>
              <w:rPr>
                <w:rFonts w:ascii="宋体"/>
                <w:color w:val="00000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shd w:val="clear" w:color="auto" w:fill="auto"/>
            <w:vAlign w:val="center"/>
          </w:tcPr>
          <w:p>
            <w:pPr>
              <w:rPr>
                <w:rFonts w:ascii="宋体"/>
                <w:color w:val="00000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shd w:val="clear" w:color="auto" w:fill="auto"/>
            <w:vAlign w:val="center"/>
          </w:tcPr>
          <w:p>
            <w:pPr>
              <w:ind w:left="185" w:leftChars="88"/>
              <w:rPr>
                <w:rFonts w:ascii="宋体"/>
                <w:color w:val="000000"/>
                <w:sz w:val="20"/>
                <w:szCs w:val="20"/>
                <w:highlight w:val="none"/>
              </w:rPr>
            </w:pPr>
          </w:p>
        </w:tc>
        <w:tc>
          <w:tcPr>
            <w:tcW w:w="5954" w:type="dxa"/>
            <w:gridSpan w:val="3"/>
            <w:shd w:val="clear" w:color="auto" w:fill="auto"/>
            <w:vAlign w:val="center"/>
          </w:tcPr>
          <w:p>
            <w:pPr>
              <w:rPr>
                <w:rFonts w:ascii="宋体"/>
                <w:color w:val="000000"/>
                <w:sz w:val="20"/>
                <w:szCs w:val="20"/>
                <w:highlight w:val="none"/>
              </w:rPr>
            </w:pPr>
            <w:r>
              <w:rPr>
                <w:rFonts w:hint="eastAsia" w:ascii="宋体"/>
                <w:color w:val="000000"/>
                <w:sz w:val="20"/>
                <w:szCs w:val="20"/>
                <w:highlight w:val="none"/>
              </w:rPr>
              <w:t>是否建立了法律法规清单</w:t>
            </w:r>
          </w:p>
        </w:tc>
        <w:tc>
          <w:tcPr>
            <w:tcW w:w="970" w:type="dxa"/>
            <w:gridSpan w:val="2"/>
            <w:shd w:val="clear" w:color="auto" w:fill="auto"/>
            <w:vAlign w:val="center"/>
          </w:tcPr>
          <w:p>
            <w:pPr>
              <w:rPr>
                <w:rFonts w:ascii="宋体"/>
                <w:color w:val="00000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shd w:val="clear" w:color="auto" w:fill="auto"/>
            <w:vAlign w:val="center"/>
          </w:tcPr>
          <w:p>
            <w:pPr>
              <w:rPr>
                <w:rFonts w:ascii="宋体"/>
                <w:color w:val="00000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shd w:val="clear" w:color="auto" w:fill="auto"/>
            <w:vAlign w:val="center"/>
          </w:tcPr>
          <w:p>
            <w:pPr>
              <w:ind w:left="185" w:leftChars="88"/>
              <w:rPr>
                <w:rFonts w:ascii="宋体"/>
                <w:color w:val="000000"/>
                <w:sz w:val="20"/>
                <w:szCs w:val="20"/>
                <w:highlight w:val="none"/>
              </w:rPr>
            </w:pPr>
          </w:p>
        </w:tc>
        <w:tc>
          <w:tcPr>
            <w:tcW w:w="5954" w:type="dxa"/>
            <w:gridSpan w:val="3"/>
            <w:shd w:val="clear" w:color="auto" w:fill="auto"/>
            <w:vAlign w:val="center"/>
          </w:tcPr>
          <w:p>
            <w:pPr>
              <w:rPr>
                <w:rFonts w:ascii="宋体"/>
                <w:color w:val="000000"/>
                <w:sz w:val="20"/>
                <w:szCs w:val="20"/>
                <w:highlight w:val="none"/>
              </w:rPr>
            </w:pPr>
            <w:r>
              <w:rPr>
                <w:rFonts w:hint="eastAsia" w:ascii="宋体"/>
                <w:color w:val="000000"/>
                <w:sz w:val="20"/>
                <w:szCs w:val="20"/>
                <w:highlight w:val="none"/>
              </w:rPr>
              <w:t>法律法规清单中收集的法律法规是否充分</w:t>
            </w:r>
          </w:p>
        </w:tc>
        <w:tc>
          <w:tcPr>
            <w:tcW w:w="970" w:type="dxa"/>
            <w:gridSpan w:val="2"/>
            <w:shd w:val="clear" w:color="auto" w:fill="auto"/>
            <w:vAlign w:val="center"/>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充分</w:t>
            </w:r>
          </w:p>
        </w:tc>
        <w:tc>
          <w:tcPr>
            <w:tcW w:w="1308" w:type="dxa"/>
            <w:gridSpan w:val="2"/>
            <w:shd w:val="clear" w:color="auto" w:fill="auto"/>
            <w:vAlign w:val="center"/>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shd w:val="clear" w:color="auto" w:fill="auto"/>
            <w:vAlign w:val="center"/>
          </w:tcPr>
          <w:p>
            <w:pPr>
              <w:ind w:left="185" w:leftChars="88"/>
              <w:rPr>
                <w:rFonts w:ascii="宋体"/>
                <w:color w:val="000000"/>
                <w:sz w:val="20"/>
                <w:szCs w:val="20"/>
                <w:highlight w:val="none"/>
              </w:rPr>
            </w:pPr>
          </w:p>
        </w:tc>
        <w:tc>
          <w:tcPr>
            <w:tcW w:w="5954" w:type="dxa"/>
            <w:gridSpan w:val="3"/>
            <w:shd w:val="clear" w:color="auto" w:fill="auto"/>
            <w:vAlign w:val="center"/>
          </w:tcPr>
          <w:p>
            <w:pPr>
              <w:rPr>
                <w:rFonts w:ascii="宋体"/>
                <w:color w:val="000000"/>
                <w:sz w:val="20"/>
                <w:szCs w:val="20"/>
                <w:highlight w:val="none"/>
              </w:rPr>
            </w:pPr>
            <w:r>
              <w:rPr>
                <w:rFonts w:hint="eastAsia" w:ascii="宋体"/>
                <w:color w:val="000000"/>
                <w:sz w:val="20"/>
                <w:szCs w:val="20"/>
                <w:highlight w:val="none"/>
              </w:rPr>
              <w:t>是否合规，合规性评价结果</w:t>
            </w:r>
          </w:p>
        </w:tc>
        <w:tc>
          <w:tcPr>
            <w:tcW w:w="970" w:type="dxa"/>
            <w:gridSpan w:val="2"/>
            <w:shd w:val="clear" w:color="auto" w:fill="auto"/>
            <w:vAlign w:val="center"/>
          </w:tcPr>
          <w:p>
            <w:pPr>
              <w:rPr>
                <w:rFonts w:ascii="宋体" w:hAnsi="宋体"/>
                <w:color w:val="000000"/>
                <w:spacing w:val="-10"/>
                <w:sz w:val="20"/>
                <w:szCs w:val="20"/>
                <w:highlight w:val="none"/>
              </w:rPr>
            </w:pPr>
          </w:p>
        </w:tc>
        <w:tc>
          <w:tcPr>
            <w:tcW w:w="1308" w:type="dxa"/>
            <w:gridSpan w:val="2"/>
            <w:shd w:val="clear" w:color="auto" w:fill="auto"/>
            <w:vAlign w:val="center"/>
          </w:tcPr>
          <w:p>
            <w:pPr>
              <w:rPr>
                <w:rFonts w:ascii="宋体" w:hAnsi="宋体"/>
                <w:color w:val="000000"/>
                <w:spacing w:val="-1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8"/>
            <w:shd w:val="clear" w:color="auto" w:fill="auto"/>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shd w:val="clear" w:color="auto" w:fill="auto"/>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r>
              <w:rPr>
                <w:rFonts w:hint="eastAsia" w:ascii="宋体" w:hAnsi="宋体"/>
                <w:color w:val="000000"/>
                <w:sz w:val="20"/>
                <w:szCs w:val="20"/>
                <w:lang w:eastAsia="zh-CN"/>
              </w:rPr>
              <w:t>——</w:t>
            </w:r>
            <w:r>
              <w:rPr>
                <w:rFonts w:hint="eastAsia" w:ascii="宋体" w:hAnsi="宋体"/>
                <w:color w:val="000000"/>
                <w:sz w:val="20"/>
                <w:szCs w:val="20"/>
                <w:lang w:val="en-US" w:eastAsia="zh-CN"/>
              </w:rPr>
              <w:t>无删减</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shd w:val="clear" w:color="auto" w:fill="auto"/>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8"/>
            <w:shd w:val="clear" w:color="auto" w:fill="auto"/>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充分</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highlight w:val="none"/>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02" w:type="dxa"/>
            <w:gridSpan w:val="4"/>
            <w:shd w:val="clear" w:color="auto" w:fill="auto"/>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shd w:val="clear" w:color="auto" w:fill="auto"/>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8"/>
            <w:shd w:val="clear" w:color="auto" w:fill="auto"/>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shd w:val="clear" w:color="auto" w:fill="auto"/>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充分</w:t>
            </w:r>
          </w:p>
        </w:tc>
        <w:tc>
          <w:tcPr>
            <w:tcW w:w="1308" w:type="dxa"/>
            <w:gridSpan w:val="2"/>
            <w:shd w:val="clear" w:color="auto" w:fill="auto"/>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shd w:val="clear" w:color="auto" w:fill="auto"/>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shd w:val="clear" w:color="auto" w:fill="auto"/>
          </w:tcPr>
          <w:p>
            <w:pPr>
              <w:rPr>
                <w:rFonts w:ascii="宋体" w:hAnsi="宋体"/>
                <w:color w:val="000000"/>
                <w:sz w:val="20"/>
                <w:szCs w:val="20"/>
              </w:rPr>
            </w:pPr>
            <w:r>
              <w:rPr>
                <w:rFonts w:hint="eastAsia" w:ascii="宋体" w:hAnsi="宋体"/>
                <w:color w:val="000000"/>
                <w:sz w:val="20"/>
                <w:szCs w:val="20"/>
              </w:rPr>
              <w:t>8、</w:t>
            </w:r>
            <w:r>
              <w:rPr>
                <w:rFonts w:hint="eastAsia" w:ascii="宋体" w:hAnsi="宋体"/>
                <w:b/>
                <w:color w:val="000000"/>
                <w:sz w:val="20"/>
                <w:szCs w:val="20"/>
              </w:rPr>
              <w:t>能源评审及能源评审输出的策划和控制（EnMS</w:t>
            </w:r>
            <w:r>
              <w:rPr>
                <w:rFonts w:ascii="宋体" w:hAnsi="宋体"/>
                <w:b/>
                <w:color w:val="000000"/>
                <w:sz w:val="20"/>
                <w:szCs w:val="20"/>
              </w:rPr>
              <w:t>）</w:t>
            </w:r>
          </w:p>
        </w:tc>
        <w:tc>
          <w:tcPr>
            <w:tcW w:w="970" w:type="dxa"/>
            <w:gridSpan w:val="2"/>
            <w:shd w:val="clear" w:color="auto" w:fill="auto"/>
          </w:tcPr>
          <w:p>
            <w:pPr>
              <w:rPr>
                <w:rFonts w:ascii="宋体" w:hAnsi="宋体"/>
                <w:color w:val="000000"/>
                <w:spacing w:val="-10"/>
                <w:sz w:val="20"/>
                <w:szCs w:val="20"/>
              </w:rPr>
            </w:pPr>
          </w:p>
        </w:tc>
        <w:tc>
          <w:tcPr>
            <w:tcW w:w="1308" w:type="dxa"/>
            <w:gridSpan w:val="2"/>
            <w:shd w:val="clear" w:color="auto" w:fill="auto"/>
          </w:tcPr>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70" w:type="dxa"/>
            <w:gridSpan w:val="2"/>
            <w:shd w:val="clear" w:color="auto" w:fill="auto"/>
          </w:tcPr>
          <w:p>
            <w:pPr>
              <w:rPr>
                <w:rFonts w:ascii="宋体"/>
                <w:color w:val="000000"/>
                <w:spacing w:val="-10"/>
                <w:sz w:val="20"/>
                <w:szCs w:val="20"/>
                <w:highlight w:val="green"/>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充分</w:t>
            </w:r>
          </w:p>
        </w:tc>
        <w:tc>
          <w:tcPr>
            <w:tcW w:w="1308" w:type="dxa"/>
            <w:gridSpan w:val="2"/>
            <w:shd w:val="clear" w:color="auto" w:fill="auto"/>
          </w:tcPr>
          <w:p>
            <w:pPr>
              <w:rPr>
                <w:rFonts w:ascii="宋体"/>
                <w:color w:val="000000"/>
                <w:spacing w:val="-10"/>
                <w:sz w:val="20"/>
                <w:szCs w:val="20"/>
                <w:highlight w:val="green"/>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shd w:val="clear" w:color="auto" w:fill="auto"/>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70" w:type="dxa"/>
            <w:gridSpan w:val="2"/>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shd w:val="clear" w:color="auto" w:fill="auto"/>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8"/>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7"/>
        <w:pBdr>
          <w:bottom w:val="none" w:color="auto" w:sz="0" w:space="0"/>
        </w:pBdr>
        <w:ind w:right="600"/>
        <w:jc w:val="both"/>
        <w:rPr>
          <w:color w:val="000000"/>
          <w:sz w:val="32"/>
          <w:szCs w:val="32"/>
        </w:rPr>
      </w:pPr>
    </w:p>
    <w:p>
      <w:pPr>
        <w:pStyle w:val="7"/>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9"/>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767"/>
        <w:gridCol w:w="6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751"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604" w:type="dxa"/>
          </w:tcPr>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产品：</w:t>
            </w:r>
            <w:r>
              <w:rPr>
                <w:rFonts w:hint="eastAsia" w:ascii="宋体" w:hAnsi="宋体" w:eastAsia="宋体" w:cs="Times New Roman"/>
                <w:b/>
                <w:sz w:val="21"/>
                <w:szCs w:val="21"/>
              </w:rPr>
              <w:t>胚布、围巾、丝巾</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产品售后服务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1"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604"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p>
          <w:p>
            <w:pPr>
              <w:tabs>
                <w:tab w:val="left" w:pos="360"/>
              </w:tabs>
              <w:spacing w:beforeLines="50"/>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tabs>
                <w:tab w:val="left" w:pos="360"/>
              </w:tabs>
              <w:spacing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lang w:val="en-US" w:eastAsia="zh-CN"/>
              </w:rPr>
              <w:t>能源</w:t>
            </w:r>
            <w:r>
              <w:rPr>
                <w:rFonts w:hint="eastAsia" w:ascii="宋体" w:hAnsi="宋体"/>
                <w:b/>
                <w:color w:val="000000"/>
                <w:sz w:val="20"/>
                <w:szCs w:val="20"/>
              </w:rPr>
              <w:t>管理主管部门：</w:t>
            </w:r>
            <w:r>
              <w:rPr>
                <w:rFonts w:hint="eastAsia" w:ascii="宋体" w:hAnsi="宋体"/>
                <w:b/>
                <w:color w:val="000000"/>
                <w:sz w:val="20"/>
                <w:szCs w:val="20"/>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车间1个，仓库2个</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color w:val="000000"/>
                <w:sz w:val="20"/>
                <w:szCs w:val="20"/>
                <w:lang w:eastAsia="zh-CN"/>
              </w:rPr>
            </w:pPr>
            <w:r>
              <w:rPr>
                <w:rFonts w:hint="eastAsia" w:ascii="宋体" w:hAnsi="宋体"/>
                <w:color w:val="000000"/>
                <w:sz w:val="20"/>
                <w:szCs w:val="20"/>
              </w:rPr>
              <w:t>受审核方位于：</w:t>
            </w:r>
            <w:r>
              <w:rPr>
                <w:rFonts w:ascii="宋体"/>
                <w:b/>
                <w:color w:val="000000"/>
                <w:sz w:val="20"/>
                <w:szCs w:val="20"/>
              </w:rPr>
              <w:t>浙江省湖州市南浔区石淙镇镇西工业区588号</w:t>
            </w:r>
            <w:r>
              <w:rPr>
                <w:rFonts w:hint="eastAsia" w:ascii="宋体"/>
                <w:color w:val="000000"/>
                <w:sz w:val="20"/>
                <w:szCs w:val="20"/>
                <w:lang w:eastAsia="zh-CN"/>
              </w:rPr>
              <w:t>；</w:t>
            </w:r>
          </w:p>
          <w:p>
            <w:pPr>
              <w:tabs>
                <w:tab w:val="left" w:pos="360"/>
              </w:tabs>
              <w:ind w:firstLine="1405" w:firstLineChars="700"/>
              <w:rPr>
                <w:rFonts w:hint="eastAsia" w:ascii="宋体"/>
                <w:color w:val="000000"/>
                <w:sz w:val="20"/>
                <w:szCs w:val="20"/>
                <w:lang w:eastAsia="zh-CN"/>
              </w:rPr>
            </w:pPr>
            <w:r>
              <w:rPr>
                <w:rFonts w:ascii="宋体"/>
                <w:b/>
                <w:color w:val="000000"/>
                <w:sz w:val="20"/>
                <w:szCs w:val="20"/>
              </w:rPr>
              <w:t>浙江省湖州市南浔区</w:t>
            </w:r>
            <w:r>
              <w:rPr>
                <w:rFonts w:hint="eastAsia" w:ascii="宋体"/>
                <w:b/>
                <w:color w:val="000000"/>
                <w:sz w:val="20"/>
                <w:szCs w:val="20"/>
                <w:lang w:val="en-US" w:eastAsia="zh-CN"/>
              </w:rPr>
              <w:t>善琏</w:t>
            </w:r>
            <w:r>
              <w:rPr>
                <w:rFonts w:ascii="宋体"/>
                <w:b/>
                <w:color w:val="000000"/>
                <w:sz w:val="20"/>
                <w:szCs w:val="20"/>
              </w:rPr>
              <w:t>镇</w:t>
            </w:r>
            <w:r>
              <w:rPr>
                <w:rFonts w:hint="eastAsia" w:ascii="宋体"/>
                <w:b/>
                <w:color w:val="000000"/>
                <w:sz w:val="20"/>
                <w:szCs w:val="20"/>
                <w:lang w:val="en-US" w:eastAsia="zh-CN"/>
              </w:rPr>
              <w:t>富祥路2</w:t>
            </w:r>
            <w:r>
              <w:rPr>
                <w:rFonts w:ascii="宋体"/>
                <w:b/>
                <w:color w:val="000000"/>
                <w:sz w:val="20"/>
                <w:szCs w:val="20"/>
              </w:rPr>
              <w:t>88号</w:t>
            </w:r>
            <w:r>
              <w:rPr>
                <w:rFonts w:hint="eastAsia" w:ascii="宋体"/>
                <w:color w:val="000000"/>
                <w:sz w:val="20"/>
                <w:szCs w:val="20"/>
                <w:lang w:eastAsia="zh-CN"/>
              </w:rPr>
              <w:t>；</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52"/>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52"/>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w:t>
            </w:r>
            <w:r>
              <w:rPr>
                <w:rFonts w:hint="eastAsia" w:ascii="宋体" w:hAnsi="宋体"/>
                <w:color w:val="000000"/>
                <w:sz w:val="20"/>
                <w:szCs w:val="20"/>
                <w:highlight w:val="none"/>
              </w:rPr>
              <w:t>区</w:t>
            </w: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是</w:t>
            </w: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否</w:t>
            </w:r>
          </w:p>
          <w:p>
            <w:pPr>
              <w:tabs>
                <w:tab w:val="left" w:pos="360"/>
              </w:tabs>
              <w:ind w:left="357" w:hanging="357"/>
              <w:rPr>
                <w:rFonts w:ascii="宋体"/>
                <w:b/>
                <w:color w:val="000000"/>
                <w:sz w:val="20"/>
                <w:szCs w:val="20"/>
                <w:highlight w:val="none"/>
              </w:rPr>
            </w:pPr>
            <w:r>
              <w:rPr>
                <w:rFonts w:hint="eastAsia" w:ascii="宋体" w:hAnsi="宋体"/>
                <w:color w:val="000000"/>
                <w:sz w:val="20"/>
                <w:szCs w:val="20"/>
              </w:rPr>
              <w:t>受审核方现场周边是否具有危险性场所，如</w:t>
            </w:r>
            <w:r>
              <w:rPr>
                <w:rFonts w:hint="eastAsia" w:ascii="宋体" w:hAnsi="宋体"/>
                <w:color w:val="000000"/>
                <w:sz w:val="20"/>
                <w:szCs w:val="20"/>
                <w:highlight w:val="none"/>
              </w:rPr>
              <w:t>化工厂、加油站等</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有□无</w:t>
            </w:r>
          </w:p>
          <w:p>
            <w:pPr>
              <w:tabs>
                <w:tab w:val="left" w:pos="360"/>
              </w:tabs>
              <w:ind w:left="357" w:hanging="357"/>
              <w:rPr>
                <w:rFonts w:ascii="宋体"/>
                <w:b/>
                <w:color w:val="000000"/>
                <w:sz w:val="24"/>
              </w:rPr>
            </w:pPr>
            <w:r>
              <w:rPr>
                <w:rFonts w:hint="eastAsia" w:ascii="宋体" w:hAnsi="宋体"/>
                <w:b/>
                <w:color w:val="000000"/>
                <w:sz w:val="20"/>
                <w:szCs w:val="20"/>
              </w:rPr>
              <w:t>如有，</w:t>
            </w:r>
            <w:r>
              <w:rPr>
                <w:rFonts w:hint="eastAsia" w:ascii="宋体" w:hAnsi="宋体"/>
                <w:b/>
                <w:color w:val="000000"/>
                <w:sz w:val="20"/>
                <w:szCs w:val="20"/>
                <w:highlight w:val="none"/>
              </w:rPr>
              <w:t>请描述具体现场：</w:t>
            </w:r>
            <w:r>
              <w:rPr>
                <w:rFonts w:hint="eastAsia" w:ascii="宋体" w:hAnsi="宋体"/>
                <w:b/>
                <w:color w:val="000000"/>
                <w:sz w:val="20"/>
                <w:szCs w:val="20"/>
                <w:highlight w:val="none"/>
                <w:lang w:val="en-US" w:eastAsia="zh-CN"/>
              </w:rPr>
              <w:t>该企业处于石淙工业园区内。这些企业都属于纺织印染企业，使用化学品和有毒有害的原辅材料，相关方的影响较大。</w:t>
            </w: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sym w:font="Wingdings 2" w:char="0052"/>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highlight w:val="none"/>
              </w:rPr>
              <w:t>生产许可证是否有效：</w:t>
            </w: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highlight w:val="none"/>
              </w:rPr>
              <w:t>安全生产许可证是否有效</w:t>
            </w: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highlight w:val="none"/>
                <w:lang w:val="en-US" w:eastAsia="zh-CN"/>
              </w:rPr>
              <w:t>排污许可证、食品许可证符合要求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shd w:val="clear" w:color="auto" w:fill="auto"/>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shd w:val="clear" w:color="auto" w:fill="auto"/>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tcPr>
          <w:p>
            <w:pPr>
              <w:ind w:left="-1" w:leftChars="-1" w:hanging="1"/>
              <w:jc w:val="left"/>
              <w:rPr>
                <w:rFonts w:ascii="宋体"/>
                <w:color w:val="000000"/>
                <w:sz w:val="20"/>
                <w:szCs w:val="20"/>
              </w:rPr>
            </w:pPr>
          </w:p>
        </w:tc>
        <w:tc>
          <w:tcPr>
            <w:tcW w:w="7427" w:type="dxa"/>
            <w:gridSpan w:val="3"/>
            <w:shd w:val="clear" w:color="auto" w:fill="auto"/>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tcPr>
          <w:p>
            <w:pPr>
              <w:rPr>
                <w:rFonts w:ascii="宋体"/>
                <w:color w:val="000000"/>
                <w:spacing w:val="-10"/>
                <w:sz w:val="20"/>
                <w:szCs w:val="20"/>
              </w:rPr>
            </w:pPr>
          </w:p>
        </w:tc>
        <w:tc>
          <w:tcPr>
            <w:tcW w:w="7427" w:type="dxa"/>
            <w:gridSpan w:val="3"/>
            <w:shd w:val="clear" w:color="auto" w:fill="auto"/>
          </w:tcPr>
          <w:p>
            <w:pPr>
              <w:rPr>
                <w:rFonts w:ascii="宋体"/>
                <w:color w:val="000000"/>
                <w:spacing w:val="-10"/>
                <w:sz w:val="20"/>
                <w:szCs w:val="20"/>
              </w:rPr>
            </w:pPr>
            <w:r>
              <w:rPr>
                <w:rFonts w:hint="eastAsia" w:ascii="宋体"/>
                <w:color w:val="000000"/>
                <w:sz w:val="20"/>
                <w:szCs w:val="20"/>
              </w:rPr>
              <w:t>是否需</w:t>
            </w:r>
            <w:r>
              <w:rPr>
                <w:rFonts w:hint="eastAsia" w:ascii="宋体"/>
                <w:color w:val="000000"/>
                <w:sz w:val="20"/>
                <w:szCs w:val="20"/>
                <w:highlight w:val="none"/>
              </w:rPr>
              <w:t>要型式试验</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tcPr>
          <w:p>
            <w:pPr>
              <w:ind w:left="168" w:leftChars="80"/>
              <w:rPr>
                <w:rFonts w:ascii="宋体"/>
                <w:color w:val="000000"/>
                <w:spacing w:val="-10"/>
                <w:sz w:val="20"/>
                <w:szCs w:val="20"/>
              </w:rPr>
            </w:pPr>
          </w:p>
        </w:tc>
        <w:tc>
          <w:tcPr>
            <w:tcW w:w="7427" w:type="dxa"/>
            <w:gridSpan w:val="3"/>
            <w:shd w:val="clear" w:color="auto" w:fill="auto"/>
          </w:tcPr>
          <w:p>
            <w:pPr>
              <w:rPr>
                <w:rFonts w:ascii="宋体"/>
                <w:color w:val="000000"/>
                <w:sz w:val="20"/>
                <w:szCs w:val="20"/>
              </w:rPr>
            </w:pPr>
            <w:r>
              <w:rPr>
                <w:rFonts w:hint="eastAsia" w:ascii="宋体"/>
                <w:color w:val="000000"/>
                <w:sz w:val="20"/>
                <w:szCs w:val="20"/>
              </w:rPr>
              <w:t>是否接受了行政主管部门的</w:t>
            </w:r>
            <w:r>
              <w:rPr>
                <w:rFonts w:hint="eastAsia" w:ascii="宋体"/>
                <w:color w:val="000000"/>
                <w:sz w:val="20"/>
                <w:szCs w:val="20"/>
                <w:highlight w:val="none"/>
              </w:rPr>
              <w:t>抽查</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否，抽查结果</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合</w:t>
            </w:r>
            <w:r>
              <w:rPr>
                <w:rFonts w:hint="eastAsia" w:ascii="宋体" w:hAnsi="宋体"/>
                <w:color w:val="000000"/>
                <w:sz w:val="20"/>
                <w:szCs w:val="20"/>
              </w:rPr>
              <w:t>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shd w:val="clear" w:color="auto" w:fill="auto"/>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shd w:val="clear" w:color="auto" w:fill="auto"/>
          </w:tcPr>
          <w:p>
            <w:pPr>
              <w:rPr>
                <w:rFonts w:ascii="宋体"/>
                <w:color w:val="000000"/>
                <w:sz w:val="20"/>
                <w:szCs w:val="20"/>
              </w:rPr>
            </w:pPr>
            <w:r>
              <w:rPr>
                <w:rFonts w:hint="eastAsia" w:ascii="宋体"/>
                <w:color w:val="000000"/>
                <w:sz w:val="20"/>
                <w:szCs w:val="20"/>
              </w:rPr>
              <w:t>是否有环境影响评价报告或</w:t>
            </w:r>
            <w:r>
              <w:rPr>
                <w:rFonts w:hint="eastAsia" w:ascii="宋体"/>
                <w:color w:val="000000"/>
                <w:sz w:val="20"/>
                <w:szCs w:val="20"/>
                <w:highlight w:val="none"/>
              </w:rPr>
              <w:t>环境影响评价表</w:t>
            </w: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tcPr>
          <w:p>
            <w:pPr>
              <w:ind w:left="168" w:leftChars="80"/>
              <w:rPr>
                <w:rFonts w:ascii="宋体"/>
                <w:color w:val="000000"/>
                <w:spacing w:val="-10"/>
                <w:sz w:val="20"/>
                <w:szCs w:val="20"/>
              </w:rPr>
            </w:pPr>
          </w:p>
        </w:tc>
        <w:tc>
          <w:tcPr>
            <w:tcW w:w="7427" w:type="dxa"/>
            <w:gridSpan w:val="3"/>
            <w:shd w:val="clear" w:color="auto" w:fill="auto"/>
          </w:tcPr>
          <w:p>
            <w:pPr>
              <w:rPr>
                <w:rFonts w:ascii="宋体"/>
                <w:color w:val="000000"/>
                <w:sz w:val="20"/>
                <w:szCs w:val="20"/>
              </w:rPr>
            </w:pPr>
            <w:r>
              <w:rPr>
                <w:rFonts w:hint="eastAsia" w:ascii="宋体"/>
                <w:color w:val="000000"/>
                <w:sz w:val="20"/>
                <w:szCs w:val="20"/>
              </w:rPr>
              <w:t>是否有环境影响评价报告或环</w:t>
            </w:r>
            <w:r>
              <w:rPr>
                <w:rFonts w:hint="eastAsia" w:ascii="宋体"/>
                <w:color w:val="000000"/>
                <w:sz w:val="20"/>
                <w:szCs w:val="20"/>
                <w:highlight w:val="none"/>
              </w:rPr>
              <w:t>境影响评价表批复</w:t>
            </w: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tcPr>
          <w:p>
            <w:pPr>
              <w:ind w:left="168" w:leftChars="80"/>
              <w:rPr>
                <w:rFonts w:ascii="宋体"/>
                <w:color w:val="000000"/>
                <w:spacing w:val="-10"/>
                <w:sz w:val="20"/>
                <w:szCs w:val="20"/>
              </w:rPr>
            </w:pPr>
          </w:p>
        </w:tc>
        <w:tc>
          <w:tcPr>
            <w:tcW w:w="7427" w:type="dxa"/>
            <w:gridSpan w:val="3"/>
            <w:shd w:val="clear" w:color="auto" w:fill="auto"/>
          </w:tcPr>
          <w:p>
            <w:pPr>
              <w:rPr>
                <w:rFonts w:ascii="宋体"/>
                <w:color w:val="000000"/>
                <w:sz w:val="20"/>
                <w:szCs w:val="20"/>
              </w:rPr>
            </w:pPr>
            <w:r>
              <w:rPr>
                <w:rFonts w:hint="eastAsia" w:ascii="宋体"/>
                <w:color w:val="000000"/>
                <w:sz w:val="20"/>
                <w:szCs w:val="20"/>
              </w:rPr>
              <w:t>是否有环境影响评</w:t>
            </w:r>
            <w:r>
              <w:rPr>
                <w:rFonts w:hint="eastAsia" w:ascii="宋体"/>
                <w:color w:val="000000"/>
                <w:sz w:val="20"/>
                <w:szCs w:val="20"/>
                <w:highlight w:val="none"/>
              </w:rPr>
              <w:t>价验收</w:t>
            </w: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A3"/>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tcPr>
          <w:p>
            <w:pPr>
              <w:ind w:left="168" w:leftChars="80"/>
              <w:rPr>
                <w:rFonts w:ascii="宋体"/>
                <w:color w:val="000000"/>
                <w:spacing w:val="-10"/>
                <w:sz w:val="20"/>
                <w:szCs w:val="20"/>
              </w:rPr>
            </w:pPr>
          </w:p>
        </w:tc>
        <w:tc>
          <w:tcPr>
            <w:tcW w:w="7427" w:type="dxa"/>
            <w:gridSpan w:val="3"/>
            <w:shd w:val="clear" w:color="auto" w:fill="auto"/>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tcPr>
          <w:p>
            <w:pPr>
              <w:ind w:left="168" w:leftChars="80"/>
              <w:rPr>
                <w:rFonts w:ascii="宋体"/>
                <w:color w:val="000000"/>
                <w:spacing w:val="-10"/>
                <w:sz w:val="20"/>
                <w:szCs w:val="20"/>
              </w:rPr>
            </w:pPr>
          </w:p>
        </w:tc>
        <w:tc>
          <w:tcPr>
            <w:tcW w:w="7427" w:type="dxa"/>
            <w:gridSpan w:val="3"/>
            <w:shd w:val="clear" w:color="auto" w:fill="auto"/>
          </w:tcPr>
          <w:p>
            <w:pPr>
              <w:rPr>
                <w:rFonts w:ascii="宋体"/>
                <w:color w:val="000000"/>
                <w:sz w:val="20"/>
                <w:szCs w:val="20"/>
              </w:rPr>
            </w:pPr>
            <w:r>
              <w:rPr>
                <w:rFonts w:hint="eastAsia" w:ascii="宋体"/>
                <w:color w:val="000000"/>
                <w:sz w:val="20"/>
                <w:szCs w:val="20"/>
              </w:rPr>
              <w:t>是否有</w:t>
            </w:r>
            <w:r>
              <w:rPr>
                <w:rFonts w:hint="eastAsia" w:ascii="宋体"/>
                <w:color w:val="000000"/>
                <w:sz w:val="20"/>
                <w:szCs w:val="20"/>
                <w:highlight w:val="none"/>
              </w:rPr>
              <w:t>排污许可证</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tcPr>
          <w:p>
            <w:pPr>
              <w:ind w:left="168" w:leftChars="80"/>
              <w:rPr>
                <w:rFonts w:ascii="宋体"/>
                <w:color w:val="000000"/>
                <w:spacing w:val="-10"/>
                <w:sz w:val="20"/>
                <w:szCs w:val="20"/>
              </w:rPr>
            </w:pPr>
          </w:p>
        </w:tc>
        <w:tc>
          <w:tcPr>
            <w:tcW w:w="7427" w:type="dxa"/>
            <w:gridSpan w:val="3"/>
            <w:shd w:val="clear" w:color="auto" w:fill="auto"/>
          </w:tcPr>
          <w:p>
            <w:pPr>
              <w:rPr>
                <w:rFonts w:ascii="宋体"/>
                <w:color w:val="000000"/>
                <w:sz w:val="20"/>
                <w:szCs w:val="20"/>
              </w:rPr>
            </w:pPr>
            <w:r>
              <w:rPr>
                <w:rFonts w:hint="eastAsia" w:ascii="宋体"/>
                <w:color w:val="000000"/>
                <w:sz w:val="20"/>
                <w:szCs w:val="20"/>
              </w:rPr>
              <w:t>是否提</w:t>
            </w:r>
            <w:r>
              <w:rPr>
                <w:rFonts w:hint="eastAsia" w:ascii="宋体"/>
                <w:color w:val="000000"/>
                <w:sz w:val="20"/>
                <w:szCs w:val="20"/>
                <w:highlight w:val="none"/>
              </w:rPr>
              <w:t>供近期环境监测报</w:t>
            </w:r>
            <w:r>
              <w:rPr>
                <w:rFonts w:hint="eastAsia" w:ascii="宋体"/>
                <w:color w:val="000000"/>
                <w:sz w:val="20"/>
                <w:szCs w:val="20"/>
              </w:rPr>
              <w:t>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tcPr>
          <w:p>
            <w:pPr>
              <w:ind w:left="168" w:leftChars="80"/>
              <w:rPr>
                <w:rFonts w:ascii="宋体"/>
                <w:color w:val="000000"/>
                <w:spacing w:val="-10"/>
                <w:sz w:val="20"/>
                <w:szCs w:val="20"/>
              </w:rPr>
            </w:pPr>
          </w:p>
        </w:tc>
        <w:tc>
          <w:tcPr>
            <w:tcW w:w="7427" w:type="dxa"/>
            <w:gridSpan w:val="3"/>
            <w:shd w:val="clear" w:color="auto" w:fill="auto"/>
          </w:tcPr>
          <w:p>
            <w:pPr>
              <w:rPr>
                <w:rFonts w:hint="default" w:ascii="宋体" w:eastAsia="宋体"/>
                <w:color w:val="000000"/>
                <w:sz w:val="20"/>
                <w:szCs w:val="20"/>
                <w:lang w:val="en-US" w:eastAsia="zh-CN"/>
              </w:rPr>
            </w:pPr>
            <w:r>
              <w:rPr>
                <w:rFonts w:hint="eastAsia" w:ascii="宋体"/>
                <w:color w:val="000000"/>
                <w:sz w:val="20"/>
                <w:szCs w:val="20"/>
              </w:rPr>
              <w:t>环境执行标准：</w:t>
            </w:r>
            <w:r>
              <w:rPr>
                <w:rFonts w:hint="eastAsia"/>
                <w:lang w:val="en-US" w:eastAsia="zh-CN"/>
              </w:rPr>
              <w:t>纺织染整工业水污染物排放标准GB 4287-2012</w:t>
            </w:r>
            <w:r>
              <w:rPr>
                <w:rFonts w:hint="eastAsia" w:ascii="宋体" w:hAnsi="Times New Roman" w:cs="Times New Roman"/>
                <w:color w:val="000000"/>
                <w:sz w:val="20"/>
                <w:szCs w:val="20"/>
                <w:highlight w:val="none"/>
                <w:lang w:val="en-US" w:eastAsia="zh-CN"/>
              </w:rPr>
              <w:t>；《大气污染物综合排放标准》（GB16297-1996）；《恶臭污染物排放标准》（GB 14554-93）；厂界噪声执行《工业企业厂界环境噪声排放标准》（GB12348-2008）</w:t>
            </w:r>
            <w:r>
              <w:rPr>
                <w:rFonts w:hint="eastAsia" w:ascii="宋体" w:hAnsi="Times New Roman" w:cs="Times New Roman"/>
                <w:color w:val="00000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tcPr>
          <w:p>
            <w:pPr>
              <w:ind w:left="168" w:leftChars="80"/>
              <w:rPr>
                <w:rFonts w:ascii="宋体"/>
                <w:color w:val="000000"/>
                <w:spacing w:val="-10"/>
                <w:sz w:val="20"/>
                <w:szCs w:val="20"/>
              </w:rPr>
            </w:pPr>
          </w:p>
        </w:tc>
        <w:tc>
          <w:tcPr>
            <w:tcW w:w="7427" w:type="dxa"/>
            <w:gridSpan w:val="3"/>
            <w:shd w:val="clear" w:color="auto" w:fill="auto"/>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tcPr>
          <w:p>
            <w:pPr>
              <w:ind w:left="168" w:leftChars="80"/>
              <w:rPr>
                <w:rFonts w:ascii="宋体"/>
                <w:color w:val="000000"/>
                <w:spacing w:val="-10"/>
                <w:sz w:val="20"/>
                <w:szCs w:val="20"/>
              </w:rPr>
            </w:pPr>
          </w:p>
        </w:tc>
        <w:tc>
          <w:tcPr>
            <w:tcW w:w="7427" w:type="dxa"/>
            <w:gridSpan w:val="3"/>
            <w:shd w:val="clear" w:color="auto" w:fill="auto"/>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shd w:val="clear" w:color="auto" w:fill="auto"/>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shd w:val="clear" w:color="auto" w:fill="auto"/>
          </w:tcPr>
          <w:p>
            <w:pPr>
              <w:rPr>
                <w:rFonts w:ascii="宋体"/>
                <w:color w:val="000000"/>
                <w:sz w:val="20"/>
                <w:szCs w:val="20"/>
              </w:rPr>
            </w:pPr>
            <w:r>
              <w:rPr>
                <w:rFonts w:hint="eastAsia" w:ascii="宋体"/>
                <w:color w:val="000000"/>
                <w:sz w:val="20"/>
                <w:szCs w:val="20"/>
              </w:rPr>
              <w:t>是否有安</w:t>
            </w:r>
            <w:r>
              <w:rPr>
                <w:rFonts w:hint="eastAsia" w:ascii="宋体"/>
                <w:color w:val="000000"/>
                <w:sz w:val="20"/>
                <w:szCs w:val="20"/>
                <w:highlight w:val="none"/>
              </w:rPr>
              <w:t>全预评价报告</w:t>
            </w:r>
            <w:r>
              <w:rPr>
                <w:rFonts w:hint="eastAsia" w:ascii="宋体"/>
                <w:color w:val="000000"/>
                <w:sz w:val="20"/>
                <w:szCs w:val="20"/>
              </w:rPr>
              <w:t>，</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vAlign w:val="center"/>
          </w:tcPr>
          <w:p>
            <w:pPr>
              <w:ind w:left="-1" w:leftChars="-1" w:hanging="1"/>
              <w:jc w:val="left"/>
              <w:rPr>
                <w:rFonts w:ascii="宋体"/>
                <w:color w:val="000000"/>
                <w:sz w:val="20"/>
                <w:szCs w:val="20"/>
              </w:rPr>
            </w:pPr>
          </w:p>
        </w:tc>
        <w:tc>
          <w:tcPr>
            <w:tcW w:w="7427" w:type="dxa"/>
            <w:gridSpan w:val="3"/>
            <w:shd w:val="clear" w:color="auto" w:fill="auto"/>
          </w:tcPr>
          <w:p>
            <w:pPr>
              <w:rPr>
                <w:rFonts w:ascii="宋体"/>
                <w:color w:val="000000"/>
                <w:sz w:val="20"/>
                <w:szCs w:val="20"/>
              </w:rPr>
            </w:pPr>
            <w:r>
              <w:rPr>
                <w:rFonts w:hint="eastAsia" w:ascii="宋体"/>
                <w:color w:val="000000"/>
                <w:sz w:val="20"/>
                <w:szCs w:val="20"/>
              </w:rPr>
              <w:t>是否有安</w:t>
            </w:r>
            <w:r>
              <w:rPr>
                <w:rFonts w:hint="eastAsia" w:ascii="宋体"/>
                <w:color w:val="000000"/>
                <w:sz w:val="20"/>
                <w:szCs w:val="20"/>
                <w:highlight w:val="none"/>
              </w:rPr>
              <w:t>全现状评价报</w:t>
            </w:r>
            <w:r>
              <w:rPr>
                <w:rFonts w:hint="eastAsia" w:ascii="宋体"/>
                <w:color w:val="000000"/>
                <w:sz w:val="20"/>
                <w:szCs w:val="20"/>
              </w:rPr>
              <w:t>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vAlign w:val="center"/>
          </w:tcPr>
          <w:p>
            <w:pPr>
              <w:ind w:left="-1" w:leftChars="-1" w:hanging="1"/>
              <w:jc w:val="left"/>
              <w:rPr>
                <w:rFonts w:ascii="宋体"/>
                <w:color w:val="000000"/>
                <w:sz w:val="20"/>
                <w:szCs w:val="20"/>
              </w:rPr>
            </w:pPr>
          </w:p>
        </w:tc>
        <w:tc>
          <w:tcPr>
            <w:tcW w:w="7427" w:type="dxa"/>
            <w:gridSpan w:val="3"/>
            <w:shd w:val="clear" w:color="auto" w:fill="auto"/>
          </w:tcPr>
          <w:p>
            <w:pPr>
              <w:rPr>
                <w:rFonts w:ascii="宋体"/>
                <w:color w:val="000000"/>
                <w:sz w:val="20"/>
                <w:szCs w:val="20"/>
              </w:rPr>
            </w:pPr>
            <w:r>
              <w:rPr>
                <w:rFonts w:hint="eastAsia" w:ascii="宋体"/>
                <w:color w:val="000000"/>
                <w:sz w:val="20"/>
                <w:szCs w:val="20"/>
              </w:rPr>
              <w:t>是否有</w:t>
            </w:r>
            <w:r>
              <w:rPr>
                <w:rFonts w:hint="eastAsia" w:ascii="宋体"/>
                <w:color w:val="000000"/>
                <w:sz w:val="20"/>
                <w:szCs w:val="20"/>
                <w:highlight w:val="none"/>
              </w:rPr>
              <w:t>消防验收报</w:t>
            </w:r>
            <w:r>
              <w:rPr>
                <w:rFonts w:hint="eastAsia" w:ascii="宋体"/>
                <w:color w:val="000000"/>
                <w:sz w:val="20"/>
                <w:szCs w:val="20"/>
              </w:rPr>
              <w:t>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vAlign w:val="center"/>
          </w:tcPr>
          <w:p>
            <w:pPr>
              <w:ind w:left="-1" w:leftChars="-1" w:hanging="1"/>
              <w:jc w:val="left"/>
              <w:rPr>
                <w:rFonts w:ascii="宋体"/>
                <w:color w:val="000000"/>
                <w:sz w:val="20"/>
                <w:szCs w:val="20"/>
              </w:rPr>
            </w:pPr>
          </w:p>
        </w:tc>
        <w:tc>
          <w:tcPr>
            <w:tcW w:w="7427" w:type="dxa"/>
            <w:gridSpan w:val="3"/>
            <w:shd w:val="clear" w:color="auto" w:fill="auto"/>
          </w:tcPr>
          <w:p>
            <w:pPr>
              <w:rPr>
                <w:rFonts w:ascii="宋体"/>
                <w:color w:val="000000"/>
                <w:sz w:val="20"/>
                <w:szCs w:val="20"/>
              </w:rPr>
            </w:pPr>
            <w:r>
              <w:rPr>
                <w:rFonts w:hint="eastAsia" w:ascii="宋体"/>
                <w:color w:val="000000"/>
                <w:sz w:val="20"/>
                <w:szCs w:val="20"/>
              </w:rPr>
              <w:t>是</w:t>
            </w:r>
            <w:r>
              <w:rPr>
                <w:rFonts w:hint="eastAsia" w:ascii="宋体"/>
                <w:color w:val="000000"/>
                <w:sz w:val="20"/>
                <w:szCs w:val="20"/>
                <w:highlight w:val="none"/>
              </w:rPr>
              <w:t>否申报职业</w:t>
            </w:r>
            <w:r>
              <w:rPr>
                <w:rFonts w:hint="eastAsia" w:ascii="宋体"/>
                <w:color w:val="000000"/>
                <w:sz w:val="20"/>
                <w:szCs w:val="20"/>
              </w:rPr>
              <w:t>危害场所</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vAlign w:val="center"/>
          </w:tcPr>
          <w:p>
            <w:pPr>
              <w:ind w:left="-1" w:leftChars="-1" w:hanging="1"/>
              <w:jc w:val="left"/>
              <w:rPr>
                <w:rFonts w:ascii="宋体"/>
                <w:color w:val="000000"/>
                <w:sz w:val="20"/>
                <w:szCs w:val="20"/>
              </w:rPr>
            </w:pPr>
          </w:p>
        </w:tc>
        <w:tc>
          <w:tcPr>
            <w:tcW w:w="7427" w:type="dxa"/>
            <w:gridSpan w:val="3"/>
            <w:shd w:val="clear" w:color="auto" w:fill="auto"/>
          </w:tcPr>
          <w:p>
            <w:pPr>
              <w:rPr>
                <w:rFonts w:hint="eastAsia" w:ascii="宋体" w:eastAsia="宋体"/>
                <w:color w:val="000000"/>
                <w:sz w:val="20"/>
                <w:szCs w:val="20"/>
                <w:lang w:eastAsia="zh-CN"/>
              </w:rPr>
            </w:pPr>
            <w:r>
              <w:rPr>
                <w:rFonts w:hint="eastAsia" w:ascii="宋体"/>
                <w:color w:val="000000"/>
                <w:sz w:val="20"/>
                <w:szCs w:val="20"/>
              </w:rPr>
              <w:t>执行标准</w:t>
            </w:r>
            <w:r>
              <w:rPr>
                <w:rFonts w:hint="eastAsia" w:ascii="宋体"/>
                <w:color w:val="000000"/>
                <w:sz w:val="20"/>
                <w:szCs w:val="20"/>
                <w:highlight w:val="none"/>
              </w:rPr>
              <w:t>：</w:t>
            </w:r>
            <w:r>
              <w:rPr>
                <w:highlight w:val="none"/>
              </w:rPr>
              <w:t>《工作场所有害因素职业接触限值 第1部分：化学有害因素》GBZ2. 1-2007</w:t>
            </w:r>
            <w:r>
              <w:rPr>
                <w:rFonts w:hint="eastAsia"/>
                <w:highlight w:val="none"/>
                <w:lang w:eastAsia="zh-CN"/>
              </w:rPr>
              <w:t>；</w:t>
            </w:r>
            <w:r>
              <w:rPr>
                <w:highlight w:val="none"/>
              </w:rPr>
              <w:t>《工作场所有害因素职业接触限值 第2部分：物理因素》GBZ 2. 2-2007</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vAlign w:val="center"/>
          </w:tcPr>
          <w:p>
            <w:pPr>
              <w:ind w:left="-1" w:leftChars="-1" w:hanging="1"/>
              <w:jc w:val="left"/>
              <w:rPr>
                <w:rFonts w:ascii="宋体"/>
                <w:color w:val="000000"/>
                <w:sz w:val="20"/>
                <w:szCs w:val="20"/>
              </w:rPr>
            </w:pPr>
          </w:p>
        </w:tc>
        <w:tc>
          <w:tcPr>
            <w:tcW w:w="7427" w:type="dxa"/>
            <w:gridSpan w:val="3"/>
            <w:shd w:val="clear" w:color="auto" w:fill="auto"/>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vAlign w:val="center"/>
          </w:tcPr>
          <w:p>
            <w:pPr>
              <w:ind w:left="-1" w:leftChars="-1" w:hanging="1"/>
              <w:jc w:val="left"/>
              <w:rPr>
                <w:rFonts w:ascii="宋体"/>
                <w:color w:val="000000"/>
                <w:sz w:val="20"/>
                <w:szCs w:val="20"/>
              </w:rPr>
            </w:pPr>
          </w:p>
        </w:tc>
        <w:tc>
          <w:tcPr>
            <w:tcW w:w="7427" w:type="dxa"/>
            <w:gridSpan w:val="3"/>
            <w:shd w:val="clear" w:color="auto" w:fill="auto"/>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shd w:val="clear" w:color="auto" w:fill="auto"/>
            <w:vAlign w:val="center"/>
          </w:tcPr>
          <w:p>
            <w:pPr>
              <w:ind w:left="-1" w:leftChars="-1" w:hanging="1"/>
              <w:jc w:val="left"/>
              <w:rPr>
                <w:rFonts w:ascii="宋体"/>
                <w:color w:val="000000"/>
                <w:sz w:val="20"/>
                <w:szCs w:val="20"/>
              </w:rPr>
            </w:pPr>
            <w:r>
              <w:rPr>
                <w:rFonts w:hint="eastAsia" w:ascii="宋体" w:hAnsi="宋体"/>
                <w:color w:val="000000"/>
                <w:sz w:val="20"/>
                <w:szCs w:val="20"/>
              </w:rPr>
              <w:t>受审核方能源管理体系认证范围内的合规性证据</w:t>
            </w:r>
          </w:p>
        </w:tc>
        <w:tc>
          <w:tcPr>
            <w:tcW w:w="7427" w:type="dxa"/>
            <w:gridSpan w:val="3"/>
            <w:shd w:val="clear" w:color="auto" w:fill="auto"/>
          </w:tcPr>
          <w:p>
            <w:pPr>
              <w:rPr>
                <w:rFonts w:ascii="宋体"/>
                <w:color w:val="000000"/>
                <w:sz w:val="20"/>
                <w:szCs w:val="20"/>
                <w:highlight w:val="none"/>
              </w:rPr>
            </w:pPr>
            <w:r>
              <w:rPr>
                <w:rFonts w:hint="eastAsia" w:ascii="宋体"/>
                <w:color w:val="000000"/>
                <w:sz w:val="20"/>
                <w:szCs w:val="20"/>
                <w:highlight w:val="none"/>
              </w:rPr>
              <w:t>是否有节能评估报告，</w:t>
            </w: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vAlign w:val="center"/>
          </w:tcPr>
          <w:p>
            <w:pPr>
              <w:ind w:left="-1" w:leftChars="-1" w:hanging="1"/>
              <w:jc w:val="left"/>
              <w:rPr>
                <w:rFonts w:ascii="宋体"/>
                <w:color w:val="000000"/>
                <w:sz w:val="20"/>
                <w:szCs w:val="20"/>
              </w:rPr>
            </w:pPr>
          </w:p>
        </w:tc>
        <w:tc>
          <w:tcPr>
            <w:tcW w:w="7427" w:type="dxa"/>
            <w:gridSpan w:val="3"/>
            <w:shd w:val="clear" w:color="auto" w:fill="auto"/>
          </w:tcPr>
          <w:p>
            <w:pPr>
              <w:rPr>
                <w:rFonts w:ascii="宋体"/>
                <w:color w:val="000000"/>
                <w:sz w:val="20"/>
                <w:szCs w:val="20"/>
                <w:highlight w:val="none"/>
              </w:rPr>
            </w:pPr>
            <w:r>
              <w:rPr>
                <w:rFonts w:hint="eastAsia" w:ascii="宋体"/>
                <w:color w:val="000000"/>
                <w:sz w:val="20"/>
                <w:szCs w:val="20"/>
                <w:highlight w:val="none"/>
              </w:rPr>
              <w:t>是否有节能评估报告的批复，</w:t>
            </w: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2052" w:type="dxa"/>
            <w:vMerge w:val="continue"/>
            <w:shd w:val="clear" w:color="auto" w:fill="auto"/>
            <w:vAlign w:val="center"/>
          </w:tcPr>
          <w:p>
            <w:pPr>
              <w:ind w:left="-1" w:leftChars="-1" w:hanging="1"/>
              <w:jc w:val="left"/>
              <w:rPr>
                <w:rFonts w:ascii="宋体"/>
                <w:color w:val="000000"/>
                <w:sz w:val="20"/>
                <w:szCs w:val="20"/>
              </w:rPr>
            </w:pPr>
          </w:p>
        </w:tc>
        <w:tc>
          <w:tcPr>
            <w:tcW w:w="7427" w:type="dxa"/>
            <w:gridSpan w:val="3"/>
            <w:shd w:val="clear" w:color="auto" w:fill="auto"/>
          </w:tcPr>
          <w:p>
            <w:pPr>
              <w:rPr>
                <w:rFonts w:ascii="宋体"/>
                <w:color w:val="000000"/>
                <w:sz w:val="20"/>
                <w:szCs w:val="20"/>
                <w:highlight w:val="none"/>
              </w:rPr>
            </w:pPr>
            <w:r>
              <w:rPr>
                <w:rFonts w:hint="eastAsia" w:ascii="宋体"/>
                <w:color w:val="000000"/>
                <w:sz w:val="20"/>
                <w:szCs w:val="20"/>
                <w:highlight w:val="none"/>
              </w:rPr>
              <w:t>是否有节能验收后评估</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vAlign w:val="center"/>
          </w:tcPr>
          <w:p>
            <w:pPr>
              <w:ind w:left="-1" w:leftChars="-1" w:hanging="1"/>
              <w:jc w:val="left"/>
              <w:rPr>
                <w:rFonts w:ascii="宋体"/>
                <w:color w:val="000000"/>
                <w:sz w:val="20"/>
                <w:szCs w:val="20"/>
              </w:rPr>
            </w:pPr>
          </w:p>
        </w:tc>
        <w:tc>
          <w:tcPr>
            <w:tcW w:w="7427" w:type="dxa"/>
            <w:gridSpan w:val="3"/>
            <w:shd w:val="clear" w:color="auto" w:fill="auto"/>
          </w:tcPr>
          <w:p>
            <w:pPr>
              <w:jc w:val="both"/>
              <w:rPr>
                <w:rFonts w:ascii="宋体"/>
                <w:color w:val="000000"/>
                <w:sz w:val="20"/>
                <w:szCs w:val="20"/>
              </w:rPr>
            </w:pPr>
            <w:r>
              <w:rPr>
                <w:rFonts w:hint="eastAsia" w:ascii="宋体"/>
                <w:color w:val="000000"/>
                <w:sz w:val="20"/>
                <w:szCs w:val="20"/>
              </w:rPr>
              <w:t>执行标准：</w:t>
            </w:r>
            <w:r>
              <w:rPr>
                <w:rFonts w:hint="eastAsia"/>
              </w:rPr>
              <w:t>《</w:t>
            </w:r>
            <w:r>
              <w:rPr>
                <w:rFonts w:hint="eastAsia"/>
                <w:lang w:val="en-US" w:eastAsia="zh-CN"/>
              </w:rPr>
              <w:t>印染布可比单位综合能耗限额及计算方法</w:t>
            </w:r>
            <w:r>
              <w:rPr>
                <w:rFonts w:hint="eastAsia"/>
              </w:rPr>
              <w:t>》（</w:t>
            </w:r>
            <w:r>
              <w:rPr>
                <w:rFonts w:hint="eastAsia"/>
                <w:lang w:val="en-US" w:eastAsia="zh-CN"/>
              </w:rPr>
              <w:t>D</w:t>
            </w:r>
            <w:r>
              <w:rPr>
                <w:rFonts w:hint="eastAsia"/>
              </w:rPr>
              <w:t>B 33</w:t>
            </w:r>
            <w:r>
              <w:rPr>
                <w:rFonts w:hint="eastAsia"/>
                <w:lang w:val="en-US" w:eastAsia="zh-CN"/>
              </w:rPr>
              <w:t>/685</w:t>
            </w:r>
            <w:r>
              <w:rPr>
                <w:rFonts w:hint="eastAsia"/>
              </w:rPr>
              <w:t>-201</w:t>
            </w:r>
            <w:r>
              <w:rPr>
                <w:rFonts w:hint="eastAsia"/>
                <w:lang w:val="en-US" w:eastAsia="zh-CN"/>
              </w:rPr>
              <w:t>2（2013）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vAlign w:val="center"/>
          </w:tcPr>
          <w:p>
            <w:pPr>
              <w:ind w:left="-1" w:leftChars="-1" w:hanging="1"/>
              <w:jc w:val="left"/>
              <w:rPr>
                <w:rFonts w:ascii="宋体"/>
                <w:color w:val="000000"/>
                <w:sz w:val="20"/>
                <w:szCs w:val="20"/>
              </w:rPr>
            </w:pPr>
          </w:p>
        </w:tc>
        <w:tc>
          <w:tcPr>
            <w:tcW w:w="7427" w:type="dxa"/>
            <w:gridSpan w:val="3"/>
            <w:shd w:val="clear" w:color="auto" w:fill="auto"/>
          </w:tcPr>
          <w:p>
            <w:pPr>
              <w:rPr>
                <w:rFonts w:ascii="宋体"/>
                <w:color w:val="000000"/>
                <w:sz w:val="20"/>
                <w:szCs w:val="20"/>
              </w:rPr>
            </w:pPr>
            <w:r>
              <w:rPr>
                <w:rFonts w:hint="eastAsia" w:ascii="宋体"/>
                <w:color w:val="000000"/>
                <w:sz w:val="20"/>
                <w:szCs w:val="20"/>
              </w:rPr>
              <w:t>是否接受了当地行政主管部门的检查</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shd w:val="clear" w:color="auto" w:fill="auto"/>
            <w:vAlign w:val="center"/>
          </w:tcPr>
          <w:p>
            <w:pPr>
              <w:ind w:left="-1" w:leftChars="-1" w:hanging="1"/>
              <w:jc w:val="left"/>
              <w:rPr>
                <w:rFonts w:ascii="宋体"/>
                <w:color w:val="000000"/>
                <w:sz w:val="20"/>
                <w:szCs w:val="20"/>
              </w:rPr>
            </w:pPr>
          </w:p>
        </w:tc>
        <w:tc>
          <w:tcPr>
            <w:tcW w:w="7427" w:type="dxa"/>
            <w:gridSpan w:val="3"/>
            <w:shd w:val="clear" w:color="auto" w:fill="auto"/>
          </w:tcPr>
          <w:p>
            <w:pPr>
              <w:rPr>
                <w:rFonts w:ascii="宋体"/>
                <w:color w:val="000000"/>
                <w:sz w:val="20"/>
                <w:szCs w:val="20"/>
              </w:rPr>
            </w:pPr>
            <w:r>
              <w:rPr>
                <w:rFonts w:hint="eastAsia" w:ascii="宋体" w:hAnsi="宋体"/>
                <w:color w:val="000000"/>
                <w:sz w:val="20"/>
                <w:szCs w:val="20"/>
              </w:rPr>
              <w:t>是否被当地政府部门提出限期治理</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shd w:val="clear" w:color="auto" w:fill="auto"/>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highlight w:val="none"/>
              </w:rPr>
              <w:t>EnMS</w:t>
            </w:r>
            <w:r>
              <w:rPr>
                <w:rFonts w:hint="eastAsia" w:ascii="宋体" w:hAnsi="宋体"/>
                <w:color w:val="000000"/>
                <w:sz w:val="20"/>
                <w:szCs w:val="20"/>
              </w:rPr>
              <w:t>适用）</w:t>
            </w:r>
          </w:p>
        </w:tc>
        <w:tc>
          <w:tcPr>
            <w:tcW w:w="7427" w:type="dxa"/>
            <w:gridSpan w:val="3"/>
            <w:shd w:val="clear" w:color="auto" w:fill="auto"/>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bookmarkStart w:id="15" w:name="_GoBack"/>
            <w:bookmarkEnd w:id="15"/>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9"/>
        <w:tblpPr w:leftFromText="180" w:rightFromText="180" w:vertAnchor="text" w:tblpY="1"/>
        <w:tblOverlap w:val="never"/>
        <w:tblW w:w="9479"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479" w:type="dxa"/>
            <w:gridSpan w:val="2"/>
            <w:shd w:val="clear" w:color="auto" w:fill="auto"/>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052" w:type="dxa"/>
            <w:shd w:val="clear" w:color="auto" w:fill="auto"/>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shd w:val="clear" w:color="auto" w:fill="auto"/>
          </w:tcPr>
          <w:p>
            <w:pPr>
              <w:snapToGrid w:val="0"/>
              <w:spacing w:line="280" w:lineRule="exact"/>
              <w:jc w:val="both"/>
              <w:rPr>
                <w:rFonts w:hint="eastAsia" w:ascii="宋体" w:hAnsi="Times New Roman" w:cs="Times New Roman"/>
                <w:color w:val="000000"/>
                <w:sz w:val="20"/>
                <w:szCs w:val="20"/>
                <w:lang w:val="en-US" w:eastAsia="zh-CN"/>
              </w:rPr>
            </w:pPr>
            <w:r>
              <w:rPr>
                <w:rFonts w:hint="eastAsia" w:ascii="宋体" w:cs="Times New Roman"/>
                <w:color w:val="000000"/>
                <w:sz w:val="20"/>
                <w:szCs w:val="20"/>
                <w:lang w:val="en-US" w:eastAsia="zh-CN"/>
              </w:rPr>
              <w:t>1.</w:t>
            </w:r>
            <w:r>
              <w:rPr>
                <w:rFonts w:hint="eastAsia" w:ascii="宋体" w:hAnsi="Times New Roman" w:cs="Times New Roman"/>
                <w:color w:val="000000"/>
                <w:sz w:val="20"/>
                <w:szCs w:val="20"/>
                <w:lang w:val="en-US" w:eastAsia="zh-CN"/>
              </w:rPr>
              <w:t>胚布生产工艺流程图</w:t>
            </w:r>
          </w:p>
          <w:p>
            <w:pPr>
              <w:snapToGrid w:val="0"/>
              <w:spacing w:line="280" w:lineRule="exact"/>
              <w:jc w:val="both"/>
              <w:rPr>
                <w:rFonts w:hint="eastAsia" w:ascii="宋体" w:hAnsi="Times New Roman" w:cs="Times New Roman"/>
                <w:color w:val="000000"/>
                <w:sz w:val="20"/>
                <w:szCs w:val="20"/>
                <w:lang w:val="en-US" w:eastAsia="zh-CN"/>
              </w:rPr>
            </w:pPr>
            <w:r>
              <w:rPr>
                <w:rFonts w:hint="eastAsia" w:ascii="宋体" w:hAnsi="Times New Roman" w:cs="Times New Roman"/>
                <w:color w:val="000000"/>
                <w:sz w:val="20"/>
                <w:szCs w:val="20"/>
                <w:lang w:val="en-US" w:eastAsia="zh-CN"/>
              </w:rPr>
              <w:t>纱→浆纱→整经→织造→胚布</w:t>
            </w:r>
          </w:p>
          <w:p>
            <w:pPr>
              <w:snapToGrid w:val="0"/>
              <w:spacing w:line="280" w:lineRule="exact"/>
              <w:jc w:val="both"/>
              <w:rPr>
                <w:rFonts w:hint="eastAsia" w:ascii="宋体" w:hAnsi="Times New Roman" w:cs="Times New Roman"/>
                <w:color w:val="000000"/>
                <w:sz w:val="20"/>
                <w:szCs w:val="20"/>
                <w:lang w:val="en-US" w:eastAsia="zh-CN"/>
              </w:rPr>
            </w:pPr>
            <w:r>
              <w:rPr>
                <w:rFonts w:hint="eastAsia" w:ascii="宋体" w:cs="Times New Roman"/>
                <w:color w:val="000000"/>
                <w:sz w:val="20"/>
                <w:szCs w:val="20"/>
                <w:lang w:val="en-US" w:eastAsia="zh-CN"/>
              </w:rPr>
              <w:t>2.</w:t>
            </w:r>
            <w:r>
              <w:rPr>
                <w:rFonts w:hint="eastAsia" w:ascii="宋体" w:hAnsi="Times New Roman" w:cs="Times New Roman"/>
                <w:color w:val="000000"/>
                <w:sz w:val="20"/>
                <w:szCs w:val="20"/>
                <w:lang w:val="en-US" w:eastAsia="zh-CN"/>
              </w:rPr>
              <w:t>围巾、丝巾生产工艺流程图</w:t>
            </w:r>
          </w:p>
          <w:p>
            <w:pPr>
              <w:rPr>
                <w:rFonts w:ascii="宋体"/>
                <w:color w:val="000000"/>
                <w:sz w:val="20"/>
                <w:szCs w:val="20"/>
              </w:rPr>
            </w:pPr>
            <w:r>
              <w:rPr>
                <w:rFonts w:hint="eastAsia" w:ascii="宋体" w:hAnsi="Times New Roman" w:cs="Times New Roman"/>
                <w:color w:val="000000"/>
                <w:sz w:val="20"/>
                <w:szCs w:val="20"/>
                <w:lang w:val="en-US" w:eastAsia="zh-CN"/>
              </w:rPr>
              <w:t>胚布→印染→面料→开剪→缝边→检验→成品→包装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052" w:type="dxa"/>
            <w:vMerge w:val="restart"/>
            <w:shd w:val="clear" w:color="auto" w:fill="auto"/>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shd w:val="clear" w:color="auto" w:fill="auto"/>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cs="Times New Roman"/>
                <w:color w:val="000000"/>
                <w:sz w:val="20"/>
                <w:szCs w:val="20"/>
                <w:highlight w:val="none"/>
                <w:lang w:val="en-US" w:eastAsia="zh-CN"/>
              </w:rPr>
              <w:t>前处理</w:t>
            </w:r>
            <w:r>
              <w:rPr>
                <w:rFonts w:hint="eastAsia" w:ascii="宋体" w:hAnsi="Times New Roman" w:cs="Times New Roman"/>
                <w:color w:val="000000"/>
                <w:sz w:val="20"/>
                <w:szCs w:val="20"/>
                <w:highlight w:val="none"/>
                <w:lang w:val="en-US" w:eastAsia="zh-CN"/>
              </w:rPr>
              <w:t>、</w:t>
            </w:r>
            <w:r>
              <w:rPr>
                <w:rFonts w:hint="eastAsia" w:ascii="宋体" w:cs="Times New Roman"/>
                <w:color w:val="000000"/>
                <w:sz w:val="20"/>
                <w:szCs w:val="20"/>
                <w:highlight w:val="none"/>
                <w:lang w:val="en-US" w:eastAsia="zh-CN"/>
              </w:rPr>
              <w:t>烘干定型</w:t>
            </w:r>
            <w:r>
              <w:rPr>
                <w:rFonts w:hint="eastAsia" w:ascii="宋体" w:hAnsi="Times New Roman" w:cs="Times New Roman"/>
                <w:color w:val="000000"/>
                <w:sz w:val="20"/>
                <w:szCs w:val="20"/>
                <w:highlight w:val="none"/>
                <w:lang w:val="en-US" w:eastAsia="zh-CN"/>
              </w:rPr>
              <w:t>、</w:t>
            </w:r>
            <w:r>
              <w:rPr>
                <w:rFonts w:hint="eastAsia" w:ascii="宋体" w:cs="Times New Roman"/>
                <w:color w:val="000000"/>
                <w:sz w:val="20"/>
                <w:szCs w:val="20"/>
                <w:highlight w:val="none"/>
                <w:lang w:val="en-US" w:eastAsia="zh-CN"/>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2052" w:type="dxa"/>
            <w:vMerge w:val="continue"/>
            <w:shd w:val="clear" w:color="auto" w:fill="auto"/>
          </w:tcPr>
          <w:p>
            <w:pPr>
              <w:rPr>
                <w:rFonts w:ascii="宋体"/>
                <w:color w:val="000000"/>
                <w:sz w:val="20"/>
                <w:szCs w:val="20"/>
              </w:rPr>
            </w:pPr>
          </w:p>
        </w:tc>
        <w:tc>
          <w:tcPr>
            <w:tcW w:w="7427" w:type="dxa"/>
            <w:shd w:val="clear" w:color="auto" w:fill="auto"/>
          </w:tcPr>
          <w:p>
            <w:pPr>
              <w:keepNext w:val="0"/>
              <w:keepLines w:val="0"/>
              <w:widowControl/>
              <w:suppressLineNumbers w:val="0"/>
              <w:jc w:val="left"/>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s="Times New Roman"/>
                <w:color w:val="000000"/>
                <w:sz w:val="20"/>
                <w:szCs w:val="20"/>
                <w:lang w:val="en-US" w:eastAsia="zh-CN"/>
              </w:rPr>
              <w:t>生产和服务控制程序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52" w:type="dxa"/>
            <w:vMerge w:val="restart"/>
            <w:shd w:val="clear" w:color="auto" w:fill="auto"/>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shd w:val="clear" w:color="auto" w:fill="auto"/>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s="Times New Roman"/>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52" w:type="dxa"/>
            <w:vMerge w:val="continue"/>
            <w:shd w:val="clear" w:color="auto" w:fill="auto"/>
            <w:vAlign w:val="center"/>
          </w:tcPr>
          <w:p>
            <w:pPr>
              <w:rPr>
                <w:rFonts w:ascii="宋体"/>
                <w:color w:val="000000"/>
                <w:spacing w:val="-10"/>
                <w:sz w:val="20"/>
                <w:szCs w:val="20"/>
              </w:rPr>
            </w:pPr>
          </w:p>
        </w:tc>
        <w:tc>
          <w:tcPr>
            <w:tcW w:w="7427" w:type="dxa"/>
            <w:shd w:val="clear" w:color="auto" w:fill="auto"/>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52" w:type="dxa"/>
            <w:vMerge w:val="restart"/>
            <w:shd w:val="clear" w:color="auto" w:fill="auto"/>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shd w:val="clear" w:color="auto" w:fill="auto"/>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污水处理过程外包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52" w:type="dxa"/>
            <w:vMerge w:val="continue"/>
            <w:shd w:val="clear" w:color="auto" w:fill="auto"/>
            <w:vAlign w:val="center"/>
          </w:tcPr>
          <w:p>
            <w:pPr>
              <w:rPr>
                <w:rFonts w:ascii="宋体"/>
                <w:color w:val="000000"/>
                <w:spacing w:val="-10"/>
                <w:sz w:val="20"/>
                <w:szCs w:val="20"/>
              </w:rPr>
            </w:pPr>
          </w:p>
        </w:tc>
        <w:tc>
          <w:tcPr>
            <w:tcW w:w="7427" w:type="dxa"/>
            <w:shd w:val="clear" w:color="auto" w:fill="auto"/>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eastAsia="zh-CN"/>
              </w:rPr>
              <w:t>——</w:t>
            </w:r>
            <w:r>
              <w:rPr>
                <w:rFonts w:hint="eastAsia" w:ascii="宋体" w:hAnsi="宋体"/>
                <w:color w:val="000000"/>
                <w:sz w:val="20"/>
                <w:szCs w:val="20"/>
                <w:lang w:val="en-US" w:eastAsia="zh-CN"/>
              </w:rPr>
              <w:t>控制外排水合格。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52" w:type="dxa"/>
            <w:vMerge w:val="restart"/>
            <w:shd w:val="clear" w:color="auto" w:fill="auto"/>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shd w:val="clear" w:color="auto" w:fill="auto"/>
          </w:tcPr>
          <w:p>
            <w:pPr>
              <w:pStyle w:val="4"/>
              <w:keepNext w:val="0"/>
              <w:keepLines w:val="0"/>
              <w:pageBreakBefore w:val="0"/>
              <w:widowControl w:val="0"/>
              <w:numPr>
                <w:ilvl w:val="1"/>
                <w:numId w:val="0"/>
              </w:numPr>
              <w:kinsoku/>
              <w:wordWrap/>
              <w:overflowPunct/>
              <w:topLinePunct w:val="0"/>
              <w:autoSpaceDE/>
              <w:autoSpaceDN/>
              <w:bidi w:val="0"/>
              <w:snapToGrid/>
              <w:spacing w:before="157" w:beforeLines="50" w:line="240" w:lineRule="auto"/>
              <w:ind w:leftChars="0"/>
              <w:jc w:val="left"/>
              <w:rPr>
                <w:rFonts w:hint="default" w:ascii="宋体" w:hAnsi="宋体"/>
                <w:color w:val="000000"/>
                <w:spacing w:val="-10"/>
                <w:sz w:val="20"/>
                <w:szCs w:val="20"/>
                <w:lang w:val="en-US" w:eastAsia="zh-CN"/>
              </w:rPr>
            </w:pPr>
            <w:r>
              <w:rPr>
                <w:rFonts w:hint="eastAsia" w:ascii="宋体" w:hAnsi="宋体" w:eastAsia="宋体" w:cs="Times New Roman"/>
                <w:color w:val="000000"/>
                <w:spacing w:val="0"/>
                <w:kern w:val="2"/>
                <w:sz w:val="20"/>
                <w:szCs w:val="20"/>
                <w:lang w:val="en-US" w:eastAsia="zh-CN" w:bidi="ar-SA"/>
              </w:rPr>
              <w:t>主要设备：主要工艺设备：高温高压染色机15台（37KW）、平缸染缸48台(8KW)、脱水机6台（3KW）、定型机7台（7.5*18KW）、码布机9台（2.2KW）、开幅机3台（3KW）、打卷机6台（3.5KW）、吸毛机1台（22KW）、退卷机5台（2.5KW）、磨毛机3台（3KW）、打包机2台（4KW）；</w:t>
            </w:r>
            <w:r>
              <w:rPr>
                <w:rFonts w:hint="eastAsia" w:ascii="宋体" w:hAnsi="宋体" w:eastAsia="宋体" w:cs="Times New Roman"/>
                <w:color w:val="000000"/>
                <w:spacing w:val="0"/>
                <w:kern w:val="2"/>
                <w:sz w:val="20"/>
                <w:szCs w:val="20"/>
                <w:lang w:val="en-US" w:eastAsia="zh-CN" w:bidi="ar-SA"/>
              </w:rPr>
              <w:t>供电设备：变压器1台；。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52" w:type="dxa"/>
            <w:vMerge w:val="continue"/>
            <w:shd w:val="clear" w:color="auto" w:fill="auto"/>
            <w:vAlign w:val="center"/>
          </w:tcPr>
          <w:p>
            <w:pPr>
              <w:rPr>
                <w:rFonts w:ascii="宋体"/>
                <w:color w:val="000000"/>
                <w:szCs w:val="21"/>
              </w:rPr>
            </w:pPr>
          </w:p>
        </w:tc>
        <w:tc>
          <w:tcPr>
            <w:tcW w:w="7427" w:type="dxa"/>
            <w:shd w:val="clear" w:color="auto" w:fill="auto"/>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52" w:type="dxa"/>
            <w:vMerge w:val="continue"/>
            <w:shd w:val="clear" w:color="auto" w:fill="auto"/>
            <w:vAlign w:val="center"/>
          </w:tcPr>
          <w:p>
            <w:pPr>
              <w:rPr>
                <w:rFonts w:ascii="宋体"/>
                <w:color w:val="000000"/>
                <w:szCs w:val="21"/>
              </w:rPr>
            </w:pPr>
          </w:p>
        </w:tc>
        <w:tc>
          <w:tcPr>
            <w:tcW w:w="7427" w:type="dxa"/>
            <w:shd w:val="clear" w:color="auto" w:fill="auto"/>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highlight w:val="none"/>
                <w:lang w:val="en-US" w:eastAsia="zh-CN"/>
              </w:rPr>
              <w:t>锅炉、起重、压力容器、压力管道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52" w:type="dxa"/>
            <w:vMerge w:val="continue"/>
            <w:shd w:val="clear" w:color="auto" w:fill="auto"/>
            <w:vAlign w:val="center"/>
          </w:tcPr>
          <w:p>
            <w:pPr>
              <w:rPr>
                <w:rFonts w:ascii="宋体"/>
                <w:color w:val="000000"/>
                <w:szCs w:val="21"/>
              </w:rPr>
            </w:pPr>
          </w:p>
        </w:tc>
        <w:tc>
          <w:tcPr>
            <w:tcW w:w="7427" w:type="dxa"/>
            <w:shd w:val="clear" w:color="auto" w:fill="auto"/>
          </w:tcPr>
          <w:p>
            <w:pPr>
              <w:rPr>
                <w:rFonts w:ascii="宋体"/>
                <w:color w:val="000000"/>
                <w:sz w:val="20"/>
                <w:szCs w:val="20"/>
              </w:rPr>
            </w:pPr>
            <w:r>
              <w:rPr>
                <w:rFonts w:hint="eastAsia" w:ascii="宋体" w:hAnsi="宋体"/>
                <w:color w:val="000000"/>
                <w:sz w:val="20"/>
                <w:szCs w:val="20"/>
              </w:rPr>
              <w:t>特种设备是否按规定检</w:t>
            </w:r>
            <w:r>
              <w:rPr>
                <w:rFonts w:hint="eastAsia" w:ascii="宋体" w:hAnsi="宋体"/>
                <w:color w:val="000000"/>
                <w:sz w:val="20"/>
                <w:szCs w:val="20"/>
                <w:highlight w:val="none"/>
              </w:rPr>
              <w:t>定</w:t>
            </w: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52" w:type="dxa"/>
            <w:vMerge w:val="restart"/>
            <w:shd w:val="clear" w:color="auto" w:fill="auto"/>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shd w:val="clear" w:color="auto" w:fill="auto"/>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highlight w:val="none"/>
                <w:lang w:val="en-US" w:eastAsia="zh-CN"/>
              </w:rPr>
              <w:t>温度计、压力表、在线检测设备、分析化验设备、能源计量设备</w:t>
            </w:r>
            <w:r>
              <w:rPr>
                <w:rFonts w:hint="eastAsia" w:ascii="宋体"/>
                <w:color w:val="00000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52" w:type="dxa"/>
            <w:vMerge w:val="continue"/>
            <w:shd w:val="clear" w:color="auto" w:fill="auto"/>
            <w:vAlign w:val="center"/>
          </w:tcPr>
          <w:p>
            <w:pPr>
              <w:rPr>
                <w:rFonts w:ascii="宋体"/>
                <w:color w:val="000000"/>
                <w:sz w:val="20"/>
                <w:szCs w:val="20"/>
              </w:rPr>
            </w:pPr>
          </w:p>
        </w:tc>
        <w:tc>
          <w:tcPr>
            <w:tcW w:w="7427" w:type="dxa"/>
            <w:shd w:val="clear" w:color="auto" w:fill="auto"/>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52" w:type="dxa"/>
            <w:shd w:val="clear" w:color="auto" w:fill="auto"/>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shd w:val="clear" w:color="auto" w:fill="auto"/>
          </w:tcPr>
          <w:p>
            <w:pPr>
              <w:rPr>
                <w:rFonts w:hint="default" w:ascii="宋体" w:eastAsia="宋体"/>
                <w:color w:val="000000"/>
                <w:sz w:val="20"/>
                <w:szCs w:val="20"/>
                <w:lang w:val="en-US" w:eastAsia="zh-CN"/>
              </w:rPr>
            </w:pPr>
            <w:r>
              <w:rPr>
                <w:rFonts w:hint="eastAsia" w:ascii="宋体"/>
                <w:color w:val="000000"/>
                <w:sz w:val="20"/>
                <w:szCs w:val="20"/>
                <w:lang w:val="en-US" w:eastAsia="zh-CN"/>
              </w:rPr>
              <w:t>该企业有完善的基础设施设备、有办公管理的场所、有分析化验场所、</w:t>
            </w:r>
            <w:r>
              <w:rPr>
                <w:rFonts w:hint="eastAsia" w:ascii="宋体" w:hAnsi="Times New Roman" w:cs="Times New Roman"/>
                <w:color w:val="000000"/>
                <w:sz w:val="20"/>
                <w:szCs w:val="20"/>
                <w:lang w:val="en-US" w:eastAsia="zh-CN"/>
              </w:rPr>
              <w:t>生产过程控制</w:t>
            </w:r>
            <w:r>
              <w:rPr>
                <w:rFonts w:hint="eastAsia" w:ascii="宋体" w:cs="Times New Roman"/>
                <w:color w:val="00000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9479" w:type="dxa"/>
            <w:gridSpan w:val="2"/>
            <w:shd w:val="clear" w:color="auto" w:fill="auto"/>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9479" w:type="dxa"/>
            <w:gridSpan w:val="2"/>
            <w:shd w:val="clear" w:color="auto" w:fill="auto"/>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废水的排放、废气的排放、噪声的排放、废弃物的排放、潜在的火灾、资源消耗等6项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9479" w:type="dxa"/>
            <w:gridSpan w:val="2"/>
            <w:shd w:val="clear" w:color="auto" w:fill="auto"/>
          </w:tcPr>
          <w:p>
            <w:pPr>
              <w:keepNext w:val="0"/>
              <w:keepLines w:val="0"/>
              <w:widowControl/>
              <w:suppressLineNumbers w:val="0"/>
              <w:jc w:val="left"/>
              <w:rPr>
                <w:rFonts w:hint="default" w:ascii="宋体"/>
                <w:color w:val="000000"/>
                <w:sz w:val="20"/>
                <w:szCs w:val="20"/>
                <w:lang w:val="en-US"/>
              </w:rPr>
            </w:pPr>
            <w:r>
              <w:rPr>
                <w:rFonts w:hint="eastAsia" w:ascii="宋体"/>
                <w:color w:val="000000"/>
                <w:sz w:val="20"/>
                <w:szCs w:val="20"/>
              </w:rPr>
              <w:t>针对重要环境因素建立了运行控制程序：</w:t>
            </w:r>
            <w:r>
              <w:rPr>
                <w:rFonts w:hint="eastAsia"/>
                <w:lang w:val="en-US" w:eastAsia="zh-CN"/>
              </w:rPr>
              <w:t>环境因素识别与评价管理程序</w:t>
            </w:r>
            <w:r>
              <w:rPr>
                <w:rFonts w:hint="eastAsia" w:ascii="宋体" w:hAnsi="Times New Roman" w:cs="Times New Roman"/>
                <w:color w:val="000000"/>
                <w:sz w:val="20"/>
                <w:szCs w:val="20"/>
                <w:lang w:val="en-US" w:eastAsia="zh-CN"/>
              </w:rPr>
              <w:t>;</w:t>
            </w:r>
            <w:r>
              <w:rPr>
                <w:rFonts w:hint="eastAsia" w:ascii="宋体" w:hAnsi="Times New Roman" w:cs="Times New Roman"/>
                <w:sz w:val="20"/>
                <w:szCs w:val="20"/>
                <w:lang w:val="en-US" w:eastAsia="zh-CN"/>
              </w:rPr>
              <w:t>运行控制程序</w:t>
            </w:r>
            <w:r>
              <w:rPr>
                <w:rFonts w:hint="eastAsia" w:ascii="宋体" w:cs="Times New Roman"/>
                <w:sz w:val="20"/>
                <w:szCs w:val="20"/>
                <w:lang w:val="en-US" w:eastAsia="zh-CN"/>
              </w:rPr>
              <w:t>；</w:t>
            </w:r>
            <w:r>
              <w:rPr>
                <w:rFonts w:hint="eastAsia" w:ascii="Times New Roman" w:hAnsi="Times New Roman" w:cs="Times New Roman"/>
                <w:lang w:val="en-US" w:eastAsia="zh-CN"/>
              </w:rPr>
              <w:t>废水、废气、噪音控制程序；</w:t>
            </w:r>
            <w:r>
              <w:rPr>
                <w:rFonts w:hint="eastAsia" w:ascii="宋体" w:hAnsi="Times New Roman" w:cs="Times New Roman"/>
                <w:sz w:val="20"/>
                <w:szCs w:val="20"/>
              </w:rPr>
              <w:t>应急准备和响应管理程序</w:t>
            </w:r>
            <w:r>
              <w:rPr>
                <w:rFonts w:hint="eastAsia" w:ascii="宋体" w:hAnsi="Times New Roman" w:cs="Times New Roman"/>
                <w:sz w:val="20"/>
                <w:szCs w:val="20"/>
                <w:lang w:eastAsia="zh-CN"/>
              </w:rPr>
              <w:t>；</w:t>
            </w:r>
            <w:r>
              <w:rPr>
                <w:rFonts w:hint="eastAsia" w:ascii="宋体" w:hAnsi="Times New Roman" w:cs="Times New Roman"/>
                <w:sz w:val="20"/>
                <w:szCs w:val="20"/>
              </w:rPr>
              <w:t>事故调查报告管理程序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479" w:type="dxa"/>
            <w:gridSpan w:val="2"/>
            <w:shd w:val="clear" w:color="auto" w:fill="auto"/>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hAnsi="Times New Roman" w:cs="Times New Roman"/>
                <w:color w:val="000000"/>
                <w:sz w:val="20"/>
                <w:szCs w:val="20"/>
              </w:rPr>
              <w:t>绩效测量和监视管理程序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9479" w:type="dxa"/>
            <w:gridSpan w:val="2"/>
            <w:shd w:val="clear" w:color="auto" w:fill="auto"/>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w:t>
            </w:r>
            <w:r>
              <w:rPr>
                <w:rFonts w:hint="eastAsia" w:ascii="宋体"/>
                <w:color w:val="000000"/>
                <w:sz w:val="20"/>
                <w:szCs w:val="20"/>
              </w:rPr>
              <w:sym w:font="Wingdings 2" w:char="0052"/>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9479" w:type="dxa"/>
            <w:gridSpan w:val="2"/>
            <w:shd w:val="clear" w:color="auto" w:fill="auto"/>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479" w:type="dxa"/>
            <w:gridSpan w:val="2"/>
            <w:shd w:val="clear" w:color="auto" w:fill="auto"/>
          </w:tcPr>
          <w:p>
            <w:pPr>
              <w:rPr>
                <w:rFonts w:ascii="宋体"/>
                <w:color w:val="000000"/>
                <w:sz w:val="20"/>
                <w:szCs w:val="20"/>
              </w:rPr>
            </w:pPr>
            <w:r>
              <w:rPr>
                <w:rFonts w:hint="eastAsia" w:ascii="宋体"/>
                <w:color w:val="000000"/>
                <w:sz w:val="20"/>
                <w:szCs w:val="20"/>
              </w:rPr>
              <w:t>是否针对每一种潜在紧急情况建立了应急响应预案是否充分□是□否□充分</w:t>
            </w:r>
            <w:r>
              <w:rPr>
                <w:rFonts w:hint="eastAsia" w:ascii="宋体"/>
                <w:color w:val="000000"/>
                <w:sz w:val="20"/>
                <w:szCs w:val="20"/>
              </w:rPr>
              <w:sym w:font="Wingdings 2" w:char="0052"/>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479" w:type="dxa"/>
            <w:gridSpan w:val="2"/>
            <w:shd w:val="clear" w:color="auto" w:fill="auto"/>
          </w:tcPr>
          <w:p>
            <w:pPr>
              <w:rPr>
                <w:rFonts w:hint="default" w:ascii="宋体" w:eastAsia="宋体"/>
                <w:color w:val="000000"/>
                <w:sz w:val="20"/>
                <w:szCs w:val="20"/>
                <w:lang w:val="en-US" w:eastAsia="zh-CN"/>
              </w:rPr>
            </w:pPr>
            <w:r>
              <w:rPr>
                <w:rFonts w:hint="eastAsia" w:ascii="宋体"/>
                <w:color w:val="000000"/>
                <w:sz w:val="20"/>
                <w:szCs w:val="20"/>
                <w:highlight w:val="none"/>
              </w:rPr>
              <w:t>应急预案有：</w:t>
            </w:r>
            <w:r>
              <w:rPr>
                <w:rFonts w:hint="eastAsia" w:ascii="宋体"/>
                <w:color w:val="000000"/>
                <w:sz w:val="20"/>
                <w:szCs w:val="20"/>
                <w:highlight w:val="none"/>
                <w:lang w:val="en-US" w:eastAsia="zh-CN"/>
              </w:rPr>
              <w:t>公司突发环境事件应急预案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79" w:type="dxa"/>
            <w:gridSpan w:val="2"/>
            <w:shd w:val="clear" w:color="auto" w:fill="auto"/>
          </w:tcPr>
          <w:p>
            <w:pPr>
              <w:rPr>
                <w:rFonts w:ascii="宋体"/>
                <w:sz w:val="20"/>
                <w:szCs w:val="20"/>
              </w:rPr>
            </w:pPr>
            <w:r>
              <w:rPr>
                <w:rFonts w:hint="eastAsia" w:ascii="宋体"/>
                <w:sz w:val="20"/>
                <w:szCs w:val="20"/>
              </w:rPr>
              <w:t>不可接受风险控制情况（</w:t>
            </w:r>
            <w:r>
              <w:rPr>
                <w:rFonts w:ascii="宋体"/>
                <w:sz w:val="20"/>
                <w:szCs w:val="20"/>
              </w:rPr>
              <w:t>OHS</w:t>
            </w:r>
            <w:r>
              <w:rPr>
                <w:rFonts w:hint="eastAsia" w:ascii="宋体"/>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479" w:type="dxa"/>
            <w:gridSpan w:val="2"/>
            <w:shd w:val="clear" w:color="auto" w:fill="auto"/>
          </w:tcPr>
          <w:p>
            <w:pPr>
              <w:spacing w:line="340" w:lineRule="exact"/>
              <w:rPr>
                <w:rFonts w:hint="default" w:ascii="宋体" w:eastAsia="宋体"/>
                <w:sz w:val="20"/>
                <w:szCs w:val="20"/>
                <w:lang w:val="en-US" w:eastAsia="zh-CN"/>
              </w:rPr>
            </w:pPr>
            <w:r>
              <w:rPr>
                <w:rFonts w:hint="eastAsia" w:ascii="宋体"/>
                <w:sz w:val="20"/>
                <w:szCs w:val="20"/>
                <w:highlight w:val="none"/>
              </w:rPr>
              <w:t>不可接受风险有</w:t>
            </w:r>
            <w:r>
              <w:rPr>
                <w:rFonts w:hint="eastAsia" w:ascii="宋体"/>
                <w:sz w:val="20"/>
                <w:szCs w:val="20"/>
              </w:rPr>
              <w:t>：</w:t>
            </w:r>
            <w:r>
              <w:rPr>
                <w:rFonts w:hint="eastAsia" w:ascii="宋体" w:hAnsi="Times New Roman" w:cs="Times New Roman"/>
                <w:sz w:val="20"/>
                <w:szCs w:val="20"/>
                <w:highlight w:val="none"/>
              </w:rPr>
              <w:t>办公场所、车间、仓库等区域的易燃品的堆放出现明火引起的火灾</w:t>
            </w:r>
            <w:r>
              <w:rPr>
                <w:rFonts w:hint="eastAsia" w:ascii="宋体" w:hAnsi="Times New Roman" w:cs="Times New Roman"/>
                <w:sz w:val="20"/>
                <w:szCs w:val="20"/>
                <w:highlight w:val="none"/>
                <w:lang w:val="en-US" w:eastAsia="zh-CN"/>
              </w:rPr>
              <w:t>；</w:t>
            </w:r>
            <w:r>
              <w:rPr>
                <w:rFonts w:hint="eastAsia" w:ascii="宋体" w:hAnsi="Times New Roman" w:cs="Times New Roman"/>
                <w:sz w:val="20"/>
                <w:szCs w:val="20"/>
                <w:highlight w:val="none"/>
              </w:rPr>
              <w:t>车间生产、物资装卸及运输等作业不当引起人员机械等碰撞</w:t>
            </w:r>
            <w:r>
              <w:rPr>
                <w:rFonts w:hint="eastAsia" w:ascii="宋体" w:hAnsi="Times New Roman" w:cs="Times New Roman"/>
                <w:sz w:val="20"/>
                <w:szCs w:val="20"/>
                <w:highlight w:val="none"/>
                <w:lang w:eastAsia="zh-CN"/>
              </w:rPr>
              <w:t>；</w:t>
            </w:r>
            <w:r>
              <w:rPr>
                <w:rFonts w:hint="eastAsia" w:ascii="宋体" w:hAnsi="Times New Roman" w:cs="Times New Roman"/>
                <w:sz w:val="20"/>
                <w:szCs w:val="20"/>
                <w:highlight w:val="none"/>
              </w:rPr>
              <w:t>压力容器设备设备老化或操作不当发生爆炸</w:t>
            </w:r>
            <w:r>
              <w:rPr>
                <w:rFonts w:hint="eastAsia" w:ascii="宋体" w:hAnsi="Times New Roman" w:cs="Times New Roman"/>
                <w:sz w:val="20"/>
                <w:szCs w:val="20"/>
                <w:highlight w:val="none"/>
                <w:lang w:eastAsia="zh-CN"/>
              </w:rPr>
              <w:t>；</w:t>
            </w:r>
            <w:r>
              <w:rPr>
                <w:rFonts w:hint="eastAsia" w:ascii="宋体" w:hAnsi="Times New Roman" w:cs="Times New Roman"/>
                <w:sz w:val="20"/>
                <w:szCs w:val="20"/>
                <w:highlight w:val="none"/>
                <w:lang w:val="en-US" w:eastAsia="zh-CN"/>
              </w:rPr>
              <w:t>、</w:t>
            </w:r>
            <w:r>
              <w:rPr>
                <w:rFonts w:hint="eastAsia" w:ascii="宋体" w:hAnsi="Times New Roman" w:cs="Times New Roman"/>
                <w:sz w:val="20"/>
                <w:szCs w:val="20"/>
                <w:highlight w:val="none"/>
              </w:rPr>
              <w:t>生产和办公用电设备损坏，线路老化，电路设置不符合要求</w:t>
            </w:r>
            <w:r>
              <w:rPr>
                <w:rFonts w:hint="eastAsia" w:ascii="宋体" w:hAnsi="Times New Roman" w:cs="Times New Roman"/>
                <w:sz w:val="20"/>
                <w:szCs w:val="20"/>
                <w:highlight w:val="none"/>
                <w:lang w:eastAsia="zh-CN"/>
              </w:rPr>
              <w:t>；</w:t>
            </w:r>
            <w:r>
              <w:rPr>
                <w:rFonts w:hint="eastAsia" w:ascii="宋体" w:hAnsi="Times New Roman" w:cs="Times New Roman"/>
                <w:sz w:val="20"/>
                <w:szCs w:val="20"/>
                <w:highlight w:val="none"/>
              </w:rPr>
              <w:t>生产车间噪声伤害、烟尘人体伤害，机械设备操作不当造成机械伤害，登高摔伤、高温设备烫伤</w:t>
            </w:r>
            <w:r>
              <w:rPr>
                <w:rFonts w:hint="eastAsia" w:ascii="宋体" w:hAnsi="Times New Roman" w:cs="Times New Roman"/>
                <w:sz w:val="20"/>
                <w:szCs w:val="20"/>
                <w:highlight w:val="none"/>
                <w:lang w:eastAsia="zh-CN"/>
              </w:rPr>
              <w:t>；</w:t>
            </w:r>
            <w:r>
              <w:rPr>
                <w:rFonts w:hint="eastAsia" w:ascii="宋体" w:hAnsi="Times New Roman" w:cs="Times New Roman"/>
                <w:sz w:val="20"/>
                <w:szCs w:val="20"/>
                <w:highlight w:val="none"/>
              </w:rPr>
              <w:t>车间、仓库、食堂危化品泄漏、食物中毒</w:t>
            </w:r>
            <w:r>
              <w:rPr>
                <w:rFonts w:hint="eastAsia" w:ascii="宋体" w:hAnsi="Times New Roman" w:cs="Times New Roman"/>
                <w:sz w:val="20"/>
                <w:szCs w:val="20"/>
                <w:highlight w:val="none"/>
                <w:lang w:eastAsia="zh-CN"/>
              </w:rPr>
              <w:t>；</w:t>
            </w:r>
            <w:r>
              <w:rPr>
                <w:rFonts w:hint="eastAsia" w:ascii="宋体" w:hAnsi="Times New Roman" w:cs="Times New Roman"/>
                <w:sz w:val="20"/>
                <w:szCs w:val="20"/>
                <w:highlight w:val="none"/>
              </w:rPr>
              <w:t>职业健康安全职业病的发生</w:t>
            </w:r>
            <w:r>
              <w:rPr>
                <w:rFonts w:hint="eastAsia" w:ascii="宋体" w:hAnsi="Times New Roman" w:cs="Times New Roman"/>
                <w:sz w:val="20"/>
                <w:szCs w:val="20"/>
                <w:highlight w:val="none"/>
                <w:lang w:eastAsia="zh-CN"/>
              </w:rPr>
              <w:t>，</w:t>
            </w:r>
            <w:r>
              <w:rPr>
                <w:rFonts w:hint="eastAsia" w:ascii="宋体" w:hAnsi="Times New Roman" w:cs="Times New Roman"/>
                <w:sz w:val="20"/>
                <w:szCs w:val="20"/>
                <w:highlight w:val="none"/>
              </w:rPr>
              <w:t>传染病的传播</w:t>
            </w:r>
            <w:r>
              <w:rPr>
                <w:rFonts w:hint="eastAsia" w:ascii="宋体" w:hAnsi="Times New Roman" w:cs="Times New Roman"/>
                <w:sz w:val="20"/>
                <w:szCs w:val="20"/>
                <w:highlight w:val="none"/>
                <w:lang w:eastAsia="zh-CN"/>
              </w:rPr>
              <w:t>；</w:t>
            </w:r>
            <w:r>
              <w:rPr>
                <w:rFonts w:hint="eastAsia" w:ascii="宋体" w:hAnsi="Times New Roman" w:cs="Times New Roman"/>
                <w:sz w:val="20"/>
                <w:szCs w:val="20"/>
                <w:highlight w:val="none"/>
              </w:rPr>
              <w:t>业务员出差、员工上下班高温中暑、交通意外、新冠病毒传染</w:t>
            </w:r>
            <w:r>
              <w:rPr>
                <w:rFonts w:hint="eastAsia" w:ascii="宋体" w:hAnsi="Times New Roman" w:cs="Times New Roman"/>
                <w:sz w:val="20"/>
                <w:szCs w:val="20"/>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479" w:type="dxa"/>
            <w:gridSpan w:val="2"/>
            <w:shd w:val="clear" w:color="auto" w:fill="auto"/>
            <w:vAlign w:val="center"/>
          </w:tcPr>
          <w:p>
            <w:pPr>
              <w:keepNext w:val="0"/>
              <w:keepLines w:val="0"/>
              <w:widowControl/>
              <w:suppressLineNumbers w:val="0"/>
              <w:jc w:val="left"/>
              <w:rPr>
                <w:rFonts w:hint="eastAsia" w:ascii="宋体" w:eastAsia="黑体"/>
                <w:sz w:val="20"/>
                <w:szCs w:val="20"/>
                <w:lang w:eastAsia="zh-CN"/>
              </w:rPr>
            </w:pPr>
            <w:r>
              <w:rPr>
                <w:rFonts w:hint="eastAsia" w:ascii="宋体"/>
                <w:sz w:val="20"/>
                <w:szCs w:val="20"/>
              </w:rPr>
              <w:t>针对不可接受风险建立了运行控制程序：</w:t>
            </w:r>
            <w:r>
              <w:rPr>
                <w:rFonts w:hint="eastAsia" w:ascii="宋体" w:hAnsi="Times New Roman" w:cs="Times New Roman"/>
                <w:sz w:val="20"/>
                <w:szCs w:val="20"/>
              </w:rPr>
              <w:t>危险源辨识与风险评价控制措施管理程序</w:t>
            </w:r>
            <w:r>
              <w:rPr>
                <w:rFonts w:hint="eastAsia" w:ascii="宋体" w:hAnsi="Times New Roman" w:cs="Times New Roman"/>
                <w:sz w:val="20"/>
                <w:szCs w:val="20"/>
                <w:lang w:val="en-US" w:eastAsia="zh-CN"/>
              </w:rPr>
              <w:t>；运行控制程序；</w:t>
            </w:r>
            <w:r>
              <w:rPr>
                <w:rFonts w:hint="eastAsia" w:ascii="宋体" w:hAnsi="Times New Roman" w:cs="Times New Roman"/>
                <w:sz w:val="20"/>
                <w:szCs w:val="20"/>
              </w:rPr>
              <w:t>消防安全管理程序</w:t>
            </w:r>
            <w:r>
              <w:rPr>
                <w:rFonts w:hint="eastAsia" w:ascii="宋体" w:hAnsi="Times New Roman" w:cs="Times New Roman"/>
                <w:sz w:val="20"/>
                <w:szCs w:val="20"/>
                <w:lang w:eastAsia="zh-CN"/>
              </w:rPr>
              <w:t>；</w:t>
            </w:r>
            <w:r>
              <w:rPr>
                <w:rFonts w:hint="eastAsia" w:ascii="宋体" w:hAnsi="Times New Roman" w:cs="Times New Roman"/>
                <w:sz w:val="20"/>
                <w:szCs w:val="20"/>
              </w:rPr>
              <w:t>员工健康卫生管理程序</w:t>
            </w:r>
            <w:r>
              <w:rPr>
                <w:rFonts w:hint="eastAsia" w:ascii="宋体" w:hAnsi="Times New Roman" w:cs="Times New Roman"/>
                <w:sz w:val="20"/>
                <w:szCs w:val="20"/>
                <w:lang w:eastAsia="zh-CN"/>
              </w:rPr>
              <w:t>；</w:t>
            </w:r>
            <w:r>
              <w:rPr>
                <w:rFonts w:hint="eastAsia" w:ascii="宋体" w:hAnsi="Times New Roman" w:cs="Times New Roman"/>
                <w:sz w:val="20"/>
                <w:szCs w:val="20"/>
              </w:rPr>
              <w:t>应急准备和响应管理程序</w:t>
            </w:r>
            <w:r>
              <w:rPr>
                <w:rFonts w:hint="eastAsia" w:ascii="宋体" w:hAnsi="Times New Roman" w:cs="Times New Roman"/>
                <w:sz w:val="20"/>
                <w:szCs w:val="20"/>
                <w:lang w:eastAsia="zh-CN"/>
              </w:rPr>
              <w:t>；</w:t>
            </w:r>
            <w:r>
              <w:rPr>
                <w:rFonts w:hint="eastAsia" w:ascii="宋体" w:hAnsi="Times New Roman" w:cs="Times New Roman"/>
                <w:sz w:val="20"/>
                <w:szCs w:val="20"/>
              </w:rPr>
              <w:t>事故调查报告管理程序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479" w:type="dxa"/>
            <w:gridSpan w:val="2"/>
            <w:shd w:val="clear" w:color="auto" w:fill="auto"/>
          </w:tcPr>
          <w:p>
            <w:pPr>
              <w:keepNext w:val="0"/>
              <w:keepLines w:val="0"/>
              <w:widowControl/>
              <w:suppressLineNumbers w:val="0"/>
              <w:jc w:val="left"/>
              <w:rPr>
                <w:rFonts w:ascii="宋体"/>
                <w:sz w:val="20"/>
                <w:szCs w:val="20"/>
              </w:rPr>
            </w:pPr>
            <w:r>
              <w:rPr>
                <w:rFonts w:hint="eastAsia" w:ascii="宋体"/>
                <w:sz w:val="20"/>
                <w:szCs w:val="20"/>
              </w:rPr>
              <w:t>针对不可接受风险是否明确了监视和测量的要求：</w:t>
            </w:r>
            <w:r>
              <w:rPr>
                <w:rFonts w:hint="eastAsia" w:ascii="宋体" w:hAnsi="Times New Roman" w:cs="Times New Roman"/>
                <w:color w:val="000000"/>
                <w:sz w:val="20"/>
                <w:szCs w:val="20"/>
              </w:rPr>
              <w:t>绩效测量和监视管理程序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479" w:type="dxa"/>
            <w:gridSpan w:val="2"/>
            <w:shd w:val="clear" w:color="auto" w:fill="auto"/>
          </w:tcPr>
          <w:p>
            <w:pPr>
              <w:rPr>
                <w:rFonts w:ascii="宋体"/>
                <w:sz w:val="20"/>
                <w:szCs w:val="20"/>
              </w:rPr>
            </w:pPr>
            <w:r>
              <w:rPr>
                <w:rFonts w:hint="eastAsia" w:ascii="宋体"/>
                <w:sz w:val="20"/>
                <w:szCs w:val="20"/>
              </w:rPr>
              <w:t>是否识别了潜在的紧急情况</w:t>
            </w:r>
            <w:r>
              <w:rPr>
                <w:rFonts w:hint="eastAsia" w:ascii="宋体"/>
                <w:sz w:val="20"/>
                <w:szCs w:val="20"/>
              </w:rPr>
              <w:sym w:font="Wingdings 2" w:char="0052"/>
            </w:r>
            <w:r>
              <w:rPr>
                <w:rFonts w:hint="eastAsia" w:ascii="宋体"/>
                <w:sz w:val="20"/>
                <w:szCs w:val="20"/>
              </w:rPr>
              <w:t>是□否，识别是否充分</w:t>
            </w:r>
            <w:r>
              <w:rPr>
                <w:rFonts w:hint="eastAsia" w:ascii="宋体"/>
                <w:sz w:val="20"/>
                <w:szCs w:val="20"/>
              </w:rPr>
              <w:sym w:font="Wingdings 2" w:char="0052"/>
            </w:r>
            <w:r>
              <w:rPr>
                <w:rFonts w:hint="eastAsia" w:ascii="宋体"/>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479" w:type="dxa"/>
            <w:gridSpan w:val="2"/>
            <w:shd w:val="clear" w:color="auto" w:fill="auto"/>
          </w:tcPr>
          <w:p>
            <w:pPr>
              <w:rPr>
                <w:rFonts w:ascii="宋体"/>
                <w:sz w:val="20"/>
                <w:szCs w:val="20"/>
              </w:rPr>
            </w:pPr>
            <w:r>
              <w:rPr>
                <w:rFonts w:hint="eastAsia" w:ascii="宋体"/>
                <w:sz w:val="20"/>
                <w:szCs w:val="20"/>
              </w:rPr>
              <w:t>针对潜在的紧急情况是否建立了应急准备与响应程序</w:t>
            </w:r>
            <w:r>
              <w:rPr>
                <w:rFonts w:hint="eastAsia" w:ascii="宋体"/>
                <w:sz w:val="20"/>
                <w:szCs w:val="20"/>
              </w:rPr>
              <w:sym w:font="Wingdings 2" w:char="0052"/>
            </w:r>
            <w:r>
              <w:rPr>
                <w:rFonts w:hint="eastAsia" w:ascii="宋体"/>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479" w:type="dxa"/>
            <w:gridSpan w:val="2"/>
            <w:shd w:val="clear" w:color="auto" w:fill="auto"/>
          </w:tcPr>
          <w:p>
            <w:pPr>
              <w:rPr>
                <w:rFonts w:ascii="宋体"/>
                <w:sz w:val="20"/>
                <w:szCs w:val="20"/>
              </w:rPr>
            </w:pPr>
            <w:r>
              <w:rPr>
                <w:rFonts w:hint="eastAsia" w:ascii="宋体"/>
                <w:sz w:val="20"/>
                <w:szCs w:val="20"/>
              </w:rPr>
              <w:t>是否针对每一种潜在紧急情况建立了应急响应预案是否充分</w:t>
            </w:r>
            <w:r>
              <w:rPr>
                <w:rFonts w:hint="eastAsia" w:ascii="宋体"/>
                <w:sz w:val="20"/>
                <w:szCs w:val="20"/>
              </w:rPr>
              <w:sym w:font="Wingdings 2" w:char="0052"/>
            </w:r>
            <w:r>
              <w:rPr>
                <w:rFonts w:hint="eastAsia" w:ascii="宋体"/>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9479" w:type="dxa"/>
            <w:gridSpan w:val="2"/>
            <w:shd w:val="clear" w:color="auto" w:fill="auto"/>
          </w:tcPr>
          <w:p>
            <w:pPr>
              <w:rPr>
                <w:rFonts w:ascii="宋体"/>
                <w:color w:val="FF0000"/>
                <w:sz w:val="20"/>
                <w:szCs w:val="20"/>
                <w:highlight w:val="none"/>
              </w:rPr>
            </w:pPr>
            <w:r>
              <w:rPr>
                <w:rFonts w:hint="eastAsia" w:ascii="宋体"/>
                <w:color w:val="auto"/>
                <w:sz w:val="20"/>
                <w:szCs w:val="20"/>
                <w:highlight w:val="none"/>
              </w:rPr>
              <w:t>过程识别与控制情况（</w:t>
            </w:r>
            <w:r>
              <w:rPr>
                <w:rFonts w:ascii="宋体"/>
                <w:color w:val="auto"/>
                <w:sz w:val="20"/>
                <w:szCs w:val="20"/>
                <w:highlight w:val="none"/>
              </w:rPr>
              <w:t>E</w:t>
            </w:r>
            <w:r>
              <w:rPr>
                <w:rFonts w:hint="eastAsia" w:ascii="宋体"/>
                <w:color w:val="auto"/>
                <w:sz w:val="20"/>
                <w:szCs w:val="20"/>
                <w:highlight w:val="none"/>
              </w:rPr>
              <w:t>n</w:t>
            </w:r>
            <w:r>
              <w:rPr>
                <w:rFonts w:ascii="宋体"/>
                <w:color w:val="auto"/>
                <w:sz w:val="20"/>
                <w:szCs w:val="20"/>
                <w:highlight w:val="none"/>
              </w:rPr>
              <w:t>MS</w:t>
            </w:r>
            <w:r>
              <w:rPr>
                <w:rFonts w:hint="eastAsia" w:ascii="宋体"/>
                <w:color w:val="auto"/>
                <w:sz w:val="20"/>
                <w:szCs w:val="20"/>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479" w:type="dxa"/>
            <w:gridSpan w:val="2"/>
            <w:shd w:val="clear" w:color="auto" w:fill="auto"/>
          </w:tcPr>
          <w:p>
            <w:pPr>
              <w:rPr>
                <w:rFonts w:hint="default" w:ascii="宋体" w:eastAsia="宋体"/>
                <w:color w:val="000000"/>
                <w:sz w:val="20"/>
                <w:szCs w:val="20"/>
                <w:lang w:val="en-US" w:eastAsia="zh-CN"/>
              </w:rPr>
            </w:pPr>
            <w:r>
              <w:rPr>
                <w:rFonts w:hint="eastAsia" w:ascii="宋体"/>
                <w:color w:val="000000"/>
                <w:sz w:val="20"/>
                <w:szCs w:val="20"/>
              </w:rPr>
              <w:t>能源绩效、能源评审有：</w:t>
            </w:r>
            <w:r>
              <w:rPr>
                <w:rFonts w:hint="eastAsia" w:ascii="宋体"/>
                <w:color w:val="000000"/>
                <w:sz w:val="20"/>
                <w:szCs w:val="20"/>
                <w:lang w:val="en-US" w:eastAsia="zh-CN"/>
              </w:rPr>
              <w:t>能源监察报告。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479" w:type="dxa"/>
            <w:gridSpan w:val="2"/>
            <w:shd w:val="clear" w:color="auto" w:fill="auto"/>
          </w:tcPr>
          <w:p>
            <w:pPr>
              <w:rPr>
                <w:rFonts w:hint="eastAsia" w:ascii="宋体" w:eastAsia="宋体"/>
                <w:color w:val="000000"/>
                <w:sz w:val="20"/>
                <w:szCs w:val="20"/>
                <w:lang w:eastAsia="zh-CN"/>
              </w:rPr>
            </w:pPr>
            <w:r>
              <w:rPr>
                <w:rFonts w:hint="eastAsia" w:ascii="宋体"/>
                <w:color w:val="000000"/>
                <w:sz w:val="20"/>
                <w:szCs w:val="20"/>
              </w:rPr>
              <w:t>针对能源评审建立了管理文件：</w:t>
            </w:r>
            <w:r>
              <w:rPr>
                <w:rFonts w:hint="eastAsia" w:ascii="宋体" w:hAnsi="Times New Roman" w:cs="Times New Roman"/>
                <w:color w:val="000000"/>
                <w:sz w:val="20"/>
                <w:szCs w:val="20"/>
                <w:lang w:val="en-US" w:eastAsia="zh-CN"/>
              </w:rPr>
              <w:t>能源评审控制程序</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lang w:val="en-US" w:eastAsia="zh-CN"/>
              </w:rPr>
              <w:t>能源基准与能源绩效参数设定程序</w:t>
            </w:r>
            <w:r>
              <w:rPr>
                <w:rFonts w:hint="eastAsia" w:ascii="宋体" w:hAnsi="Times New Roman"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479" w:type="dxa"/>
            <w:gridSpan w:val="2"/>
            <w:shd w:val="clear" w:color="auto" w:fill="auto"/>
          </w:tcPr>
          <w:p>
            <w:pPr>
              <w:rPr>
                <w:rFonts w:hint="eastAsia" w:ascii="宋体" w:hAnsi="Times New Roman" w:cs="Times New Roman"/>
                <w:color w:val="000000"/>
                <w:sz w:val="20"/>
                <w:szCs w:val="20"/>
              </w:rPr>
            </w:pPr>
            <w:r>
              <w:rPr>
                <w:rFonts w:hint="eastAsia" w:ascii="宋体"/>
                <w:color w:val="000000"/>
                <w:sz w:val="20"/>
                <w:szCs w:val="20"/>
              </w:rPr>
              <w:t>针对能源绩效是否明确了监视和测量的要求：</w:t>
            </w:r>
            <w:r>
              <w:rPr>
                <w:rFonts w:hint="eastAsia" w:ascii="宋体" w:hAnsi="Times New Roman" w:cs="Times New Roman"/>
                <w:color w:val="000000"/>
                <w:sz w:val="20"/>
                <w:szCs w:val="20"/>
                <w:lang w:val="en-US" w:eastAsia="zh-CN"/>
              </w:rPr>
              <w:t>监视和测量控制程序</w:t>
            </w:r>
          </w:p>
          <w:p>
            <w:pPr>
              <w:rPr>
                <w:rFonts w:hint="eastAsia" w:ascii="宋体" w:eastAsia="宋体"/>
                <w:color w:val="000000"/>
                <w:sz w:val="20"/>
                <w:szCs w:val="20"/>
                <w:lang w:eastAsia="zh-CN"/>
              </w:rPr>
            </w:pPr>
            <w:r>
              <w:rPr>
                <w:rFonts w:hint="eastAsia" w:ascii="宋体" w:hAnsi="Times New Roman" w:cs="Times New Roman"/>
                <w:color w:val="000000"/>
                <w:sz w:val="20"/>
                <w:szCs w:val="20"/>
              </w:rPr>
              <w:t>能源目标与能源管理实施方案控制程序</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lang w:val="en-US" w:eastAsia="zh-CN"/>
              </w:rPr>
              <w:t>目标、指标的制定控制程序；能源管理方案制定和实施</w:t>
            </w:r>
            <w:r>
              <w:rPr>
                <w:rFonts w:hint="eastAsia" w:ascii="宋体" w:hAnsi="Times New Roman" w:cs="Times New Roman"/>
                <w:color w:val="000000"/>
                <w:sz w:val="20"/>
                <w:szCs w:val="20"/>
              </w:rPr>
              <w:t>程序</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rPr>
              <w:t>内部审核程序</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rPr>
              <w:t>管理评审程序</w:t>
            </w:r>
            <w:r>
              <w:rPr>
                <w:rFonts w:hint="eastAsia" w:ascii="宋体" w:hAnsi="Times New Roman"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479" w:type="dxa"/>
            <w:gridSpan w:val="2"/>
            <w:shd w:val="clear" w:color="auto" w:fill="auto"/>
          </w:tcPr>
          <w:p>
            <w:pPr>
              <w:rPr>
                <w:rFonts w:ascii="宋体"/>
                <w:color w:val="000000"/>
                <w:sz w:val="20"/>
                <w:szCs w:val="20"/>
              </w:rPr>
            </w:pPr>
            <w:r>
              <w:rPr>
                <w:rFonts w:hint="eastAsia" w:ascii="宋体"/>
                <w:color w:val="000000"/>
                <w:sz w:val="20"/>
                <w:szCs w:val="20"/>
              </w:rPr>
              <w:t>是否识别了主要能源使用及影响主要能源使用的相关变量</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充分□需完善，控制是否有效</w:t>
            </w:r>
            <w:r>
              <w:rPr>
                <w:rFonts w:hint="eastAsia" w:ascii="宋体"/>
                <w:color w:val="000000"/>
                <w:sz w:val="20"/>
                <w:szCs w:val="20"/>
              </w:rPr>
              <w:sym w:font="Wingdings 2" w:char="0052"/>
            </w:r>
            <w:r>
              <w:rPr>
                <w:rFonts w:hint="eastAsia" w:ascii="宋体"/>
                <w:color w:val="000000"/>
                <w:sz w:val="20"/>
                <w:szCs w:val="20"/>
              </w:rPr>
              <w:t>是□否□需完善；</w:t>
            </w:r>
          </w:p>
        </w:tc>
      </w:tr>
    </w:tbl>
    <w:p>
      <w:pPr>
        <w:spacing w:beforeLines="50" w:afterLines="20" w:line="360" w:lineRule="exact"/>
        <w:ind w:firstLine="217" w:firstLineChars="100"/>
        <w:rPr>
          <w:rFonts w:ascii="宋体" w:hAnsi="宋体"/>
          <w:b/>
          <w:color w:val="000000"/>
          <w:spacing w:val="-2"/>
          <w:sz w:val="22"/>
          <w:szCs w:val="22"/>
        </w:rPr>
      </w:pPr>
    </w:p>
    <w:p>
      <w:pPr>
        <w:spacing w:beforeLines="50" w:afterLines="20" w:line="360" w:lineRule="exact"/>
        <w:rPr>
          <w:rFonts w:ascii="宋体" w:hAnsi="宋体"/>
          <w:b/>
          <w:color w:val="000000"/>
          <w:spacing w:val="-2"/>
          <w:sz w:val="22"/>
          <w:szCs w:val="22"/>
        </w:rPr>
      </w:pPr>
    </w:p>
    <w:p>
      <w:pPr>
        <w:spacing w:beforeLines="50" w:afterLines="20" w:line="360" w:lineRule="exact"/>
        <w:ind w:firstLine="217" w:firstLineChars="100"/>
        <w:rPr>
          <w:rFonts w:ascii="宋体"/>
          <w:b/>
          <w:color w:val="000000"/>
          <w:spacing w:val="-2"/>
          <w:sz w:val="22"/>
          <w:szCs w:val="22"/>
        </w:rPr>
      </w:pPr>
      <w:r>
        <w:rPr>
          <w:rFonts w:ascii="宋体" w:hAnsi="宋体"/>
          <w:b/>
          <w:color w:val="000000"/>
          <w:spacing w:val="-2"/>
          <w:sz w:val="22"/>
          <w:szCs w:val="22"/>
        </w:rPr>
        <w:br w:type="textWrapping" w:clear="all"/>
      </w:r>
      <w:r>
        <w:rPr>
          <w:rFonts w:hint="eastAsia" w:ascii="宋体" w:hAnsi="宋体"/>
          <w:b/>
          <w:color w:val="000000"/>
          <w:spacing w:val="-2"/>
          <w:sz w:val="22"/>
          <w:szCs w:val="22"/>
        </w:rPr>
        <w:t>十、审查第二阶段审核所需资源的配置情况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highlight w:val="none"/>
                <w:lang w:val="en-US" w:eastAsia="zh-CN"/>
              </w:rPr>
              <w:t>65</w:t>
            </w:r>
            <w:r>
              <w:rPr>
                <w:rFonts w:hint="eastAsia" w:ascii="宋体"/>
                <w:color w:val="000000"/>
                <w:sz w:val="20"/>
                <w:szCs w:val="20"/>
              </w:rPr>
              <w:t>人，其中管理人员：</w:t>
            </w:r>
            <w:r>
              <w:rPr>
                <w:rFonts w:hint="eastAsia" w:ascii="宋体"/>
                <w:color w:val="000000"/>
                <w:sz w:val="20"/>
                <w:szCs w:val="20"/>
                <w:highlight w:val="none"/>
                <w:lang w:val="en-US" w:eastAsia="zh-CN"/>
              </w:rPr>
              <w:t>18</w:t>
            </w:r>
            <w:r>
              <w:rPr>
                <w:rFonts w:hint="eastAsia" w:ascii="宋体"/>
                <w:color w:val="000000"/>
                <w:sz w:val="20"/>
                <w:szCs w:val="20"/>
              </w:rPr>
              <w:t>人</w:t>
            </w:r>
          </w:p>
          <w:p>
            <w:pPr>
              <w:spacing w:line="360" w:lineRule="auto"/>
              <w:rPr>
                <w:rFonts w:hint="default" w:ascii="宋体" w:eastAsia="宋体"/>
                <w:color w:val="000000"/>
                <w:sz w:val="20"/>
                <w:szCs w:val="20"/>
                <w:lang w:val="en-US" w:eastAsia="zh-CN"/>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17</w:t>
            </w:r>
            <w:r>
              <w:rPr>
                <w:rFonts w:hint="eastAsia" w:ascii="宋体"/>
                <w:color w:val="000000"/>
                <w:sz w:val="20"/>
                <w:szCs w:val="20"/>
              </w:rPr>
              <w:t>人，</w:t>
            </w:r>
            <w:r>
              <w:rPr>
                <w:rFonts w:hint="eastAsia" w:ascii="宋体"/>
                <w:color w:val="000000"/>
                <w:sz w:val="20"/>
                <w:szCs w:val="20"/>
                <w:lang w:val="en-US" w:eastAsia="zh-CN"/>
              </w:rPr>
              <w:t>场所2:48人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hint="default" w:ascii="宋体" w:eastAsia="宋体"/>
                <w:b/>
                <w:color w:val="000000"/>
                <w:szCs w:val="21"/>
                <w:lang w:val="en-US" w:eastAsia="zh-CN"/>
              </w:rPr>
            </w:pPr>
            <w:r>
              <w:rPr>
                <w:rFonts w:hint="eastAsia" w:ascii="宋体"/>
                <w:b/>
                <w:color w:val="000000"/>
                <w:szCs w:val="21"/>
                <w:lang w:val="en-US" w:eastAsia="zh-CN"/>
              </w:rPr>
              <w:t>场所1至场所2距离：9.4公里</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sym w:font="Wingdings 2" w:char="00A3"/>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sym w:font="Wingdings 2" w:char="00A3"/>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sym w:font="Wingdings 2" w:char="00A3"/>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shd w:val="clear" w:color="auto" w:fill="auto"/>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hAnsi="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质检部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前处理、染色、定型、检验</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highlight w:val="none"/>
                <w:lang w:val="en-US" w:eastAsia="zh-CN"/>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shd w:val="clear" w:color="auto" w:fill="auto"/>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w:t>
            </w:r>
            <w:r>
              <w:rPr>
                <w:rFonts w:hint="eastAsia" w:ascii="宋体" w:hAnsi="宋体"/>
                <w:b/>
                <w:color w:val="000000"/>
                <w:sz w:val="20"/>
                <w:szCs w:val="20"/>
                <w:lang w:val="en-US" w:eastAsia="zh-CN"/>
              </w:rPr>
              <w:t>理</w:t>
            </w:r>
            <w:r>
              <w:rPr>
                <w:rFonts w:hint="eastAsia" w:ascii="宋体" w:hAnsi="宋体"/>
                <w:b/>
                <w:color w:val="000000"/>
                <w:sz w:val="20"/>
                <w:szCs w:val="20"/>
              </w:rPr>
              <w:t>设施、固废堆放场所及其作业现场，包括周边境况）</w:t>
            </w:r>
            <w:r>
              <w:rPr>
                <w:rFonts w:ascii="宋体" w:hAnsi="宋体"/>
                <w:b/>
                <w:color w:val="000000"/>
                <w:sz w:val="20"/>
                <w:szCs w:val="20"/>
              </w:rPr>
              <w:t xml:space="preserve">; </w:t>
            </w:r>
          </w:p>
          <w:p>
            <w:pPr>
              <w:spacing w:line="360" w:lineRule="auto"/>
              <w:rPr>
                <w:rFonts w:hint="eastAsia" w:ascii="宋体"/>
                <w:b/>
                <w:color w:val="000000"/>
                <w:sz w:val="20"/>
                <w:szCs w:val="20"/>
                <w:lang w:val="en-US" w:eastAsia="zh-CN"/>
              </w:rPr>
            </w:pPr>
            <w:r>
              <w:rPr>
                <w:rFonts w:hint="eastAsia" w:ascii="宋体" w:hAnsi="宋体"/>
                <w:b/>
                <w:color w:val="000000"/>
                <w:sz w:val="20"/>
                <w:szCs w:val="20"/>
              </w:rPr>
              <w:t>重点审核部门：</w:t>
            </w:r>
            <w:r>
              <w:rPr>
                <w:rFonts w:hint="eastAsia" w:ascii="宋体"/>
                <w:b/>
                <w:color w:val="000000"/>
                <w:sz w:val="20"/>
                <w:szCs w:val="20"/>
                <w:lang w:val="en-US" w:eastAsia="zh-CN"/>
              </w:rPr>
              <w:t>综合部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highlight w:val="none"/>
                <w:lang w:val="en-US" w:eastAsia="zh-CN"/>
              </w:rPr>
              <w:t>生产车间、污水处理、废气处理</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shd w:val="clear" w:color="auto" w:fill="auto"/>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highlight w:val="none"/>
                <w:lang w:val="en-US" w:eastAsia="zh-CN"/>
              </w:rPr>
              <w:t>生产车间</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shd w:val="clear" w:color="auto" w:fill="auto"/>
          </w:tcPr>
          <w:p>
            <w:pPr>
              <w:spacing w:line="260" w:lineRule="exact"/>
              <w:rPr>
                <w:rFonts w:ascii="宋体"/>
                <w:b/>
                <w:color w:val="000000"/>
                <w:sz w:val="20"/>
                <w:szCs w:val="20"/>
              </w:rPr>
            </w:pPr>
            <w:r>
              <w:rPr>
                <w:rFonts w:hint="eastAsia" w:ascii="宋体" w:hAnsi="宋体"/>
                <w:b/>
                <w:color w:val="000000"/>
                <w:sz w:val="20"/>
                <w:szCs w:val="20"/>
              </w:rPr>
              <w:t>▲能源管理体系重点关注（如生产装置、动力装置场所、主要用能设备管理、能源计量管理）</w:t>
            </w:r>
            <w:r>
              <w:rPr>
                <w:rFonts w:ascii="宋体" w:hAnsi="宋体"/>
                <w:b/>
                <w:color w:val="000000"/>
                <w:sz w:val="20"/>
                <w:szCs w:val="20"/>
              </w:rPr>
              <w:t xml:space="preserve">; </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质检部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highlight w:val="none"/>
                <w:lang w:val="en-US" w:eastAsia="zh-CN"/>
              </w:rPr>
              <w:t>生产车间</w:t>
            </w:r>
          </w:p>
          <w:p>
            <w:pPr>
              <w:spacing w:line="260" w:lineRule="exact"/>
              <w:rPr>
                <w:rFonts w:ascii="宋体" w:hAns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szCs w:val="21"/>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2020年12月15日-12月16日</w:t>
            </w:r>
            <w:r>
              <w:rPr>
                <w:rFonts w:hint="eastAsia"/>
                <w:szCs w:val="21"/>
                <w:lang w:val="en-US" w:eastAsia="zh-CN"/>
              </w:rPr>
              <w:t>组织策划实施了能源管理体系的内审。</w:t>
            </w:r>
          </w:p>
          <w:p>
            <w:pPr>
              <w:spacing w:line="260" w:lineRule="exact"/>
              <w:rPr>
                <w:rFonts w:hint="default"/>
                <w:szCs w:val="21"/>
                <w:lang w:val="en-US" w:eastAsia="zh-CN"/>
              </w:rPr>
            </w:pPr>
            <w:r>
              <w:rPr>
                <w:rFonts w:hint="eastAsia"/>
                <w:szCs w:val="21"/>
                <w:lang w:val="en-US" w:eastAsia="zh-CN"/>
              </w:rPr>
              <w:t xml:space="preserve">       </w:t>
            </w:r>
            <w:r>
              <w:rPr>
                <w:rFonts w:hint="eastAsia" w:ascii="Times New Roman" w:hAnsi="Times New Roman" w:cs="Times New Roman"/>
                <w:szCs w:val="21"/>
              </w:rPr>
              <w:t>202</w:t>
            </w:r>
            <w:r>
              <w:rPr>
                <w:rFonts w:hint="eastAsia" w:cs="Times New Roman"/>
                <w:szCs w:val="21"/>
                <w:lang w:val="en-US" w:eastAsia="zh-CN"/>
              </w:rPr>
              <w:t>1</w:t>
            </w:r>
            <w:r>
              <w:rPr>
                <w:rFonts w:hint="eastAsia" w:ascii="Times New Roman" w:hAnsi="Times New Roman" w:cs="Times New Roman"/>
                <w:szCs w:val="21"/>
                <w:lang w:val="en-US" w:eastAsia="zh-CN"/>
              </w:rPr>
              <w:t>年</w:t>
            </w:r>
            <w:r>
              <w:rPr>
                <w:rFonts w:hint="eastAsia" w:ascii="Times New Roman" w:hAnsi="Times New Roman" w:cs="Times New Roman"/>
                <w:szCs w:val="21"/>
              </w:rPr>
              <w:t>1</w:t>
            </w:r>
            <w:r>
              <w:rPr>
                <w:rFonts w:hint="eastAsia" w:ascii="Times New Roman" w:hAnsi="Times New Roman" w:cs="Times New Roman"/>
                <w:szCs w:val="21"/>
                <w:lang w:val="en-US" w:eastAsia="zh-CN"/>
              </w:rPr>
              <w:t>月</w:t>
            </w:r>
            <w:r>
              <w:rPr>
                <w:rFonts w:hint="eastAsia" w:cs="Times New Roman"/>
                <w:szCs w:val="21"/>
                <w:lang w:val="en-US" w:eastAsia="zh-CN"/>
              </w:rPr>
              <w:t>5</w:t>
            </w:r>
            <w:r>
              <w:rPr>
                <w:rFonts w:hint="eastAsia" w:ascii="Times New Roman" w:hAnsi="Times New Roman" w:cs="Times New Roman"/>
                <w:szCs w:val="21"/>
              </w:rPr>
              <w:t>～</w:t>
            </w:r>
            <w:r>
              <w:rPr>
                <w:rFonts w:hint="eastAsia" w:cs="Times New Roman"/>
                <w:szCs w:val="21"/>
                <w:lang w:val="en-US" w:eastAsia="zh-CN"/>
              </w:rPr>
              <w:t>6</w:t>
            </w:r>
            <w:r>
              <w:rPr>
                <w:rFonts w:hint="eastAsia"/>
                <w:szCs w:val="21"/>
              </w:rPr>
              <w:t>日</w:t>
            </w:r>
            <w:r>
              <w:rPr>
                <w:rFonts w:hint="eastAsia"/>
                <w:szCs w:val="21"/>
                <w:lang w:val="en-US" w:eastAsia="zh-CN"/>
              </w:rPr>
              <w:t>组织策划实施了质量环境职业健康安全管理体系的内审。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keepNext w:val="0"/>
              <w:keepLines w:val="0"/>
              <w:pageBreakBefore w:val="0"/>
              <w:widowControl w:val="0"/>
              <w:kinsoku/>
              <w:wordWrap/>
              <w:overflowPunct/>
              <w:topLinePunct w:val="0"/>
              <w:autoSpaceDE/>
              <w:autoSpaceDN/>
              <w:bidi w:val="0"/>
              <w:adjustRightInd/>
              <w:snapToGrid/>
              <w:spacing w:line="240" w:lineRule="auto"/>
              <w:ind w:firstLine="465"/>
              <w:jc w:val="left"/>
              <w:textAlignment w:val="auto"/>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w:t>
            </w:r>
            <w:r>
              <w:rPr>
                <w:rFonts w:hint="eastAsia" w:ascii="Times New Roman" w:hAnsi="Times New Roman" w:cs="Times New Roman"/>
                <w:szCs w:val="21"/>
                <w:lang w:val="en-US" w:eastAsia="zh-CN"/>
              </w:rPr>
              <w:t>能源管理体系检查了所有部门，和车间，检查了能源管理活动，共发现不合格 1 项；质量、环境和职业健康安全管理审核所覆盖产品和过程：</w:t>
            </w:r>
            <w:bookmarkStart w:id="12" w:name="_Toc279068866"/>
            <w:bookmarkStart w:id="13" w:name="_Toc267569310"/>
            <w:bookmarkStart w:id="14" w:name="_Toc267242107"/>
            <w:r>
              <w:rPr>
                <w:rFonts w:hint="eastAsia" w:ascii="Times New Roman" w:hAnsi="Times New Roman" w:cs="Times New Roman"/>
                <w:szCs w:val="21"/>
                <w:lang w:val="en-US" w:eastAsia="zh-CN"/>
              </w:rPr>
              <w:t>公司服务实现过程所涉及的各部门的生产所涉及的活动涉及的质量、环境和职业健康安全管理活动，发现不符合</w:t>
            </w:r>
            <w:r>
              <w:rPr>
                <w:rFonts w:hint="eastAsia" w:cs="Times New Roman"/>
                <w:szCs w:val="21"/>
                <w:lang w:val="en-US" w:eastAsia="zh-CN"/>
              </w:rPr>
              <w:t>2</w:t>
            </w:r>
            <w:r>
              <w:rPr>
                <w:rFonts w:hint="eastAsia" w:ascii="Times New Roman" w:hAnsi="Times New Roman" w:cs="Times New Roman"/>
                <w:szCs w:val="21"/>
                <w:lang w:val="en-US" w:eastAsia="zh-CN"/>
              </w:rPr>
              <w:t>项</w:t>
            </w:r>
            <w:bookmarkEnd w:id="12"/>
            <w:bookmarkEnd w:id="13"/>
            <w:bookmarkEnd w:id="14"/>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1"/>
              </w:rPr>
            </w:pPr>
            <w:r>
              <w:rPr>
                <w:rFonts w:hint="eastAsia" w:ascii="宋体" w:hAnsi="宋体"/>
                <w:b/>
                <w:color w:val="000000"/>
                <w:sz w:val="20"/>
                <w:szCs w:val="20"/>
              </w:rPr>
              <w:t>了解内审结论是什么？</w:t>
            </w:r>
            <w:r>
              <w:rPr>
                <w:rFonts w:hint="eastAsia"/>
                <w:szCs w:val="21"/>
              </w:rPr>
              <w:t>能源管理体系基本符合、基本有效、有待改进。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szCs w:val="21"/>
                <w:lang w:val="en-US" w:eastAsia="zh-CN"/>
              </w:rPr>
            </w:pPr>
            <w:r>
              <w:rPr>
                <w:rFonts w:hint="eastAsia" w:ascii="Times New Roman" w:hAnsi="Times New Roman" w:cs="Times New Roman"/>
                <w:szCs w:val="21"/>
              </w:rPr>
              <w:t>本公司的管理体系运行一年以来持续符合质量、环境和职业健康安全管理体系要求，管理体系的运行有效。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default" w:ascii="宋体"/>
                <w:b/>
                <w:color w:val="000000"/>
                <w:sz w:val="20"/>
                <w:szCs w:val="20"/>
                <w:lang w:val="en-US"/>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Times New Roman" w:hAnsi="Times New Roman" w:cs="Times New Roman"/>
                <w:szCs w:val="21"/>
                <w:lang w:val="en-US" w:eastAsia="zh-CN"/>
              </w:rPr>
              <w:t>对管理评审进行了策划，并于2020.1</w:t>
            </w:r>
            <w:r>
              <w:rPr>
                <w:rFonts w:hint="eastAsia" w:cs="Times New Roman"/>
                <w:szCs w:val="21"/>
                <w:lang w:val="en-US" w:eastAsia="zh-CN"/>
              </w:rPr>
              <w:t>2</w:t>
            </w:r>
            <w:r>
              <w:rPr>
                <w:rFonts w:hint="eastAsia" w:ascii="Times New Roman" w:hAnsi="Times New Roman" w:cs="Times New Roman"/>
                <w:szCs w:val="21"/>
                <w:lang w:val="en-US" w:eastAsia="zh-CN"/>
              </w:rPr>
              <w:t>.</w:t>
            </w:r>
            <w:r>
              <w:rPr>
                <w:rFonts w:hint="eastAsia" w:cs="Times New Roman"/>
                <w:szCs w:val="21"/>
                <w:lang w:val="en-US" w:eastAsia="zh-CN"/>
              </w:rPr>
              <w:t>29</w:t>
            </w:r>
            <w:r>
              <w:rPr>
                <w:rFonts w:hint="eastAsia" w:ascii="Times New Roman" w:hAnsi="Times New Roman" w:cs="Times New Roman"/>
                <w:szCs w:val="21"/>
                <w:lang w:val="en-US" w:eastAsia="zh-CN"/>
              </w:rPr>
              <w:t>由最高管理者主持了能源管理评审。于2021.1.1</w:t>
            </w:r>
            <w:r>
              <w:rPr>
                <w:rFonts w:hint="eastAsia" w:cs="Times New Roman"/>
                <w:szCs w:val="21"/>
                <w:lang w:val="en-US" w:eastAsia="zh-CN"/>
              </w:rPr>
              <w:t>9</w:t>
            </w:r>
            <w:r>
              <w:rPr>
                <w:rFonts w:hint="eastAsia" w:ascii="Times New Roman" w:hAnsi="Times New Roman" w:cs="Times New Roman"/>
                <w:szCs w:val="21"/>
                <w:lang w:val="en-US" w:eastAsia="zh-CN"/>
              </w:rPr>
              <w:t>由最高管理者主持了质量、环境、职业健康安全管理体系管理评审。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b/>
                <w:color w:val="000000"/>
                <w:sz w:val="20"/>
                <w:szCs w:val="20"/>
                <w:lang w:val="en-US"/>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w:t>
            </w:r>
            <w:r>
              <w:rPr>
                <w:rFonts w:ascii="宋体" w:hAnsi="宋体"/>
                <w:b/>
                <w:color w:val="000000"/>
                <w:sz w:val="20"/>
                <w:szCs w:val="20"/>
              </w:rPr>
              <w:t xml:space="preserve"> </w:t>
            </w:r>
            <w:r>
              <w:rPr>
                <w:rFonts w:hint="eastAsia" w:ascii="Times New Roman" w:hAnsi="Times New Roman" w:cs="Times New Roman"/>
                <w:szCs w:val="21"/>
                <w:lang w:val="en-US" w:eastAsia="zh-CN"/>
              </w:rPr>
              <w:t>管理体系管理评审基本充分、符合要求；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Times New Roman" w:hAnsi="Times New Roman" w:cs="Times New Roman"/>
                <w:szCs w:val="21"/>
                <w:lang w:val="en-US" w:eastAsia="zh-CN"/>
              </w:rPr>
              <w:t>管理方针目标适宜，建立的管理体系基本适宜、充分、有效。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企业的QEOEn体系的文件资料、资源、培训、基础设施、监视测量设备设施、体系的内审和管理评审已经完成，质量环境职业健康安全和能源管理体系管理制度等已基本建立，文审提出的问题已基本整改。企业二阶段已做好准备。</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r>
              <w:rPr>
                <w:rFonts w:hint="eastAsia" w:ascii="宋体" w:hAnsi="宋体"/>
                <w:color w:val="000000"/>
                <w:sz w:val="20"/>
                <w:szCs w:val="20"/>
                <w:lang w:val="en-US" w:eastAsia="zh-CN"/>
              </w:rPr>
              <w:t>QEO已整合，En是独立的</w:t>
            </w:r>
          </w:p>
        </w:tc>
        <w:tc>
          <w:tcPr>
            <w:tcW w:w="709" w:type="dxa"/>
          </w:tcPr>
          <w:p>
            <w:pPr>
              <w:rPr>
                <w:rFonts w:ascii="宋体"/>
                <w:color w:val="000000"/>
                <w:sz w:val="20"/>
                <w:szCs w:val="20"/>
              </w:rPr>
            </w:pPr>
            <w:r>
              <w:rPr>
                <w:rFonts w:hint="eastAsia" w:ascii="宋体" w:hAnsi="宋体"/>
                <w:color w:val="000000"/>
                <w:sz w:val="20"/>
                <w:szCs w:val="20"/>
              </w:rPr>
              <w:sym w:font="Wingdings 2" w:char="00A3"/>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r>
              <w:rPr>
                <w:rFonts w:hint="eastAsia" w:ascii="宋体" w:hAnsi="宋体"/>
                <w:color w:val="000000"/>
                <w:sz w:val="20"/>
                <w:szCs w:val="20"/>
                <w:lang w:val="en-US" w:eastAsia="zh-CN"/>
              </w:rPr>
              <w:t>QEO已整合，En是独立的</w:t>
            </w:r>
          </w:p>
        </w:tc>
        <w:tc>
          <w:tcPr>
            <w:tcW w:w="709" w:type="dxa"/>
          </w:tcPr>
          <w:p>
            <w:pPr>
              <w:rPr>
                <w:rFonts w:ascii="宋体"/>
                <w:color w:val="000000"/>
                <w:sz w:val="20"/>
                <w:szCs w:val="20"/>
              </w:rPr>
            </w:pPr>
            <w:r>
              <w:rPr>
                <w:rFonts w:hint="eastAsia" w:ascii="宋体" w:hAnsi="宋体"/>
                <w:color w:val="000000"/>
                <w:sz w:val="20"/>
                <w:szCs w:val="20"/>
              </w:rPr>
              <w:sym w:font="Wingdings 2" w:char="00A3"/>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r>
              <w:rPr>
                <w:rFonts w:hint="eastAsia" w:ascii="宋体" w:hAnsi="宋体"/>
                <w:color w:val="000000"/>
                <w:sz w:val="20"/>
                <w:szCs w:val="20"/>
                <w:lang w:val="en-US" w:eastAsia="zh-CN"/>
              </w:rPr>
              <w:t xml:space="preserve">  QEO已整合，En是独立的</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hint="eastAsia"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r>
              <w:rPr>
                <w:rFonts w:hint="eastAsia" w:ascii="宋体" w:hAnsi="宋体"/>
                <w:color w:val="000000"/>
                <w:sz w:val="20"/>
                <w:szCs w:val="20"/>
                <w:lang w:val="en-US" w:eastAsia="zh-CN"/>
              </w:rPr>
              <w:t xml:space="preserve"> QEO已整合，En是独立的</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r>
              <w:rPr>
                <w:rFonts w:hint="eastAsia" w:ascii="宋体" w:hAnsi="宋体"/>
                <w:color w:val="000000"/>
                <w:sz w:val="20"/>
                <w:szCs w:val="20"/>
                <w:lang w:val="en-US" w:eastAsia="zh-CN"/>
              </w:rPr>
              <w:t xml:space="preserve"> QEO已整合，En是独立的</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A3"/>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w:t>
            </w:r>
            <w:r>
              <w:rPr>
                <w:rFonts w:hint="eastAsia" w:ascii="宋体" w:hAnsi="宋体"/>
                <w:b/>
                <w:color w:val="000000"/>
                <w:spacing w:val="-10"/>
                <w:sz w:val="20"/>
                <w:szCs w:val="20"/>
                <w:lang w:val="de-DE"/>
              </w:rPr>
              <w:t>□5</w:t>
            </w:r>
            <w:r>
              <w:rPr>
                <w:rFonts w:ascii="宋体" w:hAnsi="宋体"/>
                <w:b/>
                <w:color w:val="000000"/>
                <w:spacing w:val="-10"/>
                <w:sz w:val="20"/>
                <w:szCs w:val="20"/>
                <w:lang w:val="de-DE"/>
              </w:rPr>
              <w:t>0430</w:t>
            </w:r>
            <w:r>
              <w:rPr>
                <w:rFonts w:ascii="宋体" w:hAnsi="宋体"/>
                <w:b/>
                <w:color w:val="000000"/>
                <w:sz w:val="20"/>
                <w:szCs w:val="20"/>
              </w:rPr>
              <w:t xml:space="preserve">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r>
              <w:rPr>
                <w:rFonts w:hint="eastAsia" w:ascii="宋体" w:hAnsi="宋体"/>
                <w:b/>
                <w:color w:val="000000"/>
                <w:spacing w:val="-10"/>
                <w:sz w:val="20"/>
                <w:szCs w:val="20"/>
                <w:lang w:val="de-DE"/>
              </w:rPr>
              <w:sym w:font="Wingdings 2" w:char="0052"/>
            </w:r>
            <w:r>
              <w:rPr>
                <w:rFonts w:ascii="宋体" w:hAnsi="宋体"/>
                <w:b/>
                <w:color w:val="000000"/>
                <w:sz w:val="20"/>
                <w:szCs w:val="20"/>
              </w:rPr>
              <w:t>E</w:t>
            </w:r>
            <w:r>
              <w:rPr>
                <w:rFonts w:hint="eastAsia" w:ascii="宋体" w:hAnsi="宋体"/>
                <w:b/>
                <w:color w:val="000000"/>
                <w:sz w:val="20"/>
                <w:szCs w:val="20"/>
                <w:lang w:val="en-US" w:eastAsia="zh-CN"/>
              </w:rPr>
              <w:t>n</w:t>
            </w:r>
            <w:r>
              <w:rPr>
                <w:rFonts w:ascii="宋体" w:hAnsi="宋体"/>
                <w:b/>
                <w:color w:val="000000"/>
                <w:sz w:val="20"/>
                <w:szCs w:val="20"/>
              </w:rPr>
              <w:t>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A3"/>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left="299" w:leftChars="95" w:hanging="100" w:hangingChars="50"/>
        <w:textAlignment w:val="center"/>
        <w:rPr>
          <w:rFonts w:hint="eastAsia" w:ascii="宋体" w:hAnsi="宋体" w:eastAsia="宋体" w:cs="Times New Roman"/>
          <w:b/>
          <w:sz w:val="21"/>
          <w:szCs w:val="21"/>
          <w:u w:val="none"/>
        </w:rPr>
      </w:pPr>
      <w:r>
        <w:rPr>
          <w:rFonts w:ascii="宋体" w:hAnsi="宋体"/>
          <w:b/>
          <w:color w:val="000000"/>
          <w:sz w:val="20"/>
          <w:szCs w:val="20"/>
        </w:rPr>
        <w:t>QMS:___</w:t>
      </w:r>
      <w:r>
        <w:rPr>
          <w:rFonts w:hint="eastAsia" w:ascii="宋体" w:hAnsi="宋体" w:eastAsia="宋体" w:cs="Times New Roman"/>
          <w:b/>
          <w:sz w:val="21"/>
          <w:szCs w:val="21"/>
          <w:u w:val="none"/>
        </w:rPr>
        <w:t>胚布、围巾、丝巾的设计、生产</w:t>
      </w:r>
    </w:p>
    <w:p>
      <w:pPr>
        <w:tabs>
          <w:tab w:val="center" w:pos="4153"/>
          <w:tab w:val="right" w:pos="8306"/>
        </w:tabs>
        <w:snapToGrid w:val="0"/>
        <w:spacing w:line="300" w:lineRule="auto"/>
        <w:ind w:firstLine="201" w:firstLineChars="100"/>
        <w:rPr>
          <w:rFonts w:ascii="宋体"/>
          <w:b/>
          <w:color w:val="000000"/>
          <w:sz w:val="20"/>
          <w:szCs w:val="20"/>
          <w:u w:val="single"/>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w:t>
      </w:r>
      <w:r>
        <w:rPr>
          <w:rFonts w:hint="eastAsia" w:ascii="宋体" w:hAnsi="宋体" w:eastAsia="宋体" w:cs="Times New Roman"/>
          <w:b/>
          <w:sz w:val="21"/>
          <w:szCs w:val="21"/>
          <w:u w:val="none"/>
        </w:rPr>
        <w:t>胚</w:t>
      </w:r>
      <w:r>
        <w:rPr>
          <w:rFonts w:hint="eastAsia" w:ascii="宋体" w:hAnsi="宋体" w:eastAsia="宋体" w:cs="Times New Roman"/>
          <w:b/>
          <w:sz w:val="21"/>
          <w:szCs w:val="21"/>
          <w:u w:val="single"/>
        </w:rPr>
        <w:t>布、围巾、丝巾的设计、生产所涉及场所的相关环境管理活动</w:t>
      </w:r>
      <w:r>
        <w:rPr>
          <w:rFonts w:ascii="宋体" w:hAnsi="宋体"/>
          <w:b/>
          <w:color w:val="000000"/>
          <w:sz w:val="20"/>
          <w:szCs w:val="20"/>
          <w:u w:val="single"/>
        </w:rPr>
        <w:t>_</w:t>
      </w:r>
    </w:p>
    <w:p>
      <w:pPr>
        <w:tabs>
          <w:tab w:val="center" w:pos="4153"/>
          <w:tab w:val="right" w:pos="8306"/>
        </w:tabs>
        <w:snapToGrid w:val="0"/>
        <w:spacing w:line="300" w:lineRule="auto"/>
        <w:ind w:left="105" w:leftChars="50" w:firstLine="0" w:firstLineChars="0"/>
        <w:rPr>
          <w:rFonts w:ascii="宋体" w:hAns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w:t>
      </w:r>
      <w:r>
        <w:rPr>
          <w:rFonts w:hint="eastAsia" w:ascii="宋体" w:hAnsi="宋体" w:eastAsia="宋体" w:cs="Times New Roman"/>
          <w:b/>
          <w:sz w:val="21"/>
          <w:szCs w:val="21"/>
          <w:u w:val="single"/>
        </w:rPr>
        <w:t>胚布、围巾、丝巾的设计、生产所涉及场所的相关职业健康安全管理活动</w:t>
      </w:r>
    </w:p>
    <w:p>
      <w:pPr>
        <w:spacing w:line="300" w:lineRule="auto"/>
        <w:ind w:firstLine="201" w:firstLineChars="100"/>
        <w:rPr>
          <w:rFonts w:ascii="宋体"/>
          <w:b/>
          <w:color w:val="000000"/>
          <w:sz w:val="20"/>
          <w:szCs w:val="20"/>
        </w:rPr>
      </w:pPr>
      <w:r>
        <w:rPr>
          <w:rFonts w:ascii="宋体" w:hAnsi="宋体"/>
          <w:b/>
          <w:color w:val="000000"/>
          <w:sz w:val="20"/>
          <w:szCs w:val="20"/>
          <w:highlight w:val="none"/>
        </w:rPr>
        <w:t>E</w:t>
      </w:r>
      <w:r>
        <w:rPr>
          <w:rFonts w:hint="eastAsia" w:ascii="宋体" w:hAnsi="宋体"/>
          <w:b/>
          <w:color w:val="000000"/>
          <w:sz w:val="20"/>
          <w:szCs w:val="20"/>
          <w:highlight w:val="none"/>
        </w:rPr>
        <w:t>n</w:t>
      </w:r>
      <w:r>
        <w:rPr>
          <w:rFonts w:ascii="宋体" w:hAnsi="宋体"/>
          <w:b/>
          <w:color w:val="000000"/>
          <w:sz w:val="20"/>
          <w:szCs w:val="20"/>
          <w:highlight w:val="none"/>
        </w:rPr>
        <w:t>MS</w:t>
      </w:r>
      <w:r>
        <w:rPr>
          <w:rFonts w:ascii="宋体" w:hAnsi="宋体"/>
          <w:b/>
          <w:color w:val="000000"/>
          <w:sz w:val="20"/>
          <w:szCs w:val="20"/>
          <w:highlight w:val="none"/>
          <w:lang w:val="en-GB"/>
        </w:rPr>
        <w:t>:</w:t>
      </w:r>
      <w:r>
        <w:rPr>
          <w:rFonts w:ascii="宋体" w:hAnsi="宋体"/>
          <w:b/>
          <w:color w:val="000000"/>
          <w:sz w:val="20"/>
          <w:szCs w:val="20"/>
        </w:rPr>
        <w:t xml:space="preserve"> </w:t>
      </w:r>
      <w:r>
        <w:rPr>
          <w:rFonts w:hint="eastAsia" w:ascii="宋体" w:hAnsi="宋体"/>
          <w:b/>
          <w:color w:val="000000"/>
          <w:sz w:val="20"/>
          <w:szCs w:val="20"/>
          <w:u w:val="single"/>
          <w:lang w:val="en-US" w:eastAsia="zh-CN"/>
        </w:rPr>
        <w:t xml:space="preserve">  </w:t>
      </w:r>
      <w:r>
        <w:rPr>
          <w:rFonts w:hint="eastAsia" w:ascii="宋体" w:hAnsi="宋体" w:eastAsia="宋体" w:cs="Times New Roman"/>
          <w:b/>
          <w:sz w:val="21"/>
          <w:szCs w:val="21"/>
          <w:u w:val="single"/>
        </w:rPr>
        <w:t>围巾用面料的制造涉及相关能源管理活动</w:t>
      </w:r>
      <w:r>
        <w:rPr>
          <w:rFonts w:ascii="宋体" w:hAnsi="宋体"/>
          <w:b/>
          <w:color w:val="000000"/>
          <w:sz w:val="20"/>
          <w:szCs w:val="20"/>
          <w:u w:val="single"/>
        </w:rPr>
        <w:t>___</w:t>
      </w:r>
      <w:r>
        <w:rPr>
          <w:rFonts w:ascii="宋体" w:hAnsi="宋体"/>
          <w:b/>
          <w:color w:val="000000"/>
          <w:sz w:val="20"/>
          <w:szCs w:val="20"/>
        </w:rPr>
        <w:t>_</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bCs/>
          <w:color w:val="000000"/>
          <w:sz w:val="26"/>
          <w:szCs w:val="26"/>
        </w:rPr>
      </w:pP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spacing w:line="360" w:lineRule="exact"/>
        <w:ind w:firstLine="843" w:firstLineChars="400"/>
        <w:rPr>
          <w:rFonts w:ascii="宋体"/>
          <w:b/>
          <w:color w:val="000000"/>
        </w:rPr>
      </w:pPr>
    </w:p>
    <w:p>
      <w:pPr>
        <w:ind w:firstLine="6276" w:firstLineChars="2977"/>
        <w:rPr>
          <w:rFonts w:hint="default" w:ascii="宋体" w:hAnsi="宋体" w:eastAsia="宋体"/>
          <w:b/>
          <w:color w:val="000000"/>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2021.3.23</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snapToGrid w:val="0"/>
        <w:spacing w:line="400" w:lineRule="exact"/>
        <w:rPr>
          <w:rFonts w:eastAsia="隶书"/>
          <w:color w:val="000000"/>
          <w:sz w:val="32"/>
          <w:szCs w:val="32"/>
        </w:rPr>
      </w:pPr>
      <w:r>
        <w:rPr>
          <w:rFonts w:eastAsia="隶书"/>
          <w:color w:val="000000"/>
          <w:szCs w:val="21"/>
        </w:rPr>
        <w:br w:type="page"/>
      </w:r>
      <w:r>
        <w:rPr>
          <w:rFonts w:hint="eastAsia" w:eastAsia="隶书"/>
          <w:color w:val="000000"/>
          <w:szCs w:val="21"/>
          <w:lang w:val="en-US" w:eastAsia="zh-CN"/>
        </w:rPr>
        <w:t xml:space="preserve">      </w:t>
      </w:r>
      <w:r>
        <w:rPr>
          <w:rFonts w:hint="eastAsia" w:eastAsia="隶书"/>
          <w:color w:val="000000"/>
          <w:szCs w:val="21"/>
        </w:rPr>
        <w:t>附</w:t>
      </w:r>
    </w:p>
    <w:p>
      <w:pPr>
        <w:pStyle w:val="7"/>
        <w:pBdr>
          <w:bottom w:val="none" w:color="auto" w:sz="0" w:space="0"/>
        </w:pBdr>
        <w:ind w:right="600" w:firstLine="660"/>
        <w:rPr>
          <w:rFonts w:hint="eastAsia" w:eastAsia="隶书"/>
          <w:color w:val="000000"/>
          <w:sz w:val="32"/>
          <w:szCs w:val="32"/>
        </w:rPr>
      </w:pPr>
      <w:r>
        <w:rPr>
          <w:rFonts w:hint="eastAsia" w:eastAsia="隶书"/>
          <w:color w:val="000000"/>
          <w:sz w:val="32"/>
          <w:szCs w:val="32"/>
        </w:rPr>
        <w:t>第一阶段现场审核问题清单</w:t>
      </w:r>
    </w:p>
    <w:p>
      <w:pPr>
        <w:pStyle w:val="7"/>
        <w:pBdr>
          <w:bottom w:val="none" w:color="auto" w:sz="0" w:space="0"/>
        </w:pBdr>
        <w:ind w:right="600" w:firstLine="660"/>
        <w:rPr>
          <w:rFonts w:hint="eastAsia" w:eastAsia="隶书"/>
          <w:color w:val="000000"/>
          <w:sz w:val="32"/>
          <w:szCs w:val="32"/>
        </w:rPr>
      </w:pPr>
    </w:p>
    <w:p>
      <w:pPr>
        <w:pStyle w:val="7"/>
        <w:pBdr>
          <w:bottom w:val="none" w:color="auto" w:sz="0" w:space="0"/>
        </w:pBdr>
        <w:ind w:right="600" w:firstLine="840" w:firstLineChars="300"/>
        <w:jc w:val="both"/>
        <w:rPr>
          <w:rFonts w:hint="eastAsia" w:cs="Times New Roman"/>
          <w:color w:val="000000"/>
          <w:sz w:val="24"/>
          <w:szCs w:val="24"/>
        </w:rPr>
      </w:pPr>
      <w:r>
        <w:rPr>
          <w:rFonts w:hint="eastAsia" w:eastAsia="隶书"/>
          <w:color w:val="000000"/>
          <w:sz w:val="28"/>
          <w:szCs w:val="28"/>
        </w:rPr>
        <w:t>受审核方：</w:t>
      </w:r>
      <w:r>
        <w:rPr>
          <w:rFonts w:hint="eastAsia" w:cs="Times New Roman"/>
          <w:color w:val="000000"/>
          <w:sz w:val="24"/>
          <w:szCs w:val="24"/>
        </w:rPr>
        <w:t>浙江华艺盛纺织股份有限公司</w:t>
      </w:r>
    </w:p>
    <w:tbl>
      <w:tblPr>
        <w:tblStyle w:val="9"/>
        <w:tblW w:w="9190" w:type="dxa"/>
        <w:tblInd w:w="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880"/>
        <w:gridCol w:w="105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80" w:type="dxa"/>
            <w:noWrap w:val="0"/>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880" w:type="dxa"/>
            <w:noWrap w:val="0"/>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050" w:type="dxa"/>
            <w:noWrap w:val="0"/>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180" w:type="dxa"/>
            <w:noWrap w:val="0"/>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080" w:type="dxa"/>
            <w:noWrap w:val="0"/>
            <w:vAlign w:val="center"/>
          </w:tcPr>
          <w:p>
            <w:pPr>
              <w:pStyle w:val="7"/>
              <w:pBdr>
                <w:bottom w:val="none" w:color="auto" w:sz="0" w:space="0"/>
              </w:pBdr>
              <w:ind w:right="6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5880" w:type="dxa"/>
            <w:noWrap w:val="0"/>
            <w:vAlign w:val="center"/>
          </w:tcPr>
          <w:p>
            <w:pPr>
              <w:pStyle w:val="7"/>
              <w:pBdr>
                <w:bottom w:val="none" w:color="auto" w:sz="0" w:space="0"/>
              </w:pBdr>
              <w:tabs>
                <w:tab w:val="center" w:pos="5737"/>
                <w:tab w:val="clear" w:pos="4153"/>
              </w:tabs>
              <w:jc w:val="both"/>
              <w:rPr>
                <w:rFonts w:hint="eastAsia" w:ascii="宋体" w:hAnsi="宋体" w:eastAsia="宋体" w:cs="宋体"/>
                <w:color w:val="000000"/>
                <w:sz w:val="24"/>
                <w:szCs w:val="24"/>
                <w:lang w:val="en-US"/>
              </w:rPr>
            </w:pPr>
            <w:r>
              <w:rPr>
                <w:rFonts w:hint="eastAsia"/>
                <w:color w:val="000000"/>
                <w:sz w:val="24"/>
                <w:szCs w:val="24"/>
              </w:rPr>
              <w:t>未能提供该部门各岗位的质量、环境、职业健康安全、能源的明晰的相关职责。</w:t>
            </w:r>
          </w:p>
        </w:tc>
        <w:tc>
          <w:tcPr>
            <w:tcW w:w="1050" w:type="dxa"/>
            <w:noWrap w:val="0"/>
            <w:vAlign w:val="center"/>
          </w:tcPr>
          <w:p>
            <w:pPr>
              <w:pStyle w:val="7"/>
              <w:pBdr>
                <w:bottom w:val="none" w:color="auto" w:sz="0" w:space="0"/>
              </w:pBdr>
              <w:jc w:val="both"/>
              <w:rPr>
                <w:rFonts w:hint="eastAsia" w:ascii="宋体" w:hAnsi="宋体" w:eastAsia="宋体" w:cs="宋体"/>
                <w:sz w:val="24"/>
                <w:szCs w:val="24"/>
                <w:lang w:val="en-US" w:eastAsia="zh-CN"/>
              </w:rPr>
            </w:pPr>
            <w:r>
              <w:rPr>
                <w:color w:val="000000"/>
                <w:sz w:val="24"/>
                <w:szCs w:val="24"/>
              </w:rPr>
              <w:t>QEO</w:t>
            </w:r>
            <w:r>
              <w:rPr>
                <w:rFonts w:hint="eastAsia"/>
                <w:color w:val="000000"/>
                <w:sz w:val="24"/>
                <w:szCs w:val="24"/>
              </w:rPr>
              <w:t>E</w:t>
            </w:r>
            <w:r>
              <w:rPr>
                <w:color w:val="000000"/>
                <w:sz w:val="24"/>
                <w:szCs w:val="24"/>
              </w:rPr>
              <w:t>n/5.3</w:t>
            </w:r>
          </w:p>
        </w:tc>
        <w:tc>
          <w:tcPr>
            <w:tcW w:w="1180" w:type="dxa"/>
            <w:noWrap w:val="0"/>
            <w:vAlign w:val="center"/>
          </w:tcPr>
          <w:p>
            <w:pPr>
              <w:pStyle w:val="7"/>
              <w:pBdr>
                <w:bottom w:val="none" w:color="auto" w:sz="0" w:space="0"/>
              </w:pBdr>
              <w:jc w:val="both"/>
              <w:rPr>
                <w:rFonts w:hint="eastAsia" w:ascii="宋体" w:hAnsi="宋体" w:eastAsia="宋体" w:cs="宋体"/>
                <w:sz w:val="24"/>
                <w:szCs w:val="24"/>
                <w:lang w:val="en-US" w:eastAsia="zh-CN"/>
              </w:rPr>
            </w:pPr>
            <w:r>
              <w:rPr>
                <w:color w:val="000000"/>
                <w:sz w:val="24"/>
                <w:szCs w:val="24"/>
              </w:rPr>
              <w:t>QEOEn/5.3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080" w:type="dxa"/>
            <w:noWrap w:val="0"/>
            <w:vAlign w:val="center"/>
          </w:tcPr>
          <w:p>
            <w:pPr>
              <w:pStyle w:val="7"/>
              <w:pBdr>
                <w:bottom w:val="none" w:color="auto" w:sz="0" w:space="0"/>
              </w:pBdr>
              <w:ind w:right="600"/>
              <w:jc w:val="both"/>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5880" w:type="dxa"/>
            <w:noWrap w:val="0"/>
            <w:vAlign w:val="center"/>
          </w:tcPr>
          <w:p>
            <w:pPr>
              <w:pStyle w:val="7"/>
              <w:pBdr>
                <w:bottom w:val="none" w:color="auto" w:sz="0" w:space="0"/>
              </w:pBdr>
              <w:tabs>
                <w:tab w:val="center" w:pos="5737"/>
                <w:tab w:val="clear" w:pos="4153"/>
              </w:tabs>
              <w:jc w:val="both"/>
              <w:rPr>
                <w:rFonts w:hint="eastAsia"/>
                <w:color w:val="000000"/>
                <w:sz w:val="24"/>
                <w:szCs w:val="24"/>
              </w:rPr>
            </w:pPr>
            <w:r>
              <w:rPr>
                <w:rFonts w:hint="eastAsia"/>
                <w:color w:val="000000"/>
                <w:sz w:val="24"/>
                <w:szCs w:val="24"/>
              </w:rPr>
              <w:t xml:space="preserve">提供《法律法规和其他要求清单》、《合规性评价报告》，基本符合要求。其中能源管理体系的标准依旧是GB/T </w:t>
            </w:r>
            <w:r>
              <w:rPr>
                <w:rFonts w:hint="eastAsia"/>
                <w:color w:val="000000"/>
                <w:sz w:val="24"/>
                <w:szCs w:val="24"/>
                <w:u w:val="none"/>
              </w:rPr>
              <w:t>23331-2012</w:t>
            </w:r>
          </w:p>
        </w:tc>
        <w:tc>
          <w:tcPr>
            <w:tcW w:w="1050" w:type="dxa"/>
            <w:noWrap w:val="0"/>
            <w:vAlign w:val="center"/>
          </w:tcPr>
          <w:p>
            <w:pPr>
              <w:pStyle w:val="7"/>
              <w:pBdr>
                <w:bottom w:val="none" w:color="auto" w:sz="0" w:space="0"/>
              </w:pBdr>
              <w:jc w:val="both"/>
              <w:rPr>
                <w:rFonts w:hint="eastAsia" w:ascii="宋体" w:hAnsi="宋体" w:eastAsia="宋体" w:cs="宋体"/>
                <w:kern w:val="2"/>
                <w:sz w:val="24"/>
                <w:szCs w:val="24"/>
                <w:lang w:val="en-US" w:eastAsia="zh-CN" w:bidi="ar-SA"/>
              </w:rPr>
            </w:pPr>
            <w:r>
              <w:rPr>
                <w:rFonts w:hint="eastAsia"/>
                <w:color w:val="000000"/>
                <w:sz w:val="24"/>
                <w:szCs w:val="24"/>
              </w:rPr>
              <w:t>E</w:t>
            </w:r>
            <w:r>
              <w:rPr>
                <w:color w:val="000000"/>
                <w:sz w:val="24"/>
                <w:szCs w:val="24"/>
              </w:rPr>
              <w:t>n/9.1.2</w:t>
            </w:r>
          </w:p>
        </w:tc>
        <w:tc>
          <w:tcPr>
            <w:tcW w:w="1180" w:type="dxa"/>
            <w:noWrap w:val="0"/>
            <w:vAlign w:val="center"/>
          </w:tcPr>
          <w:p>
            <w:pPr>
              <w:pStyle w:val="7"/>
              <w:pBdr>
                <w:bottom w:val="none" w:color="auto" w:sz="0" w:space="0"/>
              </w:pBdr>
              <w:jc w:val="both"/>
              <w:rPr>
                <w:rFonts w:hint="eastAsia" w:ascii="宋体" w:hAnsi="宋体" w:eastAsia="宋体" w:cs="宋体"/>
                <w:kern w:val="2"/>
                <w:sz w:val="24"/>
                <w:szCs w:val="24"/>
                <w:lang w:val="en-US" w:eastAsia="zh-CN" w:bidi="ar-SA"/>
              </w:rPr>
            </w:pPr>
            <w:r>
              <w:rPr>
                <w:color w:val="000000"/>
                <w:sz w:val="24"/>
                <w:szCs w:val="24"/>
              </w:rPr>
              <w:t>En/9.1.2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80" w:type="dxa"/>
            <w:noWrap w:val="0"/>
            <w:vAlign w:val="center"/>
          </w:tcPr>
          <w:p>
            <w:pPr>
              <w:pStyle w:val="7"/>
              <w:pBdr>
                <w:bottom w:val="none" w:color="auto" w:sz="0" w:space="0"/>
              </w:pBdr>
              <w:ind w:right="600"/>
              <w:jc w:val="both"/>
              <w:rPr>
                <w:rFonts w:hint="default" w:ascii="宋体" w:eastAsia="宋体"/>
                <w:color w:val="000000"/>
                <w:sz w:val="24"/>
                <w:szCs w:val="24"/>
                <w:lang w:val="en-US" w:eastAsia="zh-CN"/>
              </w:rPr>
            </w:pPr>
            <w:r>
              <w:rPr>
                <w:rFonts w:hint="eastAsia" w:ascii="宋体"/>
                <w:color w:val="000000"/>
                <w:sz w:val="24"/>
                <w:szCs w:val="24"/>
                <w:lang w:val="en-US" w:eastAsia="zh-CN"/>
              </w:rPr>
              <w:t>3</w:t>
            </w:r>
          </w:p>
        </w:tc>
        <w:tc>
          <w:tcPr>
            <w:tcW w:w="5880" w:type="dxa"/>
            <w:noWrap w:val="0"/>
            <w:vAlign w:val="center"/>
          </w:tcPr>
          <w:p>
            <w:pPr>
              <w:pStyle w:val="4"/>
              <w:jc w:val="both"/>
              <w:rPr>
                <w:rFonts w:hint="eastAsia" w:eastAsia="宋体"/>
                <w:color w:val="000000"/>
                <w:sz w:val="24"/>
                <w:szCs w:val="24"/>
                <w:lang w:val="en-US" w:eastAsia="zh-CN"/>
              </w:rPr>
            </w:pPr>
            <w:r>
              <w:rPr>
                <w:rFonts w:hint="eastAsia" w:ascii="Calibri" w:hAnsi="Calibri" w:eastAsia="宋体" w:cs="Times New Roman"/>
                <w:color w:val="000000"/>
                <w:spacing w:val="0"/>
                <w:kern w:val="2"/>
                <w:sz w:val="24"/>
                <w:szCs w:val="24"/>
                <w:lang w:val="en-US" w:eastAsia="zh-CN" w:bidi="ar-SA"/>
              </w:rPr>
              <w:t>提供的外来文件清单中，有缺项（问题项）</w:t>
            </w:r>
          </w:p>
        </w:tc>
        <w:tc>
          <w:tcPr>
            <w:tcW w:w="1050" w:type="dxa"/>
            <w:noWrap w:val="0"/>
            <w:vAlign w:val="center"/>
          </w:tcPr>
          <w:p>
            <w:pPr>
              <w:pStyle w:val="7"/>
              <w:pBdr>
                <w:bottom w:val="none" w:color="auto" w:sz="0" w:space="0"/>
              </w:pBdr>
              <w:jc w:val="both"/>
              <w:rPr>
                <w:rFonts w:hint="eastAsia" w:ascii="宋体" w:hAnsi="宋体" w:eastAsia="宋体" w:cs="宋体"/>
                <w:kern w:val="2"/>
                <w:sz w:val="24"/>
                <w:szCs w:val="24"/>
                <w:lang w:val="en-US" w:eastAsia="zh-CN" w:bidi="ar-SA"/>
              </w:rPr>
            </w:pPr>
            <w:r>
              <w:rPr>
                <w:color w:val="000000"/>
                <w:sz w:val="24"/>
                <w:szCs w:val="24"/>
              </w:rPr>
              <w:t>QEO</w:t>
            </w:r>
            <w:r>
              <w:rPr>
                <w:rFonts w:hint="eastAsia"/>
                <w:color w:val="000000"/>
                <w:sz w:val="24"/>
                <w:szCs w:val="24"/>
              </w:rPr>
              <w:t>E</w:t>
            </w:r>
            <w:r>
              <w:rPr>
                <w:color w:val="000000"/>
                <w:sz w:val="24"/>
                <w:szCs w:val="24"/>
              </w:rPr>
              <w:t>n/</w:t>
            </w:r>
            <w:r>
              <w:rPr>
                <w:rFonts w:hint="eastAsia"/>
                <w:color w:val="000000"/>
                <w:sz w:val="24"/>
                <w:szCs w:val="24"/>
                <w:lang w:val="en-US" w:eastAsia="zh-CN"/>
              </w:rPr>
              <w:t>7</w:t>
            </w:r>
            <w:r>
              <w:rPr>
                <w:color w:val="000000"/>
                <w:sz w:val="24"/>
                <w:szCs w:val="24"/>
              </w:rPr>
              <w:t>.</w:t>
            </w:r>
            <w:r>
              <w:rPr>
                <w:rFonts w:hint="eastAsia"/>
                <w:color w:val="000000"/>
                <w:sz w:val="24"/>
                <w:szCs w:val="24"/>
                <w:lang w:val="en-US" w:eastAsia="zh-CN"/>
              </w:rPr>
              <w:t>5</w:t>
            </w:r>
          </w:p>
        </w:tc>
        <w:tc>
          <w:tcPr>
            <w:tcW w:w="1180" w:type="dxa"/>
            <w:noWrap w:val="0"/>
            <w:vAlign w:val="center"/>
          </w:tcPr>
          <w:p>
            <w:pPr>
              <w:pStyle w:val="7"/>
              <w:pBdr>
                <w:bottom w:val="none" w:color="auto" w:sz="0" w:space="0"/>
              </w:pBdr>
              <w:jc w:val="both"/>
              <w:rPr>
                <w:rFonts w:hint="eastAsia" w:ascii="宋体" w:hAnsi="宋体" w:eastAsia="宋体" w:cs="宋体"/>
                <w:kern w:val="2"/>
                <w:sz w:val="24"/>
                <w:szCs w:val="24"/>
                <w:lang w:val="en-US" w:eastAsia="zh-CN" w:bidi="ar-SA"/>
              </w:rPr>
            </w:pPr>
            <w:r>
              <w:rPr>
                <w:color w:val="000000"/>
                <w:sz w:val="24"/>
                <w:szCs w:val="24"/>
              </w:rPr>
              <w:t>QEOEn/</w:t>
            </w:r>
            <w:r>
              <w:rPr>
                <w:rFonts w:hint="eastAsia"/>
                <w:color w:val="000000"/>
                <w:sz w:val="24"/>
                <w:szCs w:val="24"/>
                <w:lang w:val="en-US" w:eastAsia="zh-CN"/>
              </w:rPr>
              <w:t>7</w:t>
            </w:r>
            <w:r>
              <w:rPr>
                <w:color w:val="000000"/>
                <w:sz w:val="24"/>
                <w:szCs w:val="24"/>
              </w:rPr>
              <w:t>.</w:t>
            </w:r>
            <w:r>
              <w:rPr>
                <w:rFonts w:hint="eastAsia"/>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80" w:type="dxa"/>
            <w:noWrap w:val="0"/>
            <w:vAlign w:val="center"/>
          </w:tcPr>
          <w:p>
            <w:pPr>
              <w:pStyle w:val="7"/>
              <w:pBdr>
                <w:bottom w:val="none" w:color="auto" w:sz="0" w:space="0"/>
              </w:pBdr>
              <w:ind w:right="600"/>
              <w:jc w:val="both"/>
              <w:rPr>
                <w:rFonts w:hint="eastAsia" w:ascii="宋体"/>
                <w:color w:val="000000"/>
                <w:sz w:val="24"/>
                <w:szCs w:val="24"/>
                <w:lang w:val="en-US" w:eastAsia="zh-CN"/>
              </w:rPr>
            </w:pPr>
          </w:p>
        </w:tc>
        <w:tc>
          <w:tcPr>
            <w:tcW w:w="5880" w:type="dxa"/>
            <w:noWrap w:val="0"/>
            <w:vAlign w:val="center"/>
          </w:tcPr>
          <w:p>
            <w:pPr>
              <w:pStyle w:val="4"/>
              <w:jc w:val="both"/>
              <w:rPr>
                <w:rFonts w:hint="eastAsia" w:ascii="Calibri" w:hAnsi="Calibri" w:eastAsia="宋体" w:cs="Times New Roman"/>
                <w:color w:val="000000"/>
                <w:spacing w:val="0"/>
                <w:kern w:val="2"/>
                <w:sz w:val="24"/>
                <w:szCs w:val="24"/>
                <w:lang w:val="en-US" w:eastAsia="zh-CN" w:bidi="ar-SA"/>
              </w:rPr>
            </w:pPr>
          </w:p>
        </w:tc>
        <w:tc>
          <w:tcPr>
            <w:tcW w:w="1050" w:type="dxa"/>
            <w:noWrap w:val="0"/>
            <w:vAlign w:val="center"/>
          </w:tcPr>
          <w:p>
            <w:pPr>
              <w:pStyle w:val="7"/>
              <w:pBdr>
                <w:bottom w:val="none" w:color="auto" w:sz="0" w:space="0"/>
              </w:pBdr>
              <w:jc w:val="both"/>
              <w:rPr>
                <w:color w:val="000000"/>
                <w:sz w:val="24"/>
                <w:szCs w:val="24"/>
              </w:rPr>
            </w:pPr>
          </w:p>
        </w:tc>
        <w:tc>
          <w:tcPr>
            <w:tcW w:w="1180" w:type="dxa"/>
            <w:noWrap w:val="0"/>
            <w:vAlign w:val="center"/>
          </w:tcPr>
          <w:p>
            <w:pPr>
              <w:pStyle w:val="7"/>
              <w:pBdr>
                <w:bottom w:val="none" w:color="auto" w:sz="0" w:space="0"/>
              </w:pBdr>
              <w:jc w:val="both"/>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0" w:type="dxa"/>
            <w:gridSpan w:val="4"/>
            <w:noWrap w:val="0"/>
            <w:vAlign w:val="top"/>
          </w:tcPr>
          <w:p>
            <w:pPr>
              <w:spacing w:line="280" w:lineRule="exact"/>
              <w:rPr>
                <w:rFonts w:hint="eastAsia" w:ascii="宋体" w:hAnsi="宋体"/>
                <w:b/>
                <w:bCs/>
                <w:color w:val="000000"/>
                <w:spacing w:val="-8"/>
                <w:sz w:val="21"/>
                <w:szCs w:val="21"/>
              </w:rPr>
            </w:pPr>
          </w:p>
          <w:p>
            <w:pPr>
              <w:spacing w:line="360" w:lineRule="exact"/>
              <w:rPr>
                <w:rFonts w:hint="eastAsia" w:ascii="宋体" w:hAnsi="宋体" w:cs="Times New Roman"/>
                <w:b/>
                <w:bCs/>
                <w:color w:val="000000"/>
                <w:spacing w:val="-8"/>
                <w:sz w:val="26"/>
                <w:szCs w:val="26"/>
              </w:rPr>
            </w:pPr>
            <w:r>
              <w:rPr>
                <w:rFonts w:hint="eastAsia" w:ascii="宋体" w:hAnsi="宋体" w:cs="Times New Roman"/>
                <w:b/>
                <w:bCs/>
                <w:color w:val="000000"/>
                <w:spacing w:val="-8"/>
                <w:sz w:val="26"/>
                <w:szCs w:val="26"/>
              </w:rPr>
              <w:t>对一阶段现场审核问题整改要求：</w:t>
            </w:r>
          </w:p>
          <w:p>
            <w:pPr>
              <w:spacing w:line="280" w:lineRule="exact"/>
              <w:rPr>
                <w:b/>
                <w:color w:val="000000"/>
                <w:szCs w:val="21"/>
              </w:rPr>
            </w:pPr>
            <w:r>
              <w:rPr>
                <w:rFonts w:hint="eastAsia"/>
                <w:b/>
                <w:color w:val="000000"/>
                <w:spacing w:val="-10"/>
                <w:szCs w:val="21"/>
              </w:rPr>
              <w:sym w:font="Wingdings 2" w:char="0052"/>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default" w:eastAsia="宋体"/>
                <w:lang w:val="en-US" w:eastAsia="zh-CN"/>
              </w:rPr>
              <w:drawing>
                <wp:anchor distT="0" distB="0" distL="114300" distR="114300" simplePos="0" relativeHeight="251689984" behindDoc="0" locked="0" layoutInCell="1" allowOverlap="1">
                  <wp:simplePos x="0" y="0"/>
                  <wp:positionH relativeFrom="column">
                    <wp:posOffset>3284855</wp:posOffset>
                  </wp:positionH>
                  <wp:positionV relativeFrom="paragraph">
                    <wp:posOffset>144145</wp:posOffset>
                  </wp:positionV>
                  <wp:extent cx="539115" cy="353695"/>
                  <wp:effectExtent l="0" t="0" r="6985" b="1905"/>
                  <wp:wrapSquare wrapText="bothSides"/>
                  <wp:docPr id="6" name="图片 4"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9611b729e1be843596d3adf8c2569b2"/>
                          <pic:cNvPicPr>
                            <a:picLocks noChangeAspect="1"/>
                          </pic:cNvPicPr>
                        </pic:nvPicPr>
                        <pic:blipFill>
                          <a:blip r:embed="rId6"/>
                          <a:stretch>
                            <a:fillRect/>
                          </a:stretch>
                        </pic:blipFill>
                        <pic:spPr>
                          <a:xfrm>
                            <a:off x="0" y="0"/>
                            <a:ext cx="539115" cy="353695"/>
                          </a:xfrm>
                          <a:prstGeom prst="rect">
                            <a:avLst/>
                          </a:prstGeom>
                          <a:noFill/>
                          <a:ln>
                            <a:noFill/>
                          </a:ln>
                        </pic:spPr>
                      </pic:pic>
                    </a:graphicData>
                  </a:graphic>
                </wp:anchor>
              </w:drawing>
            </w:r>
            <w:r>
              <w:rPr>
                <w:rFonts w:hint="eastAsia"/>
                <w:b/>
                <w:color w:val="000000"/>
                <w:sz w:val="22"/>
                <w:szCs w:val="22"/>
              </w:rPr>
              <w:t>审核员：</w:t>
            </w:r>
          </w:p>
          <w:p>
            <w:pPr>
              <w:spacing w:line="280" w:lineRule="exact"/>
              <w:ind w:firstLine="5301" w:firstLineChars="2400"/>
              <w:rPr>
                <w:rFonts w:hint="eastAsia"/>
                <w:b/>
                <w:color w:val="000000"/>
                <w:sz w:val="22"/>
                <w:szCs w:val="22"/>
                <w:lang w:val="en-US" w:eastAsia="zh-CN"/>
              </w:rPr>
            </w:pPr>
            <w:r>
              <w:rPr>
                <w:rFonts w:hint="eastAsia"/>
                <w:b/>
                <w:color w:val="000000"/>
                <w:sz w:val="22"/>
                <w:szCs w:val="22"/>
                <w:lang w:val="en-US" w:eastAsia="zh-CN"/>
              </w:rPr>
              <w:t xml:space="preserve"> </w:t>
            </w:r>
          </w:p>
          <w:p>
            <w:pPr>
              <w:spacing w:line="280" w:lineRule="exact"/>
              <w:ind w:firstLine="5040" w:firstLineChars="2400"/>
              <w:rPr>
                <w:rFonts w:hint="eastAsia"/>
                <w:b/>
                <w:color w:val="000000"/>
                <w:sz w:val="22"/>
                <w:szCs w:val="22"/>
                <w:lang w:val="en-US" w:eastAsia="zh-CN"/>
              </w:rPr>
            </w:pPr>
            <w:r>
              <w:rPr>
                <w:rFonts w:hint="default" w:eastAsia="宋体"/>
                <w:lang w:val="en-US" w:eastAsia="zh-CN"/>
              </w:rPr>
              <w:drawing>
                <wp:inline distT="0" distB="0" distL="114300" distR="114300">
                  <wp:extent cx="539115" cy="353695"/>
                  <wp:effectExtent l="0" t="0" r="6985" b="1905"/>
                  <wp:docPr id="5" name="图片 3"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9611b729e1be843596d3adf8c2569b2"/>
                          <pic:cNvPicPr>
                            <a:picLocks noChangeAspect="1"/>
                          </pic:cNvPicPr>
                        </pic:nvPicPr>
                        <pic:blipFill>
                          <a:blip r:embed="rId6"/>
                          <a:stretch>
                            <a:fillRect/>
                          </a:stretch>
                        </pic:blipFill>
                        <pic:spPr>
                          <a:xfrm>
                            <a:off x="0" y="0"/>
                            <a:ext cx="539115" cy="353695"/>
                          </a:xfrm>
                          <a:prstGeom prst="rect">
                            <a:avLst/>
                          </a:prstGeom>
                          <a:noFill/>
                          <a:ln>
                            <a:noFill/>
                          </a:ln>
                        </pic:spPr>
                      </pic:pic>
                    </a:graphicData>
                  </a:graphic>
                </wp:inline>
              </w:drawing>
            </w:r>
          </w:p>
          <w:p>
            <w:pPr>
              <w:spacing w:line="280" w:lineRule="exact"/>
              <w:ind w:firstLine="3975" w:firstLineChars="1800"/>
              <w:rPr>
                <w:rFonts w:hint="eastAsia"/>
                <w:b/>
                <w:color w:val="000000"/>
                <w:sz w:val="22"/>
                <w:szCs w:val="22"/>
              </w:rPr>
            </w:pPr>
          </w:p>
          <w:p>
            <w:pPr>
              <w:spacing w:line="280" w:lineRule="exact"/>
              <w:ind w:firstLine="3975" w:firstLineChars="1800"/>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 xml:space="preserve">年  </w:t>
            </w:r>
            <w:r>
              <w:rPr>
                <w:rFonts w:hint="eastAsia"/>
                <w:b/>
                <w:color w:val="000000"/>
                <w:sz w:val="22"/>
                <w:szCs w:val="22"/>
                <w:lang w:val="en-US" w:eastAsia="zh-CN"/>
              </w:rPr>
              <w:t xml:space="preserve">   </w:t>
            </w:r>
            <w:r>
              <w:rPr>
                <w:rFonts w:hint="eastAsia"/>
                <w:b/>
                <w:color w:val="000000"/>
                <w:sz w:val="22"/>
                <w:szCs w:val="22"/>
              </w:rPr>
              <w:t xml:space="preserve"> 月   </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90" w:type="dxa"/>
            <w:gridSpan w:val="4"/>
            <w:noWrap w:val="0"/>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 xml:space="preserve">年  </w:t>
            </w:r>
            <w:r>
              <w:rPr>
                <w:rFonts w:hint="eastAsia"/>
                <w:b/>
                <w:color w:val="000000"/>
                <w:sz w:val="22"/>
                <w:szCs w:val="22"/>
                <w:lang w:val="en-US" w:eastAsia="zh-CN"/>
              </w:rPr>
              <w:t xml:space="preserve">  </w:t>
            </w:r>
            <w:r>
              <w:rPr>
                <w:rFonts w:hint="eastAsia"/>
                <w:b/>
                <w:color w:val="000000"/>
                <w:sz w:val="22"/>
                <w:szCs w:val="22"/>
              </w:rPr>
              <w:t xml:space="preserve"> 月   </w:t>
            </w:r>
            <w:r>
              <w:rPr>
                <w:rFonts w:hint="eastAsia"/>
                <w:b/>
                <w:color w:val="000000"/>
                <w:sz w:val="22"/>
                <w:szCs w:val="22"/>
                <w:lang w:val="en-US" w:eastAsia="zh-CN"/>
              </w:rPr>
              <w:t xml:space="preserve">  </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0" w:type="dxa"/>
            <w:gridSpan w:val="4"/>
            <w:noWrap w:val="0"/>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sym w:font="Wingdings 2" w:char="00A3"/>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A3"/>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pacing w:val="-10"/>
                <w:szCs w:val="21"/>
              </w:rPr>
            </w:pPr>
          </w:p>
          <w:p>
            <w:pPr>
              <w:tabs>
                <w:tab w:val="left" w:pos="8740"/>
              </w:tabs>
              <w:spacing w:line="360" w:lineRule="exact"/>
              <w:rPr>
                <w:b/>
                <w:color w:val="000000"/>
                <w:spacing w:val="-10"/>
                <w:szCs w:val="21"/>
              </w:rPr>
            </w:pPr>
          </w:p>
          <w:p>
            <w:pPr>
              <w:tabs>
                <w:tab w:val="left" w:pos="8740"/>
              </w:tabs>
              <w:spacing w:line="360" w:lineRule="exact"/>
              <w:rPr>
                <w:b/>
                <w:color w:val="000000"/>
                <w:sz w:val="22"/>
                <w:szCs w:val="22"/>
              </w:rPr>
            </w:pP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0" w:type="dxa"/>
            <w:gridSpan w:val="4"/>
            <w:noWrap w:val="0"/>
            <w:vAlign w:val="top"/>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
      <w:pPr>
        <w:widowControl/>
        <w:jc w:val="left"/>
        <w:rPr>
          <w:rFonts w:hint="default" w:eastAsia="隶书"/>
          <w:color w:val="000000"/>
          <w:szCs w:val="21"/>
          <w:lang w:val="en-US" w:eastAsia="zh-CN"/>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4387850</wp:posOffset>
              </wp:positionH>
              <wp:positionV relativeFrom="paragraph">
                <wp:posOffset>27940</wp:posOffset>
              </wp:positionV>
              <wp:extent cx="1984375" cy="256540"/>
              <wp:effectExtent l="0" t="0" r="9525" b="10160"/>
              <wp:wrapNone/>
              <wp:docPr id="7" name="文本框 1"/>
              <wp:cNvGraphicFramePr/>
              <a:graphic xmlns:a="http://schemas.openxmlformats.org/drawingml/2006/main">
                <a:graphicData uri="http://schemas.microsoft.com/office/word/2010/wordprocessingShape">
                  <wps:wsp>
                    <wps:cNvSpPr txBox="1"/>
                    <wps:spPr>
                      <a:xfrm>
                        <a:off x="0" y="0"/>
                        <a:ext cx="19843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wps:txbx>
                    <wps:bodyPr upright="1"/>
                  </wps:wsp>
                </a:graphicData>
              </a:graphic>
            </wp:anchor>
          </w:drawing>
        </mc:Choice>
        <mc:Fallback>
          <w:pict>
            <v:shape id="文本框 1" o:spid="_x0000_s1026" o:spt="202" type="#_x0000_t202" style="position:absolute;left:0pt;margin-left:345.5pt;margin-top:2.2pt;height:20.2pt;width:156.25pt;z-index:251658240;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VfjzNYAAAAJAQAADwAAAAAAAAABACAAAAAiAAAAZHJzL2Rvd25yZXYu&#10;eG1sUEsBAhQAFAAAAAgAh07iQJxxQ6LEAQAAdw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mc:Fallback>
      </mc:AlternateContent>
    </w:r>
    <w:r>
      <w:rPr>
        <w:rStyle w:val="17"/>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8"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U4b1jUAAAABwEAAA8AAAAAAAAAAQAgAAAAIgAAAGRycy9kb3ducmV2LnhtbFBLAQIUABQA&#10;AAAIAIdO4kDTB6pT9AEAAOMDAAAOAAAAAAAAAAEAIAAAACMBAABkcnMvZTJvRG9jLnhtbFBLBQYA&#10;AAAABgAGAFkBAACJ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21A33"/>
    <w:rsid w:val="13FA7A03"/>
    <w:rsid w:val="18CA6AE1"/>
    <w:rsid w:val="19C95401"/>
    <w:rsid w:val="1A1F7A2F"/>
    <w:rsid w:val="1A272BE2"/>
    <w:rsid w:val="1B1D4FEA"/>
    <w:rsid w:val="1C777C1B"/>
    <w:rsid w:val="2143339C"/>
    <w:rsid w:val="29462DF2"/>
    <w:rsid w:val="2E082D0C"/>
    <w:rsid w:val="31E748EA"/>
    <w:rsid w:val="345F6898"/>
    <w:rsid w:val="3E8711CD"/>
    <w:rsid w:val="425255E0"/>
    <w:rsid w:val="46CB4B1E"/>
    <w:rsid w:val="4A846928"/>
    <w:rsid w:val="4D3B3AFB"/>
    <w:rsid w:val="4DAD00F5"/>
    <w:rsid w:val="52AB0829"/>
    <w:rsid w:val="60CD7B07"/>
    <w:rsid w:val="64DC5354"/>
    <w:rsid w:val="653306DF"/>
    <w:rsid w:val="67CB1ADD"/>
    <w:rsid w:val="6E591789"/>
    <w:rsid w:val="711B3C9C"/>
    <w:rsid w:val="71B96CCF"/>
    <w:rsid w:val="7C746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semiHidden="0"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3"/>
    <w:qFormat/>
    <w:locked/>
    <w:uiPriority w:val="0"/>
    <w:pPr>
      <w:keepNext/>
      <w:spacing w:line="400" w:lineRule="atLeast"/>
      <w:jc w:val="center"/>
      <w:outlineLvl w:val="1"/>
    </w:pPr>
    <w:rPr>
      <w:spacing w:val="8"/>
      <w:sz w:val="36"/>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3">
    <w:name w:val="批注框文本 字符"/>
    <w:link w:val="5"/>
    <w:semiHidden/>
    <w:qFormat/>
    <w:locked/>
    <w:uiPriority w:val="99"/>
    <w:rPr>
      <w:rFonts w:ascii="Times New Roman" w:hAnsi="Times New Roman" w:eastAsia="宋体" w:cs="Times New Roman"/>
      <w:sz w:val="18"/>
      <w:szCs w:val="18"/>
    </w:rPr>
  </w:style>
  <w:style w:type="character" w:customStyle="1" w:styleId="14">
    <w:name w:val="页脚 字符"/>
    <w:link w:val="6"/>
    <w:qFormat/>
    <w:locked/>
    <w:uiPriority w:val="99"/>
    <w:rPr>
      <w:rFonts w:ascii="Times New Roman" w:hAnsi="Times New Roman" w:eastAsia="宋体" w:cs="Times New Roman"/>
      <w:sz w:val="18"/>
      <w:szCs w:val="18"/>
    </w:rPr>
  </w:style>
  <w:style w:type="character" w:customStyle="1" w:styleId="15">
    <w:name w:val="页眉 字符"/>
    <w:link w:val="7"/>
    <w:qFormat/>
    <w:locked/>
    <w:uiPriority w:val="99"/>
    <w:rPr>
      <w:rFonts w:ascii="Calibri" w:hAnsi="Calibri" w:eastAsia="宋体" w:cs="Times New Roman"/>
      <w:sz w:val="18"/>
      <w:szCs w:val="18"/>
    </w:rPr>
  </w:style>
  <w:style w:type="character" w:customStyle="1" w:styleId="16">
    <w:name w:val="副标题 字符"/>
    <w:link w:val="8"/>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2021-03-24T07:11:38Z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