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>
        <w:rPr>
          <w:rFonts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受审核部门：综合部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丁寅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3.22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宋体" w:hAnsi="宋体" w:cs="Arial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EMS: 5.3组织的岗位、职责和权限、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6.1.2环境因素的识别与评价、6.1.3合规义务、6.1.4措施的策划、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6.2.1环境目标、6.2.2实现环境目标措施的策划7.2能力、7.3意识、7.5.1形成文件的信息总则、7.5.2形成文件的信息的创建和更新、7.5.3形成文件的信息的控制、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8.1运行策划和控制、8.2应急准备和响应9.1监视测分析和评价（9.1.1总则、9.1.2合规性评价）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9.2 内部审核、10.2不符合/事件和纠正措施，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 xml:space="preserve"> 5.3</w:t>
            </w:r>
          </w:p>
        </w:tc>
        <w:tc>
          <w:tcPr>
            <w:tcW w:w="10606" w:type="dxa"/>
          </w:tcPr>
          <w:p>
            <w:pPr>
              <w:spacing w:beforeLines="69"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</w:t>
            </w:r>
            <w:bookmarkStart w:id="1" w:name="_GoBack"/>
            <w:bookmarkEnd w:id="1"/>
            <w:r>
              <w:rPr>
                <w:rFonts w:hAnsiTheme="minorEastAsia" w:eastAsiaTheme="minorEastAsia"/>
                <w:sz w:val="24"/>
                <w:szCs w:val="24"/>
              </w:rPr>
              <w:t>员工招聘、绩效考核管理；劳动合同保险管理及员工职业健康体检；后勤事务管理；企业知识的识别更新传递；文件记录的管理控制；环境因素和危险源进行识别和控制；体系运行检查、内审，应急准备和相应控制，不符合纠正与预防，事故事件调查处理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查综合部目标：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</w:t>
            </w:r>
            <w:r>
              <w:drawing>
                <wp:inline distT="0" distB="0" distL="114300" distR="114300">
                  <wp:extent cx="6305550" cy="3130550"/>
                  <wp:effectExtent l="0" t="0" r="6350" b="635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0" cy="313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经考核已完成。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与方针一致，符合公司总的质量、环境、职业健康安全目标，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月，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hAnsiTheme="minorEastAsia" w:eastAsiaTheme="minorEastAsia"/>
                <w:sz w:val="24"/>
                <w:szCs w:val="24"/>
              </w:rPr>
              <w:t>进行了统计及目标实现分析，经查，达成目标，并将管理目标完成情况在公司会议上进行通报。</w:t>
            </w:r>
          </w:p>
          <w:p>
            <w:pPr>
              <w:ind w:firstLine="48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环境、职业健康安全建立了管理方案，查管理方案表：</w:t>
            </w:r>
            <w:r>
              <w:drawing>
                <wp:inline distT="0" distB="0" distL="114300" distR="114300">
                  <wp:extent cx="5340350" cy="3251200"/>
                  <wp:effectExtent l="0" t="0" r="6350" b="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0" cy="32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drawing>
                <wp:inline distT="0" distB="0" distL="114300" distR="114300">
                  <wp:extent cx="4489450" cy="3630295"/>
                  <wp:effectExtent l="0" t="0" r="6350" b="190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0" cy="363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组织知识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企业确定运行过程所需要的知识，包括内部知识、外部知识。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Q7.1.2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7.2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编制执行《人力资源控制程序》、《岗位任职资格》，规定了人力资源配备、培训计划与实施，考核与认可等予以规定。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企业配置了适宜的人员：如管理人员、采购人员、销售人员、检验人员等；人员配置基本满足日常管理体系运行要求。</w:t>
            </w:r>
          </w:p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综合部对各岗位人员进行能力考核，根据结果采取措施，通常是采取培训方式。</w:t>
            </w:r>
          </w:p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eastAsiaTheme="minorEastAsia"/>
                <w:sz w:val="24"/>
                <w:szCs w:val="24"/>
              </w:rPr>
              <w:t>“20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年度培训计划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，编制</w:t>
            </w:r>
            <w:r>
              <w:rPr>
                <w:rFonts w:eastAsiaTheme="minorEastAsia"/>
                <w:sz w:val="24"/>
                <w:szCs w:val="24"/>
              </w:rPr>
              <w:t xml:space="preserve">: 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综合部 </w:t>
            </w:r>
            <w:r>
              <w:rPr>
                <w:rFonts w:hAnsiTheme="minorEastAsia" w:eastAsiaTheme="minorEastAsia"/>
                <w:sz w:val="24"/>
                <w:szCs w:val="24"/>
              </w:rPr>
              <w:t>批准：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孙君</w:t>
            </w:r>
            <w:r>
              <w:rPr>
                <w:rFonts w:hAnsiTheme="minorEastAsia" w:eastAsiaTheme="minorEastAsia"/>
                <w:sz w:val="24"/>
                <w:szCs w:val="24"/>
              </w:rPr>
              <w:t>，日期</w:t>
            </w:r>
            <w:r>
              <w:rPr>
                <w:rFonts w:eastAsiaTheme="minorEastAsia"/>
                <w:sz w:val="24"/>
                <w:szCs w:val="24"/>
              </w:rPr>
              <w:t>:20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日。培训内容涉及：标准、体系文件、内审员、岗位技能、环境、安全管理目标及方案、相关法规等。</w:t>
            </w:r>
          </w:p>
          <w:p>
            <w:pPr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查到：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、《培训记录及培训效果评价表》，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日ISO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9001：2015、ISO14001：2015、ISO45001：2018标准知识培训、概念培训，</w:t>
            </w:r>
            <w:r>
              <w:rPr>
                <w:rFonts w:hAnsiTheme="minorEastAsia" w:eastAsiaTheme="minorEastAsia"/>
                <w:sz w:val="24"/>
                <w:szCs w:val="24"/>
              </w:rPr>
              <w:t>培训方式授课，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记录了培训内容摘要，</w:t>
            </w:r>
            <w:r>
              <w:rPr>
                <w:rFonts w:hAnsiTheme="minorEastAsia" w:eastAsiaTheme="minorEastAsia"/>
                <w:sz w:val="24"/>
                <w:szCs w:val="24"/>
              </w:rPr>
              <w:t>通过现场提问答辩对培训效果予以考核评价，考核合格。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AnsiTheme="minorEastAsia" w:eastAsiaTheme="minorEastAsia"/>
                <w:sz w:val="24"/>
                <w:szCs w:val="24"/>
              </w:rPr>
              <w:t>日管理体系内审员检查要求培训，培训方式授课，有培训内容摘要，经现场口头问答的方式进行了考核，考核合格。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AnsiTheme="minorEastAsia" w:eastAsiaTheme="minorEastAsia"/>
                <w:sz w:val="24"/>
                <w:szCs w:val="24"/>
              </w:rPr>
              <w:t>日管理手册培训，培训方式授课，有培训内容摘要，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通过现场提问答辩对培训效果予以考核评价，考核合格。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日程序文件培训，培训方式授课，有培训内容摘要，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通过现场提问答辩对培训效果予以考核评价，考核合格。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AnsiTheme="minorEastAsia" w:eastAsiaTheme="minorEastAsia"/>
                <w:sz w:val="24"/>
                <w:szCs w:val="24"/>
              </w:rPr>
              <w:t>日环境安全法律法规的培训，培训方式授课，有培训内容摘要，经现场口头问答的方式进行了考核，考核合格。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另抽查了公司作业指导书作业要求培训、公司管理制度要求、地方法律法规的培训、环境/安全管理目标及方案等培训内容，培训有摘要，经过考核，考核合格</w:t>
            </w:r>
          </w:p>
          <w:p>
            <w:pPr>
              <w:spacing w:line="360" w:lineRule="auto"/>
              <w:ind w:firstLine="42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查特种作业人员：无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7.5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组织策划的体系文件主要包括：《管理手册》，版本：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；《质量、环境、职业健康安全管理体系程序文件》版本：</w:t>
            </w:r>
            <w:r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hAnsiTheme="minorEastAsia" w:eastAsiaTheme="minorEastAsia"/>
                <w:sz w:val="24"/>
                <w:szCs w:val="24"/>
              </w:rPr>
              <w:t>，有管理制度、操作规程，以及相关运行记录等。以上文件编制人：综合部，审核人：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hAnsiTheme="minorEastAsia" w:eastAsiaTheme="minorEastAsia"/>
                <w:sz w:val="24"/>
                <w:szCs w:val="24"/>
              </w:rPr>
              <w:t>，批准人：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孙君</w:t>
            </w:r>
            <w:r>
              <w:rPr>
                <w:rFonts w:hAnsiTheme="minorEastAsia" w:eastAsiaTheme="minorEastAsia"/>
                <w:sz w:val="24"/>
                <w:szCs w:val="24"/>
              </w:rPr>
              <w:t>，发布实施日期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公司体系文件运行良好，能够满足经营需要。公司文件经过验证手册和程序文件基本符合</w:t>
            </w:r>
            <w:r>
              <w:rPr>
                <w:rFonts w:eastAsiaTheme="minorEastAsia"/>
                <w:sz w:val="24"/>
                <w:szCs w:val="24"/>
              </w:rPr>
              <w:t>ISO9001</w:t>
            </w:r>
            <w:r>
              <w:rPr>
                <w:rFonts w:hAnsiTheme="minorEastAsia" w:eastAsia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2015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ISO14001:2015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ISO45001:2018</w:t>
            </w:r>
            <w:r>
              <w:rPr>
                <w:rFonts w:hAnsiTheme="minorEastAsia" w:eastAsiaTheme="minorEastAsia"/>
                <w:sz w:val="24"/>
                <w:szCs w:val="24"/>
              </w:rPr>
              <w:t>标准要求。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提供了《文件发放、回收登记表》，所有文件均由综合部发放，录有管理手册、程序、作业文件及标准、法律法规等外来文件。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查外来文件管理：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综合部负责通过到主管部门、网上收集、标准发布部门进行购买，并对外来文件的识别、跟踪、控制。查到：《外来文件清单》、《环境法律法规及其他要求清单》、《职业健康安全法律法规及其他要求清单》，有：《中华人民共和国环境保护法》、《中华人民共和国安全生产法》、</w:t>
            </w:r>
            <w:r>
              <w:rPr>
                <w:rFonts w:hint="eastAsia" w:ascii="宋体" w:hAnsi="宋体"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  <w:t>GB21455-2013转速可控型房间空气调节器能效限定值及能效</w:t>
            </w:r>
            <w:r>
              <w:rPr>
                <w:rFonts w:hAnsiTheme="minorEastAsia" w:eastAsiaTheme="minorEastAsia"/>
                <w:sz w:val="24"/>
                <w:szCs w:val="24"/>
              </w:rPr>
              <w:t>等法律法规和执行标准，外来文件管理符合要求。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查作废文件控制：根据文审要求修订了管理手册，替换了修改页，原页面销毁。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现场查看组织综合部文件管理情况，通过纸张、电子版形式文件化，文件名称、编号、内容等字迹清晰，标识易于识别、检索、可追溯，纸质文件存放在文件柜中，防水防潮，储存环境适宜。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查到了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记录一览表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，记录设置符合公司实施运行要求，基本包含了体系要求的相关记录；《记录一览表》，内容清晰，规定了记录的名称、编号、保存期限等信息。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记录以名称、编号进行唯一性标识。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查阅了记录：《合规性评价报告》、《应急演练记录》、《顾客满意度统计分析报告》、《环境、安全检查记录》等体系运行记录，记录比较完整，内容规范全面，字迹清楚，有填表人、检查人等信息，易于检索，符合要求。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　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　　经了解，目前作废文件已销毁，由综合部统一处理。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综合部负责对体系、过程的日常监测和管理目标完成情况进行统计分析。对目标完成情况进行收集和统计分析，并制作目标完成情况统计表。负责对供方业绩予以评价，对供方业绩实施了监视和测量、对进料产品的检验进行了进行监视和测量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eastAsiaTheme="minorEastAsia"/>
                <w:sz w:val="24"/>
                <w:szCs w:val="24"/>
              </w:rPr>
              <w:t>部对顾客满意度进行了定期评价和分析。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公司已建立了监视和测量的渠道并实施，但利用深度须加强，已交流。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6.1.2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提供了环境因素和危险源识别评价与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综合部作为环境和职业健康安全管理体系的推进</w:t>
            </w:r>
            <w:r>
              <w:rPr>
                <w:rFonts w:hAnsiTheme="minorEastAsia" w:eastAsiaTheme="minorEastAsia"/>
                <w:sz w:val="24"/>
                <w:szCs w:val="24"/>
              </w:rPr>
              <w:t>部门，主要统筹负责识别评价相关的环境因素及危险源。根据办公区、采购、销售过程环节识别。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环境因素辨识和评价登记表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考虑了正常、异常、紧急，过去、现在、未来三种时态。涉及综合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采取多因子评价法进行了评价，查到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重要环境因素清单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，评价出固废排放、火灾事故的发生、等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经评价综合部的重要环境因素为：日常办公过程中固废排放、火灾事故的发生。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主要控制措施：办公危废交耗材供应公司，生活垃圾由物业部门拉走，加强日常培训，日常检查，配备消防器材、培养节约意识、制订能源消耗制度等措施。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职业安全健康管理体系危险源辨识、风险评价、风险控制一览表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，识别了办公、采购、销售等过程中的危险源。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涉及综合部的危险源有空调短路起弧光造成火灾，插座质量差漏电造成的触电，烟头未及时熄灭或直接扔到纸篓中造成火灾，接线板负荷过重造成的火灾等。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对识别出的危险源采取</w:t>
            </w:r>
            <w:r>
              <w:rPr>
                <w:rFonts w:eastAsiaTheme="minorEastAsia"/>
                <w:sz w:val="24"/>
                <w:szCs w:val="24"/>
              </w:rPr>
              <w:t>D=LEC</w:t>
            </w:r>
            <w:r>
              <w:rPr>
                <w:rFonts w:hAnsiTheme="minorEastAsia" w:eastAsiaTheme="minorEastAsia"/>
                <w:sz w:val="24"/>
                <w:szCs w:val="24"/>
              </w:rPr>
              <w:t>进行评价，查到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重大危险源清单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，评价出重大危险源</w:t>
            </w: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个，包括：火灾、触电、交通意外伤害等。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经评价综合部的重大危险源：触电事故、火灾事故的发生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意外伤害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具体控制措施见</w:t>
            </w:r>
            <w:r>
              <w:rPr>
                <w:rFonts w:eastAsiaTheme="minorEastAsia"/>
                <w:sz w:val="24"/>
                <w:szCs w:val="24"/>
              </w:rPr>
              <w:t>EO8.1</w:t>
            </w:r>
            <w:r>
              <w:rPr>
                <w:rFonts w:hAnsiTheme="minorEastAsia" w:eastAsia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合规义务、法律法规和其他要求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编制了《环境和职业健康安全法律法规控制程序》，对法律法规的识别更新和应用进行规定，综合部为主控部门。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江苏</w:t>
            </w:r>
            <w:r>
              <w:rPr>
                <w:rFonts w:hAnsiTheme="minorEastAsia" w:eastAsiaTheme="minorEastAsia"/>
                <w:sz w:val="24"/>
                <w:szCs w:val="24"/>
              </w:rPr>
              <w:t>省环境污染防治条例》、《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江苏</w:t>
            </w:r>
            <w:r>
              <w:rPr>
                <w:rFonts w:hAnsiTheme="minorEastAsia" w:eastAsiaTheme="minorEastAsia"/>
                <w:sz w:val="24"/>
                <w:szCs w:val="24"/>
              </w:rPr>
              <w:t>省安全生产条例》、《机关、团体、企业、事业单位消防安全管理规定》等。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公司收集的法律、法规及其它要求部分已过期，现场指正。各部门如有需要到综合部查阅。公司通过培训、会议等方式向有关员工传达法律、法规及其它要求的相关要求。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现场提供了《合规性评价报告》、《评价记录综述》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pacing w:after="156" w:afterLines="50"/>
              <w:ind w:right="-365" w:rightChars="-174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评价人：孙君、张玉云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，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评价日期：</w:t>
            </w:r>
            <w:r>
              <w:rPr>
                <w:rFonts w:hint="eastAsia" w:eastAsiaTheme="minorEastAsia"/>
                <w:sz w:val="24"/>
                <w:szCs w:val="24"/>
              </w:rPr>
              <w:t>2020年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Theme="minorEastAsia"/>
                <w:sz w:val="24"/>
                <w:szCs w:val="24"/>
              </w:rPr>
              <w:t>日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hint="eastAsia"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目标考核表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，检查考核已完成，考核人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查到《环境、安全运行检查记录》，检查项目内容涉及：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办公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生活区域卫生是否清理干净，固废情况，办公区域是否安全用电，消防设施是否完好，消防通道是否畅通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AnsiTheme="minorEastAsia" w:eastAsiaTheme="minorEastAsia"/>
                <w:sz w:val="24"/>
                <w:szCs w:val="24"/>
              </w:rPr>
              <w:t>能源消耗等。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--2021.2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AnsiTheme="minorEastAsia" w:eastAsiaTheme="minorEastAsia"/>
                <w:sz w:val="24"/>
                <w:szCs w:val="24"/>
              </w:rPr>
              <w:t>检查结果均正常，检查人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未有上级主管部门的监督检查。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8.1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企业位于</w:t>
            </w:r>
            <w:bookmarkStart w:id="0" w:name="生产地址"/>
            <w:r>
              <w:rPr>
                <w:rFonts w:asciiTheme="minorEastAsia" w:hAnsiTheme="minorEastAsia" w:eastAsiaTheme="minorEastAsia"/>
                <w:sz w:val="24"/>
                <w:szCs w:val="24"/>
              </w:rPr>
              <w:t>宜兴市新街街道百合场路18号</w:t>
            </w:r>
            <w:bookmarkEnd w:id="0"/>
            <w:r>
              <w:rPr>
                <w:rFonts w:hint="eastAsia" w:hAnsiTheme="minorEastAsia" w:eastAsiaTheme="minorEastAsia"/>
                <w:sz w:val="24"/>
                <w:szCs w:val="24"/>
              </w:rPr>
              <w:t>，公司四周是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居民小区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，无重大敏感区，根据体系运行的需要设置了办公区。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仓库货物按规格摆放，堆放整齐，帐、物、卡相一致，有仓库保管员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张玉云、李洪恩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负责产品的验收和发放。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综合部定期组织环保和安全知识培训，员工具备了基本的环保和职业健康安全防护意识，见7.3条款审核记录。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按公司要求人走关灯，综合部电脑要求人走后电源切断。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办公室内主要是电的使用，电器有漏电保护器，经常对电路、电源进行检查，没有露电现象发生。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综合部垃圾主要包含可回收垃圾、硒鼓、废纸。公司配置了垃圾箱，综合部统一处理。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对可回收的固体废弃物，一部分由厂家回收，厂家不回收的公司统一回收再利用或由物资回收公司处理。不可回收的废弃物由综合部联络有资质的机构处理。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为满足环境和职业健康安全体系的运行，公司投入了环保及安全资金，主要是安全教育培训、劳保用品、社保等，运行至今支出约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2.3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万元。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办公纸张尽量采取双面打印，人走灯灭，定期检查水管跑冒滴漏。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现场检查办公室和仓库，办公室未按要求配置消防灭火器。开具了不符合。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2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8.2</w:t>
            </w:r>
          </w:p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编制了《应急准备和响应程序》，建立了火灾、触电、企业疫情防控应急预案，由综合部组织演练。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提供了火灾应急预案演习记录，演练时间  2020年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孙君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参加人：全体员工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1、组织指挥有序，项目岗位配合较好，达到了预定目标，演练的效果较好。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2、人员的速度较快，及时按照预定方案对事故处理人员进行保护。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3、各参训人员着装整齐，装备佩戴完整，精神饱满。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4、处理事故得当，速度较快，分工明确，能各负其责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演练达到了目的。有效。</w:t>
            </w:r>
          </w:p>
          <w:p>
            <w:pPr>
              <w:spacing w:line="360" w:lineRule="auto"/>
              <w:ind w:firstLine="600" w:firstLineChars="25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pacing w:line="360" w:lineRule="auto"/>
              <w:ind w:firstLine="600" w:firstLineChars="25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由组长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hAnsiTheme="minorEastAsia" w:eastAsiaTheme="minor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360" w:lineRule="auto"/>
              <w:ind w:left="456" w:hanging="456" w:hangingChars="19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审核组构成：审核组长：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张玉云  </w:t>
            </w:r>
            <w:r>
              <w:rPr>
                <w:rFonts w:hAnsiTheme="minorEastAsia" w:eastAsiaTheme="minorEastAsia"/>
                <w:sz w:val="24"/>
                <w:szCs w:val="24"/>
              </w:rPr>
              <w:t>审核组成员：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孙跃明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20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1-2</w:t>
            </w:r>
            <w:r>
              <w:rPr>
                <w:rFonts w:hAnsiTheme="minorEastAsia" w:eastAsiaTheme="minorEastAsia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hAnsiTheme="minorEastAsia" w:eastAsiaTheme="minorEastAsia"/>
                <w:sz w:val="24"/>
                <w:szCs w:val="24"/>
              </w:rPr>
              <w:t>审核按计划进行，抽查检查表综合部、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供销</w:t>
            </w:r>
            <w:r>
              <w:rPr>
                <w:rFonts w:hAnsiTheme="minorEastAsia" w:eastAsiaTheme="minorEastAsia"/>
                <w:sz w:val="24"/>
                <w:szCs w:val="24"/>
              </w:rPr>
              <w:t>部审核记录与计划相一致，内审员经内部培训合格，能力还需加强；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个一般不符合项（综合部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法律法规未及时更新</w:t>
            </w:r>
            <w:r>
              <w:rPr>
                <w:rFonts w:hAnsiTheme="minorEastAsia" w:eastAsiaTheme="minor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</w:t>
            </w:r>
            <w:r>
              <w:rPr>
                <w:rFonts w:hint="eastAsia" w:ascii="宋体" w:hAnsi="宋体"/>
                <w:bCs/>
                <w:sz w:val="24"/>
              </w:rPr>
              <w:t>次内审在各部门的支持和配合下，内审组能够较系统地对公司进行检查，认为公司三体系运行基本良好，运行达到一定的效果，基本符合</w:t>
            </w:r>
            <w:r>
              <w:rPr>
                <w:rFonts w:hint="eastAsia" w:ascii="宋体" w:hAnsi="宋体"/>
                <w:sz w:val="24"/>
              </w:rPr>
              <w:t>ISO9</w:t>
            </w:r>
            <w:r>
              <w:rPr>
                <w:rFonts w:ascii="宋体" w:hAnsi="宋体"/>
                <w:sz w:val="24"/>
              </w:rPr>
              <w:t>001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；</w:t>
            </w:r>
            <w:r>
              <w:rPr>
                <w:rFonts w:hint="eastAsia" w:ascii="宋体" w:hAnsi="宋体"/>
                <w:sz w:val="24"/>
              </w:rPr>
              <w:t>ISO1</w:t>
            </w:r>
            <w:r>
              <w:rPr>
                <w:rFonts w:ascii="宋体" w:hAnsi="宋体"/>
                <w:sz w:val="24"/>
              </w:rPr>
              <w:t>4001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；ISO45001:2018</w:t>
            </w:r>
            <w:r>
              <w:rPr>
                <w:rFonts w:hint="eastAsia" w:ascii="宋体" w:hAnsi="宋体"/>
                <w:sz w:val="24"/>
              </w:rPr>
              <w:t>标准的要求，</w:t>
            </w:r>
            <w:r>
              <w:rPr>
                <w:rFonts w:hint="eastAsia" w:ascii="宋体" w:hAnsi="宋体"/>
                <w:bCs/>
                <w:sz w:val="24"/>
              </w:rPr>
              <w:t>但仍存在不足，各部门应举一反三，对类似问题予以整改。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089150" cy="2785745"/>
                  <wp:effectExtent l="0" t="0" r="6350" b="8255"/>
                  <wp:docPr id="6" name="图片 6" descr="c551248275c6aee520f3f4760cb2e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551248275c6aee520f3f4760cb2e9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278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10.2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对内审中提出不合格项进行了原因分析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pStyle w:val="4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9F5"/>
    <w:rsid w:val="000118A3"/>
    <w:rsid w:val="00047B7D"/>
    <w:rsid w:val="000C3CF0"/>
    <w:rsid w:val="000C63B7"/>
    <w:rsid w:val="000F382B"/>
    <w:rsid w:val="00104529"/>
    <w:rsid w:val="001C5171"/>
    <w:rsid w:val="002D2568"/>
    <w:rsid w:val="003658B7"/>
    <w:rsid w:val="003851F8"/>
    <w:rsid w:val="004611E0"/>
    <w:rsid w:val="0046783C"/>
    <w:rsid w:val="004749F5"/>
    <w:rsid w:val="004F035C"/>
    <w:rsid w:val="004F7207"/>
    <w:rsid w:val="005025A6"/>
    <w:rsid w:val="00541F49"/>
    <w:rsid w:val="005B1827"/>
    <w:rsid w:val="005F5909"/>
    <w:rsid w:val="00613B25"/>
    <w:rsid w:val="00613D91"/>
    <w:rsid w:val="006D1842"/>
    <w:rsid w:val="006D2E1D"/>
    <w:rsid w:val="007C588A"/>
    <w:rsid w:val="008306E2"/>
    <w:rsid w:val="00A67B16"/>
    <w:rsid w:val="00A826F7"/>
    <w:rsid w:val="00A85F5C"/>
    <w:rsid w:val="00A86046"/>
    <w:rsid w:val="00AD165B"/>
    <w:rsid w:val="00B22A56"/>
    <w:rsid w:val="00B26442"/>
    <w:rsid w:val="00BB1867"/>
    <w:rsid w:val="00C2621F"/>
    <w:rsid w:val="00C94399"/>
    <w:rsid w:val="00CE3B8F"/>
    <w:rsid w:val="00CE428E"/>
    <w:rsid w:val="00CE5C79"/>
    <w:rsid w:val="00D63F73"/>
    <w:rsid w:val="00DF525C"/>
    <w:rsid w:val="00ED089E"/>
    <w:rsid w:val="00F8329B"/>
    <w:rsid w:val="00FF4D7A"/>
    <w:rsid w:val="0C3B1006"/>
    <w:rsid w:val="0CAA3A74"/>
    <w:rsid w:val="4326274C"/>
    <w:rsid w:val="48732CDF"/>
    <w:rsid w:val="4DFE6C3B"/>
    <w:rsid w:val="5706006A"/>
    <w:rsid w:val="60C94DDB"/>
    <w:rsid w:val="6FFC2AAB"/>
    <w:rsid w:val="71C43B55"/>
    <w:rsid w:val="796F6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1238</Words>
  <Characters>7058</Characters>
  <Lines>58</Lines>
  <Paragraphs>16</Paragraphs>
  <TotalTime>8</TotalTime>
  <ScaleCrop>false</ScaleCrop>
  <LinksUpToDate>false</LinksUpToDate>
  <CharactersWithSpaces>8280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2021-03-21T05:02:21Z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