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eastAsia="zh-CN"/>
              </w:rPr>
              <w:t>：</w:t>
            </w:r>
            <w:r>
              <w:rPr>
                <w:rFonts w:hint="eastAsia" w:ascii="楷体" w:hAnsi="楷体" w:eastAsia="楷体"/>
                <w:sz w:val="24"/>
                <w:szCs w:val="24"/>
                <w:lang w:val="en-US" w:eastAsia="zh-CN"/>
              </w:rPr>
              <w:t>徐健</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张敏</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2021.3.19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4"/>
                <w:szCs w:val="24"/>
              </w:rPr>
            </w:pPr>
            <w:r>
              <w:rPr>
                <w:rFonts w:hint="eastAsia" w:ascii="楷体" w:hAnsi="楷体" w:eastAsia="楷体"/>
                <w:szCs w:val="21"/>
              </w:rPr>
              <w:t>审核条款：</w:t>
            </w:r>
            <w:r>
              <w:rPr>
                <w:rFonts w:hint="eastAsia" w:ascii="楷体" w:hAnsi="楷体" w:eastAsia="楷体" w:cs="楷体"/>
                <w:spacing w:val="-6"/>
                <w:sz w:val="24"/>
                <w:szCs w:val="24"/>
              </w:rPr>
              <w:t>E</w:t>
            </w:r>
            <w:r>
              <w:rPr>
                <w:rFonts w:hint="eastAsia" w:ascii="楷体" w:hAnsi="楷体" w:eastAsia="楷体" w:cs="楷体"/>
                <w:spacing w:val="-6"/>
                <w:sz w:val="24"/>
                <w:szCs w:val="24"/>
                <w:lang w:val="en-US" w:eastAsia="zh-CN"/>
              </w:rPr>
              <w:t>/</w:t>
            </w:r>
            <w:r>
              <w:rPr>
                <w:rFonts w:hint="eastAsia" w:ascii="楷体" w:hAnsi="楷体" w:eastAsia="楷体" w:cs="楷体"/>
                <w:spacing w:val="-6"/>
                <w:sz w:val="24"/>
                <w:szCs w:val="24"/>
              </w:rPr>
              <w:t>O:4.1理解组织及其环境、4.2理解相关方的需求和期望、4.3 确定管理体系的范围、4.4环境/</w:t>
            </w:r>
            <w:r>
              <w:rPr>
                <w:rFonts w:hint="eastAsia" w:ascii="楷体" w:hAnsi="楷体" w:eastAsia="楷体" w:cs="楷体"/>
                <w:sz w:val="24"/>
                <w:szCs w:val="24"/>
              </w:rPr>
              <w:t>职业健康</w:t>
            </w:r>
            <w:r>
              <w:rPr>
                <w:rFonts w:hint="eastAsia" w:ascii="楷体" w:hAnsi="楷体" w:eastAsia="楷体" w:cs="楷体"/>
                <w:spacing w:val="-6"/>
                <w:sz w:val="24"/>
                <w:szCs w:val="24"/>
              </w:rPr>
              <w:t>安全管理体系及其过程、5.1领导作用和承诺、5.2环境/</w:t>
            </w:r>
            <w:r>
              <w:rPr>
                <w:rFonts w:hint="eastAsia" w:ascii="楷体" w:hAnsi="楷体" w:eastAsia="楷体" w:cs="楷体"/>
                <w:sz w:val="24"/>
                <w:szCs w:val="24"/>
              </w:rPr>
              <w:t>职业健康</w:t>
            </w:r>
            <w:r>
              <w:rPr>
                <w:rFonts w:hint="eastAsia" w:ascii="楷体" w:hAnsi="楷体" w:eastAsia="楷体" w:cs="楷体"/>
                <w:spacing w:val="-6"/>
                <w:sz w:val="24"/>
                <w:szCs w:val="24"/>
              </w:rPr>
              <w:t>安全方针、5.3组织的岗位、职责和权限、O5.4协商与参与、6.1应对风险和机遇的措施、6.2环境/</w:t>
            </w:r>
            <w:r>
              <w:rPr>
                <w:rFonts w:hint="eastAsia" w:ascii="楷体" w:hAnsi="楷体" w:eastAsia="楷体" w:cs="楷体"/>
                <w:sz w:val="24"/>
                <w:szCs w:val="24"/>
              </w:rPr>
              <w:t>职业健康</w:t>
            </w:r>
            <w:r>
              <w:rPr>
                <w:rFonts w:hint="eastAsia" w:ascii="楷体" w:hAnsi="楷体" w:eastAsia="楷体" w:cs="楷体"/>
                <w:spacing w:val="-6"/>
                <w:sz w:val="24"/>
                <w:szCs w:val="24"/>
              </w:rPr>
              <w:t>安全目标及其实现的策划、7.1.1（EO7.1）资源总则、7.4沟通/信息交流、9.3管理评审、10.1改进、10.3持续改进，</w:t>
            </w:r>
          </w:p>
          <w:p>
            <w:pPr>
              <w:ind w:firstLine="456" w:firstLineChars="200"/>
              <w:rPr>
                <w:rFonts w:hint="eastAsia" w:ascii="楷体" w:hAnsi="楷体" w:eastAsia="楷体" w:cs="楷体"/>
                <w:spacing w:val="-6"/>
                <w:sz w:val="24"/>
                <w:szCs w:val="24"/>
              </w:rPr>
            </w:pPr>
            <w:r>
              <w:rPr>
                <w:rFonts w:hint="eastAsia" w:ascii="楷体" w:hAnsi="楷体" w:eastAsia="楷体" w:cs="楷体"/>
                <w:spacing w:val="-6"/>
                <w:sz w:val="24"/>
                <w:szCs w:val="24"/>
              </w:rPr>
              <w:t>国家/地方监督抽查情况；顾客满意、相关方投诉及处理情况；一阶段问题验证，</w:t>
            </w:r>
          </w:p>
          <w:p>
            <w:pPr>
              <w:rPr>
                <w:rFonts w:ascii="楷体" w:hAnsi="楷体" w:eastAsia="楷体"/>
                <w:szCs w:val="21"/>
              </w:rPr>
            </w:pPr>
            <w:r>
              <w:rPr>
                <w:rFonts w:hint="eastAsia" w:ascii="楷体" w:hAnsi="楷体" w:eastAsia="楷体" w:cs="楷体"/>
                <w:spacing w:val="-6"/>
                <w:sz w:val="24"/>
                <w:szCs w:val="24"/>
              </w:rPr>
              <w:t>验证企业相关资质证明的有效性；</w:t>
            </w:r>
            <w:r>
              <w:rPr>
                <w:rFonts w:hint="eastAsia" w:ascii="楷体" w:hAnsi="楷体" w:eastAsia="楷体" w:cs="楷体"/>
                <w:sz w:val="24"/>
                <w:szCs w:val="24"/>
              </w:rPr>
              <w:t xml:space="preserve"> </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陈国忠，</w:t>
            </w:r>
            <w:r>
              <w:rPr>
                <w:rFonts w:hint="eastAsia" w:ascii="楷体" w:hAnsi="楷体" w:eastAsia="楷体"/>
                <w:sz w:val="24"/>
                <w:szCs w:val="24"/>
              </w:rPr>
              <w:t>管代</w:t>
            </w:r>
            <w:r>
              <w:rPr>
                <w:rFonts w:hint="eastAsia" w:ascii="楷体" w:hAnsi="楷体" w:eastAsia="楷体"/>
                <w:sz w:val="24"/>
                <w:szCs w:val="24"/>
                <w:lang w:val="en-US" w:eastAsia="zh-CN"/>
              </w:rPr>
              <w:t>徐健</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06</w:t>
            </w:r>
            <w:r>
              <w:rPr>
                <w:rFonts w:hint="eastAsia" w:ascii="楷体" w:hAnsi="楷体" w:eastAsia="楷体"/>
                <w:sz w:val="24"/>
                <w:szCs w:val="24"/>
              </w:rPr>
              <w:t>年</w:t>
            </w:r>
            <w:r>
              <w:rPr>
                <w:rFonts w:hint="eastAsia" w:ascii="楷体" w:hAnsi="楷体" w:eastAsia="楷体"/>
                <w:sz w:val="24"/>
                <w:szCs w:val="24"/>
                <w:lang w:val="en-US" w:eastAsia="zh-CN"/>
              </w:rPr>
              <w:t>1</w:t>
            </w:r>
            <w:r>
              <w:rPr>
                <w:rFonts w:hint="eastAsia" w:ascii="楷体" w:hAnsi="楷体" w:eastAsia="楷体"/>
                <w:sz w:val="24"/>
                <w:szCs w:val="24"/>
              </w:rPr>
              <w:t>月，法人代表</w:t>
            </w:r>
            <w:r>
              <w:rPr>
                <w:rFonts w:hint="eastAsia" w:ascii="楷体" w:hAnsi="楷体" w:eastAsia="楷体"/>
                <w:sz w:val="24"/>
                <w:szCs w:val="24"/>
                <w:lang w:val="en-US" w:eastAsia="zh-CN"/>
              </w:rPr>
              <w:t>陈国忠</w:t>
            </w:r>
            <w:r>
              <w:rPr>
                <w:rFonts w:hint="eastAsia" w:ascii="楷体" w:hAnsi="楷体" w:eastAsia="楷体"/>
                <w:sz w:val="24"/>
                <w:szCs w:val="24"/>
              </w:rPr>
              <w:t>，注册地址：</w:t>
            </w:r>
            <w:bookmarkStart w:id="0" w:name="生产地址"/>
            <w:r>
              <w:rPr>
                <w:rFonts w:hint="eastAsia" w:ascii="楷体" w:hAnsi="楷体" w:eastAsia="楷体" w:cs="楷体"/>
                <w:sz w:val="24"/>
                <w:szCs w:val="24"/>
              </w:rPr>
              <w:t>宜兴市高塍镇高遥村新裕泰华路</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污水处理设备制造、销售；环保设备、环保填料、净水设备的销售。</w:t>
            </w:r>
          </w:p>
          <w:p>
            <w:pPr>
              <w:spacing w:line="360" w:lineRule="auto"/>
              <w:ind w:firstLine="560" w:firstLineChars="200"/>
              <w:rPr>
                <w:rFonts w:hint="default" w:ascii="楷体" w:hAnsi="楷体" w:eastAsia="楷体"/>
                <w:spacing w:val="20"/>
                <w:sz w:val="24"/>
                <w:szCs w:val="24"/>
                <w:lang w:val="en-US" w:eastAsia="zh-CN"/>
              </w:rPr>
            </w:pPr>
            <w:r>
              <w:rPr>
                <w:rFonts w:hint="eastAsia" w:ascii="楷体" w:hAnsi="楷体" w:eastAsia="楷体"/>
                <w:spacing w:val="20"/>
                <w:sz w:val="24"/>
                <w:szCs w:val="24"/>
                <w:lang w:val="de-DE"/>
              </w:rPr>
              <w:t>查到了企业的营业执照，</w:t>
            </w:r>
            <w:r>
              <w:rPr>
                <w:rFonts w:hint="eastAsia" w:ascii="楷体" w:hAnsi="楷体" w:eastAsia="楷体"/>
                <w:spacing w:val="20"/>
                <w:sz w:val="24"/>
                <w:szCs w:val="24"/>
                <w:lang w:val="en-US" w:eastAsia="zh-CN"/>
              </w:rPr>
              <w:t>企业现有人员25人。</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徐健</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6</w:t>
            </w:r>
            <w:r>
              <w:rPr>
                <w:rFonts w:hint="eastAsia" w:ascii="楷体" w:hAnsi="楷体" w:eastAsia="楷体"/>
                <w:sz w:val="24"/>
                <w:szCs w:val="24"/>
              </w:rPr>
              <w:t>个多月。对部门及其职责进行了规定，设有</w:t>
            </w:r>
            <w:r>
              <w:rPr>
                <w:rFonts w:hint="eastAsia" w:ascii="楷体" w:hAnsi="楷体" w:eastAsia="楷体"/>
                <w:sz w:val="24"/>
                <w:szCs w:val="24"/>
                <w:lang w:val="en-US" w:eastAsia="zh-CN"/>
              </w:rPr>
              <w:t>综合部、营销部、制造部、质技部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陈国忠</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w:t>
            </w:r>
            <w:r>
              <w:rPr>
                <w:rFonts w:hint="eastAsia" w:ascii="楷体" w:hAnsi="楷体" w:eastAsia="楷体"/>
                <w:sz w:val="24"/>
                <w:szCs w:val="24"/>
                <w:lang w:val="en-US" w:eastAsia="zh-CN"/>
              </w:rPr>
              <w:t>管理</w:t>
            </w:r>
            <w:r>
              <w:rPr>
                <w:rFonts w:hint="eastAsia" w:ascii="楷体" w:hAnsi="楷体" w:eastAsia="楷体"/>
                <w:sz w:val="24"/>
                <w:szCs w:val="24"/>
              </w:rPr>
              <w:t>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总经理主持建立了环境职业健康安全管理体系，对管理体系的运行和保持进行了适当的授权，提供了必需的资源，能履行其管理承诺。</w:t>
            </w:r>
          </w:p>
          <w:p>
            <w:pPr>
              <w:spacing w:line="360" w:lineRule="auto"/>
              <w:jc w:val="left"/>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9</w:t>
            </w:r>
            <w:r>
              <w:rPr>
                <w:rFonts w:hint="eastAsia" w:ascii="楷体" w:hAnsi="楷体" w:eastAsia="楷体"/>
                <w:sz w:val="24"/>
                <w:szCs w:val="24"/>
              </w:rPr>
              <w:t>月开始运行三体系，组织了内审员培训，识别了生产的过程及其相互关系，企业提供编号：</w:t>
            </w:r>
            <w:r>
              <w:rPr>
                <w:rFonts w:hint="eastAsia" w:ascii="楷体" w:hAnsi="楷体" w:eastAsia="楷体" w:cs="楷体"/>
                <w:spacing w:val="20"/>
                <w:sz w:val="24"/>
                <w:szCs w:val="24"/>
                <w:lang w:val="en-US" w:eastAsia="zh-CN"/>
              </w:rPr>
              <w:t>YJD</w:t>
            </w:r>
            <w:r>
              <w:rPr>
                <w:rFonts w:hint="eastAsia" w:ascii="楷体" w:hAnsi="楷体" w:eastAsia="楷体" w:cs="楷体"/>
                <w:spacing w:val="20"/>
                <w:sz w:val="24"/>
                <w:szCs w:val="24"/>
              </w:rPr>
              <w:t>-</w:t>
            </w:r>
            <w:r>
              <w:rPr>
                <w:rFonts w:hint="eastAsia" w:ascii="楷体" w:hAnsi="楷体" w:eastAsia="楷体" w:cs="楷体"/>
                <w:spacing w:val="20"/>
                <w:sz w:val="24"/>
                <w:szCs w:val="24"/>
                <w:lang w:val="en-US" w:eastAsia="zh-CN"/>
              </w:rPr>
              <w:t>QM</w:t>
            </w:r>
            <w:r>
              <w:rPr>
                <w:rFonts w:hint="eastAsia" w:ascii="楷体" w:hAnsi="楷体" w:eastAsia="楷体" w:cs="楷体"/>
                <w:spacing w:val="20"/>
                <w:sz w:val="24"/>
                <w:szCs w:val="24"/>
              </w:rPr>
              <w:t>-</w:t>
            </w:r>
            <w:r>
              <w:rPr>
                <w:rFonts w:hint="eastAsia" w:ascii="楷体" w:hAnsi="楷体" w:eastAsia="楷体" w:cs="楷体"/>
                <w:spacing w:val="20"/>
                <w:sz w:val="24"/>
                <w:szCs w:val="24"/>
                <w:lang w:eastAsia="zh-CN"/>
              </w:rPr>
              <w:t>2020</w:t>
            </w:r>
            <w:r>
              <w:rPr>
                <w:rFonts w:hint="eastAsia" w:ascii="楷体" w:hAnsi="楷体" w:eastAsia="楷体"/>
                <w:sz w:val="24"/>
                <w:szCs w:val="24"/>
              </w:rPr>
              <w:t>《管理手册》，依据</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9</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9</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cs="楷体"/>
                <w:sz w:val="24"/>
                <w:lang w:val="en-US" w:eastAsia="zh-CN"/>
              </w:rPr>
              <w:t>陈国忠</w:t>
            </w:r>
            <w:r>
              <w:rPr>
                <w:rFonts w:hint="eastAsia" w:ascii="楷体" w:hAnsi="楷体" w:eastAsia="楷体"/>
                <w:sz w:val="24"/>
                <w:szCs w:val="24"/>
              </w:rPr>
              <w:t>批准。任命管代：</w:t>
            </w:r>
            <w:r>
              <w:rPr>
                <w:rFonts w:hint="eastAsia" w:ascii="楷体" w:hAnsi="楷体" w:eastAsia="楷体"/>
                <w:sz w:val="24"/>
                <w:szCs w:val="24"/>
                <w:lang w:val="en-US" w:eastAsia="zh-CN"/>
              </w:rPr>
              <w:t>徐健</w:t>
            </w:r>
            <w:r>
              <w:rPr>
                <w:rFonts w:hint="eastAsia" w:ascii="楷体" w:hAnsi="楷体" w:eastAsia="楷体"/>
                <w:sz w:val="24"/>
                <w:szCs w:val="24"/>
              </w:rPr>
              <w:t>；职业健康安全事务代表：</w:t>
            </w:r>
            <w:r>
              <w:rPr>
                <w:rFonts w:hint="eastAsia" w:ascii="楷体" w:hAnsi="楷体" w:eastAsia="楷体" w:cs="楷体"/>
                <w:sz w:val="24"/>
                <w:lang w:val="en-US" w:eastAsia="zh-CN"/>
              </w:rPr>
              <w:t>谈国锋</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楷体" w:hAnsi="楷体" w:eastAsia="楷体" w:cs="楷体"/>
                <w:spacing w:val="20"/>
                <w:sz w:val="24"/>
                <w:szCs w:val="24"/>
                <w:lang w:val="en-US" w:eastAsia="zh-CN"/>
              </w:rPr>
              <w:t>YJD</w:t>
            </w:r>
            <w:r>
              <w:rPr>
                <w:rFonts w:hint="eastAsia" w:ascii="楷体" w:hAnsi="楷体" w:eastAsia="楷体" w:cs="楷体"/>
                <w:spacing w:val="20"/>
                <w:sz w:val="24"/>
                <w:szCs w:val="24"/>
              </w:rPr>
              <w:t>-</w:t>
            </w:r>
            <w:r>
              <w:rPr>
                <w:rFonts w:hint="eastAsia" w:ascii="楷体" w:hAnsi="楷体" w:eastAsia="楷体" w:cs="楷体"/>
                <w:spacing w:val="20"/>
                <w:sz w:val="24"/>
                <w:szCs w:val="24"/>
                <w:lang w:val="en-US" w:eastAsia="zh-CN"/>
              </w:rPr>
              <w:t>QM</w:t>
            </w:r>
            <w:r>
              <w:rPr>
                <w:rFonts w:hint="eastAsia" w:ascii="楷体" w:hAnsi="楷体" w:eastAsia="楷体" w:cs="楷体"/>
                <w:spacing w:val="20"/>
                <w:sz w:val="24"/>
                <w:szCs w:val="24"/>
              </w:rPr>
              <w:t>-</w:t>
            </w:r>
            <w:r>
              <w:rPr>
                <w:rFonts w:hint="eastAsia" w:ascii="楷体" w:hAnsi="楷体" w:eastAsia="楷体" w:cs="楷体"/>
                <w:spacing w:val="20"/>
                <w:sz w:val="24"/>
                <w:szCs w:val="24"/>
                <w:lang w:eastAsia="zh-CN"/>
              </w:rPr>
              <w:t>2020</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陈国忠</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w:t>
            </w:r>
            <w:r>
              <w:rPr>
                <w:rFonts w:hint="eastAsia" w:ascii="楷体" w:hAnsi="楷体" w:eastAsia="楷体"/>
                <w:color w:val="000000"/>
                <w:sz w:val="24"/>
                <w:szCs w:val="24"/>
                <w:lang w:val="en-US" w:eastAsia="zh-CN"/>
              </w:rPr>
              <w:t>销售</w:t>
            </w:r>
            <w:r>
              <w:rPr>
                <w:rFonts w:hint="eastAsia" w:ascii="楷体" w:hAnsi="楷体" w:eastAsia="楷体"/>
                <w:color w:val="000000"/>
                <w:sz w:val="24"/>
                <w:szCs w:val="24"/>
              </w:rPr>
              <w:t>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bookmarkStart w:id="1" w:name="审核范围"/>
            <w:r>
              <w:rPr>
                <w:rFonts w:hint="eastAsia" w:ascii="楷体" w:hAnsi="楷体" w:eastAsia="楷体" w:cs="楷体"/>
                <w:sz w:val="24"/>
                <w:szCs w:val="24"/>
              </w:rPr>
              <w:t>E：污水处理设备制造、销售；环保设备、环保填料、净水设备的销售所涉及场所的相关环境管理活动</w:t>
            </w:r>
          </w:p>
          <w:p>
            <w:pPr>
              <w:spacing w:line="360" w:lineRule="auto"/>
              <w:rPr>
                <w:rFonts w:hint="default" w:ascii="楷体" w:hAnsi="楷体" w:eastAsia="楷体"/>
                <w:color w:val="000000"/>
                <w:sz w:val="24"/>
                <w:szCs w:val="24"/>
                <w:lang w:val="en-US"/>
              </w:rPr>
            </w:pPr>
            <w:r>
              <w:rPr>
                <w:rFonts w:hint="eastAsia" w:ascii="楷体" w:hAnsi="楷体" w:eastAsia="楷体" w:cs="楷体"/>
                <w:sz w:val="24"/>
                <w:szCs w:val="24"/>
              </w:rPr>
              <w:t>O：污水处理设备制造、销售；环保设备、环保填料、净水设备的销售所涉及场所的相关职业健康安全管理活动</w:t>
            </w:r>
            <w:bookmarkEnd w:id="1"/>
            <w:r>
              <w:rPr>
                <w:rFonts w:hint="eastAsia" w:ascii="楷体" w:hAnsi="楷体" w:eastAsia="楷体" w:cs="楷体"/>
                <w:sz w:val="24"/>
                <w:szCs w:val="24"/>
              </w:rPr>
              <w:t>。</w:t>
            </w:r>
            <w:r>
              <w:rPr>
                <w:rFonts w:hint="eastAsia" w:ascii="楷体" w:hAnsi="楷体" w:eastAsia="楷体"/>
                <w:color w:val="000000"/>
                <w:sz w:val="24"/>
                <w:szCs w:val="24"/>
              </w:rPr>
              <w:t>公司按照客户要求进行</w:t>
            </w:r>
            <w:r>
              <w:rPr>
                <w:rFonts w:hint="eastAsia" w:ascii="楷体" w:hAnsi="楷体" w:eastAsia="楷体"/>
                <w:color w:val="000000"/>
                <w:sz w:val="24"/>
                <w:szCs w:val="24"/>
                <w:lang w:val="en-US" w:eastAsia="zh-CN"/>
              </w:rPr>
              <w:t>非标制作和销售。</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GB/T24001-2016</w:t>
            </w:r>
            <w:r>
              <w:rPr>
                <w:rFonts w:hint="eastAsia" w:ascii="楷体" w:hAnsi="楷体" w:eastAsia="楷体"/>
                <w:sz w:val="24"/>
                <w:szCs w:val="24"/>
              </w:rPr>
              <w:t>和</w:t>
            </w:r>
            <w:r>
              <w:rPr>
                <w:rFonts w:ascii="楷体" w:hAnsi="楷体" w:eastAsia="楷体"/>
                <w:sz w:val="24"/>
                <w:szCs w:val="24"/>
              </w:rPr>
              <w:t xml:space="preserve">ISO45001:2018 </w:t>
            </w:r>
            <w:r>
              <w:rPr>
                <w:rFonts w:hint="eastAsia" w:ascii="楷体" w:hAnsi="楷体" w:eastAsia="楷体"/>
                <w:sz w:val="24"/>
                <w:szCs w:val="24"/>
              </w:rPr>
              <w:t>标准的要求识别了环境</w:t>
            </w:r>
            <w:r>
              <w:rPr>
                <w:rFonts w:ascii="楷体" w:hAnsi="楷体" w:eastAsia="楷体"/>
                <w:sz w:val="24"/>
                <w:szCs w:val="24"/>
              </w:rPr>
              <w:t>/</w:t>
            </w:r>
            <w:r>
              <w:rPr>
                <w:rFonts w:hint="eastAsia" w:ascii="楷体" w:hAnsi="楷体" w:eastAsia="楷体"/>
                <w:sz w:val="24"/>
                <w:szCs w:val="24"/>
              </w:rPr>
              <w:t>职业健康安全管理所需的过程及相互作用，识别了环境、职业健康安全管理体系涉及的各个过程：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公司按照标准建立了文件化的环境</w:t>
            </w:r>
            <w:r>
              <w:rPr>
                <w:rFonts w:ascii="楷体" w:hAnsi="楷体" w:eastAsia="楷体"/>
                <w:sz w:val="24"/>
                <w:szCs w:val="24"/>
              </w:rPr>
              <w:t>/</w:t>
            </w:r>
            <w:r>
              <w:rPr>
                <w:rFonts w:hint="eastAsia" w:ascii="楷体" w:hAnsi="楷体" w:eastAsia="楷体"/>
                <w:sz w:val="24"/>
                <w:szCs w:val="24"/>
              </w:rPr>
              <w:t>职业健康安全管理体系，编制了环境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企业已经制定环境、安全方针，具体包含在《管理手册》，公司的环境、职业健康安全方针是：</w:t>
            </w:r>
          </w:p>
          <w:p>
            <w:pPr>
              <w:autoSpaceDE w:val="0"/>
              <w:autoSpaceDN w:val="0"/>
              <w:adjustRightInd w:val="0"/>
              <w:spacing w:line="400" w:lineRule="exact"/>
              <w:ind w:firstLine="480" w:firstLineChars="200"/>
              <w:jc w:val="left"/>
              <w:rPr>
                <w:rFonts w:hint="eastAsia" w:ascii="楷体" w:hAnsi="楷体" w:eastAsia="楷体" w:cs="楷体"/>
                <w:b w:val="0"/>
                <w:bCs w:val="0"/>
                <w:sz w:val="24"/>
                <w:szCs w:val="24"/>
              </w:rPr>
            </w:pPr>
            <w:r>
              <w:rPr>
                <w:rFonts w:hint="eastAsia" w:ascii="楷体" w:hAnsi="楷体" w:eastAsia="楷体" w:cs="楷体"/>
                <w:b w:val="0"/>
                <w:bCs w:val="0"/>
                <w:color w:val="000000"/>
                <w:sz w:val="24"/>
                <w:szCs w:val="24"/>
              </w:rPr>
              <w:t>环境方针：</w:t>
            </w:r>
            <w:r>
              <w:rPr>
                <w:rFonts w:hint="eastAsia" w:ascii="楷体" w:hAnsi="楷体" w:eastAsia="楷体" w:cs="楷体"/>
                <w:b w:val="0"/>
                <w:bCs w:val="0"/>
                <w:sz w:val="24"/>
                <w:szCs w:val="24"/>
              </w:rPr>
              <w:t>遵纪守法，预防污染；节能降耗，提高绩效；</w:t>
            </w:r>
          </w:p>
          <w:p>
            <w:pPr>
              <w:pStyle w:val="7"/>
              <w:pBdr>
                <w:bottom w:val="none" w:color="auto" w:sz="0" w:space="0"/>
              </w:pBdr>
              <w:spacing w:line="500" w:lineRule="exact"/>
              <w:ind w:firstLine="480" w:firstLineChars="200"/>
              <w:jc w:val="both"/>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职业健康安全方针</w:t>
            </w:r>
            <w:r>
              <w:rPr>
                <w:rFonts w:hint="eastAsia" w:ascii="楷体" w:hAnsi="楷体" w:eastAsia="楷体" w:cs="楷体"/>
                <w:b w:val="0"/>
                <w:bCs w:val="0"/>
                <w:sz w:val="24"/>
                <w:szCs w:val="24"/>
                <w:lang w:eastAsia="zh-CN"/>
              </w:rPr>
              <w:t>：</w:t>
            </w:r>
          </w:p>
          <w:p>
            <w:pPr>
              <w:pStyle w:val="7"/>
              <w:pBdr>
                <w:bottom w:val="none" w:color="auto" w:sz="0" w:space="0"/>
              </w:pBdr>
              <w:spacing w:line="500" w:lineRule="exact"/>
              <w:ind w:firstLine="480"/>
              <w:jc w:val="both"/>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  遵纪守法，安全作业，源头防范事故发生；注重防护，关爱员工，确保职业健康安全。</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cs="楷体"/>
                <w:sz w:val="24"/>
                <w:lang w:val="en-US" w:eastAsia="zh-CN"/>
              </w:rPr>
              <w:t>陈国忠</w:t>
            </w:r>
            <w:r>
              <w:rPr>
                <w:rFonts w:hint="eastAsia" w:ascii="楷体" w:hAnsi="楷体" w:eastAsia="楷体"/>
                <w:sz w:val="24"/>
                <w:szCs w:val="24"/>
                <w:lang w:val="en-US" w:eastAsia="zh-CN"/>
              </w:rPr>
              <w:t>，</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sz w:val="24"/>
                <w:szCs w:val="24"/>
                <w:lang w:val="en-US" w:eastAsia="zh-CN"/>
              </w:rPr>
              <w:t>徐健</w:t>
            </w:r>
            <w:r>
              <w:rPr>
                <w:rFonts w:hint="eastAsia" w:ascii="楷体" w:hAnsi="楷体" w:eastAsia="楷体"/>
                <w:sz w:val="24"/>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20" w:firstLineChars="200"/>
            </w:pPr>
            <w:r>
              <w:rPr>
                <w:rFonts w:hint="eastAsia"/>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00" w:lineRule="exact"/>
              <w:rPr>
                <w:rFonts w:hint="eastAsia"/>
              </w:rPr>
            </w:pPr>
            <w:r>
              <w:rPr>
                <w:rFonts w:hint="eastAsia"/>
              </w:rPr>
              <w:t>安全环境目标：</w:t>
            </w:r>
          </w:p>
          <w:p>
            <w:pPr>
              <w:spacing w:line="400" w:lineRule="exact"/>
              <w:ind w:left="210" w:leftChars="100"/>
              <w:rPr>
                <w:rFonts w:hint="eastAsia"/>
              </w:rPr>
            </w:pPr>
            <w:r>
              <w:rPr>
                <w:rFonts w:hint="eastAsia"/>
              </w:rPr>
              <w:t xml:space="preserve">                     </w:t>
            </w:r>
          </w:p>
          <w:p>
            <w:pPr>
              <w:spacing w:line="400" w:lineRule="exact"/>
              <w:ind w:left="210" w:leftChars="100"/>
              <w:rPr>
                <w:rFonts w:hint="eastAsia"/>
              </w:rPr>
            </w:pPr>
            <w:r>
              <w:rPr>
                <w:rFonts w:hint="eastAsia"/>
              </w:rPr>
              <w:t xml:space="preserve">         </w:t>
            </w:r>
            <w:r>
              <w:rPr>
                <w:rFonts w:hint="eastAsia"/>
                <w:lang w:val="en-US" w:eastAsia="zh-CN"/>
              </w:rPr>
              <w:t xml:space="preserve">  </w:t>
            </w:r>
            <w:r>
              <w:rPr>
                <w:rFonts w:hint="eastAsia"/>
              </w:rPr>
              <w:t xml:space="preserve">固废分类存放处置率         </w:t>
            </w:r>
            <w:r>
              <w:rPr>
                <w:rFonts w:hint="eastAsia"/>
                <w:lang w:val="en-US" w:eastAsia="zh-CN"/>
              </w:rPr>
              <w:t xml:space="preserve">           </w:t>
            </w:r>
            <w:r>
              <w:rPr>
                <w:rFonts w:hint="eastAsia"/>
              </w:rPr>
              <w:t xml:space="preserve"> 100％</w:t>
            </w:r>
          </w:p>
          <w:p>
            <w:pPr>
              <w:spacing w:line="400" w:lineRule="exact"/>
              <w:ind w:left="210" w:leftChars="100" w:firstLine="1050" w:firstLineChars="500"/>
              <w:rPr>
                <w:rFonts w:hint="eastAsia"/>
                <w:lang w:val="en-US" w:eastAsia="zh-CN"/>
              </w:rPr>
            </w:pPr>
            <w:r>
              <w:rPr>
                <w:rFonts w:hint="eastAsia"/>
              </w:rPr>
              <w:t xml:space="preserve">火灾、触电事故发生:        </w:t>
            </w:r>
            <w:r>
              <w:rPr>
                <w:rFonts w:hint="eastAsia"/>
                <w:lang w:val="en-US" w:eastAsia="zh-CN"/>
              </w:rPr>
              <w:t xml:space="preserve">             </w:t>
            </w:r>
            <w:r>
              <w:rPr>
                <w:rFonts w:hint="eastAsia"/>
              </w:rPr>
              <w:t>为</w:t>
            </w:r>
            <w:r>
              <w:rPr>
                <w:rFonts w:hint="eastAsia"/>
                <w:lang w:val="en-US" w:eastAsia="zh-CN"/>
              </w:rPr>
              <w:t>0</w:t>
            </w:r>
          </w:p>
          <w:p>
            <w:pPr>
              <w:spacing w:line="400" w:lineRule="exact"/>
              <w:ind w:left="210" w:leftChars="100" w:firstLine="1050" w:firstLineChars="500"/>
              <w:rPr>
                <w:rFonts w:hint="eastAsia"/>
              </w:rPr>
            </w:pPr>
            <w:r>
              <w:rPr>
                <w:rFonts w:hint="eastAsia"/>
              </w:rPr>
              <w:t xml:space="preserve"> </w:t>
            </w:r>
            <w:r>
              <w:rPr>
                <w:rFonts w:hint="eastAsia"/>
                <w:lang w:val="en-US" w:eastAsia="zh-CN"/>
              </w:rPr>
              <w:t>高空坠落、物体打击、交通伤害事故</w:t>
            </w:r>
            <w:r>
              <w:rPr>
                <w:rFonts w:hint="eastAsia"/>
              </w:rPr>
              <w:t xml:space="preserve">         为0</w:t>
            </w:r>
          </w:p>
          <w:p>
            <w:pPr>
              <w:spacing w:line="220" w:lineRule="atLeast"/>
              <w:ind w:firstLine="420" w:firstLineChars="200"/>
              <w:jc w:val="left"/>
            </w:pPr>
            <w:r>
              <w:rPr>
                <w:rFonts w:hint="eastAsia"/>
              </w:rPr>
              <w:t>组织对公司环境、职业健康安全目标、指标予以分解，并在相关职能层次部门建立分目标，查见《环境</w:t>
            </w:r>
            <w:r>
              <w:t>\</w:t>
            </w:r>
            <w:r>
              <w:rPr>
                <w:rFonts w:hint="eastAsia"/>
              </w:rPr>
              <w:t>职业健康安全目标分解考核表》，</w:t>
            </w:r>
            <w:r>
              <w:rPr>
                <w:rFonts w:hint="eastAsia"/>
                <w:lang w:val="en-US" w:eastAsia="zh-CN"/>
              </w:rPr>
              <w:t>每月考核，</w:t>
            </w:r>
            <w:r>
              <w:rPr>
                <w:rFonts w:hint="eastAsia"/>
              </w:rPr>
              <w:t>20</w:t>
            </w:r>
            <w:r>
              <w:rPr>
                <w:rFonts w:hint="eastAsia"/>
                <w:lang w:val="en-US" w:eastAsia="zh-CN"/>
              </w:rPr>
              <w:t>21</w:t>
            </w:r>
            <w:r>
              <w:rPr>
                <w:rFonts w:hint="eastAsia"/>
              </w:rPr>
              <w:t>.</w:t>
            </w:r>
            <w:r>
              <w:rPr>
                <w:rFonts w:hint="eastAsia"/>
                <w:lang w:val="en-US" w:eastAsia="zh-CN"/>
              </w:rPr>
              <w:t>2.</w:t>
            </w:r>
            <w:r>
              <w:rPr>
                <w:rFonts w:hint="eastAsia"/>
              </w:rPr>
              <w:t>完成情况：</w:t>
            </w:r>
          </w:p>
          <w:p>
            <w:pPr>
              <w:spacing w:line="360" w:lineRule="auto"/>
            </w:pPr>
            <w:r>
              <w:pict>
                <v:shape id="_x0000_i1028" o:spt="75" type="#_x0000_t75" style="height:112.65pt;width:489.15pt;" filled="f" stroked="f" coordsize="21600,21600">
                  <v:path/>
                  <v:fill on="f" focussize="0,0"/>
                  <v:stroke on="f"/>
                  <v:imagedata r:id="rId6" o:title=""/>
                  <o:lock v:ext="edit" aspectratio="t"/>
                  <w10:wrap type="none"/>
                  <w10:anchorlock/>
                </v:shape>
              </w:pict>
            </w:r>
          </w:p>
          <w:p>
            <w:pPr>
              <w:pStyle w:val="2"/>
              <w:rPr>
                <w:rFonts w:hint="eastAsia"/>
                <w:lang w:eastAsia="zh-CN"/>
              </w:rPr>
            </w:pPr>
            <w:r>
              <w:pict>
                <v:shape id="_x0000_i1027" o:spt="75" type="#_x0000_t75" style="height:116pt;width:489.4pt;" filled="f" stroked="f" coordsize="21600,21600">
                  <v:path/>
                  <v:fill on="f" focussize="0,0"/>
                  <v:stroke on="f"/>
                  <v:imagedata r:id="rId7"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劳保、体检、消防、（高温补助、取暖费）福利费用等投入方面，至今支出约</w:t>
            </w:r>
            <w:r>
              <w:rPr>
                <w:rFonts w:hint="eastAsia" w:ascii="楷体" w:hAnsi="楷体" w:eastAsia="楷体"/>
                <w:color w:val="auto"/>
                <w:sz w:val="24"/>
                <w:szCs w:val="24"/>
                <w:lang w:val="en-US" w:eastAsia="zh-CN"/>
              </w:rPr>
              <w:t>10.2</w:t>
            </w:r>
            <w:r>
              <w:rPr>
                <w:rFonts w:hint="eastAsia" w:ascii="楷体" w:hAnsi="楷体" w:eastAsia="楷体"/>
                <w:sz w:val="24"/>
                <w:szCs w:val="24"/>
              </w:rPr>
              <w:t>万元。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通过现场观察及与领导沟通了解到，公司为确保管理体系的有效运行和持续改进，确保满足顾客要求，增强顾客满意，确定并提供了必要的资源，目前办公</w:t>
            </w:r>
            <w:r>
              <w:rPr>
                <w:rFonts w:hint="eastAsia" w:ascii="楷体" w:hAnsi="楷体" w:eastAsia="楷体"/>
                <w:sz w:val="24"/>
                <w:szCs w:val="24"/>
                <w:lang w:val="en-US" w:eastAsia="zh-CN"/>
              </w:rPr>
              <w:t>室</w:t>
            </w:r>
            <w:r>
              <w:rPr>
                <w:rFonts w:hint="eastAsia" w:ascii="楷体" w:hAnsi="楷体" w:eastAsia="楷体"/>
                <w:sz w:val="24"/>
                <w:szCs w:val="24"/>
              </w:rPr>
              <w:t>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w:t>
            </w:r>
            <w:r>
              <w:rPr>
                <w:rFonts w:hint="eastAsia" w:ascii="楷体" w:hAnsi="楷体" w:eastAsia="楷体"/>
                <w:sz w:val="24"/>
                <w:szCs w:val="24"/>
                <w:lang w:val="en-US" w:eastAsia="zh-CN"/>
              </w:rPr>
              <w:t>管理</w:t>
            </w:r>
            <w:r>
              <w:rPr>
                <w:rFonts w:hint="eastAsia" w:ascii="楷体" w:hAnsi="楷体" w:eastAsia="楷体"/>
                <w:sz w:val="24"/>
                <w:szCs w:val="24"/>
              </w:rPr>
              <w:t>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陈国忠，</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陈国忠</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徐健</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楷体"/>
                <w:sz w:val="24"/>
                <w:lang w:val="en-US" w:eastAsia="zh-CN"/>
              </w:rPr>
              <w:t>徐健</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15</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cs="楷体"/>
                <w:sz w:val="24"/>
                <w:lang w:val="en-US" w:eastAsia="zh-CN"/>
              </w:rPr>
              <w:t>陈国忠</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提出了</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项改进措施: </w:t>
            </w:r>
            <w:r>
              <w:rPr>
                <w:rFonts w:hint="eastAsia" w:ascii="楷体" w:hAnsi="楷体" w:eastAsia="楷体" w:cs="楷体"/>
                <w:color w:val="auto"/>
                <w:sz w:val="24"/>
                <w:szCs w:val="24"/>
                <w:lang w:val="en-US" w:eastAsia="zh-CN"/>
              </w:rPr>
              <w:t>1、对员工的环境安全意识进行教育和培训，使其在工作中能够做到自觉执行工作规范、爱护现场环境、重视安全防护。</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2、加大对环境/职业健康安全方面资金投入。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9" o:spt="75" alt="3dfea21d429395db2d8109045f6fa4c" type="#_x0000_t75" style="height:328.8pt;width:246.6pt;" filled="f" o:preferrelative="t" stroked="f" coordsize="21600,21600">
                  <v:path/>
                  <v:fill on="f" focussize="0,0"/>
                  <v:stroke on="f"/>
                  <v:imagedata r:id="rId8" o:title="3dfea21d429395db2d8109045f6fa4c"/>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w:t>
            </w:r>
            <w:r>
              <w:rPr>
                <w:rFonts w:hint="eastAsia" w:ascii="楷体" w:hAnsi="楷体" w:eastAsia="楷体"/>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验证资质</w:t>
            </w:r>
            <w:r>
              <w:rPr>
                <w:rFonts w:hint="eastAsia" w:ascii="楷体" w:hAnsi="楷体" w:eastAsia="楷体"/>
                <w:sz w:val="24"/>
                <w:szCs w:val="24"/>
                <w:lang w:eastAsia="zh-CN"/>
              </w:rPr>
              <w:t>、</w:t>
            </w:r>
            <w:r>
              <w:rPr>
                <w:rFonts w:hint="eastAsia" w:ascii="楷体" w:hAnsi="楷体" w:eastAsia="楷体"/>
                <w:sz w:val="24"/>
                <w:szCs w:val="24"/>
                <w:lang w:val="en-US" w:eastAsia="zh-CN"/>
              </w:rPr>
              <w:t>人数</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提供了有效</w:t>
            </w:r>
            <w:r>
              <w:rPr>
                <w:rFonts w:hint="eastAsia" w:ascii="楷体" w:hAnsi="楷体" w:eastAsia="楷体"/>
                <w:sz w:val="24"/>
                <w:szCs w:val="24"/>
                <w:lang w:val="en-US" w:eastAsia="zh-CN"/>
              </w:rPr>
              <w:t>的</w:t>
            </w:r>
            <w:r>
              <w:rPr>
                <w:rFonts w:hint="eastAsia" w:ascii="楷体" w:hAnsi="楷体" w:eastAsia="楷体"/>
                <w:sz w:val="24"/>
                <w:szCs w:val="24"/>
              </w:rPr>
              <w:t>组织营业执照。</w:t>
            </w:r>
            <w:r>
              <w:rPr>
                <w:rFonts w:hint="eastAsia" w:ascii="楷体" w:hAnsi="楷体" w:eastAsia="楷体"/>
                <w:sz w:val="24"/>
                <w:szCs w:val="24"/>
                <w:lang w:val="en-US" w:eastAsia="zh-CN"/>
              </w:rPr>
              <w:t>现场核验企业现有实际人数为25人。</w:t>
            </w:r>
            <w:bookmarkStart w:id="2" w:name="_GoBack"/>
            <w:bookmarkEnd w:id="2"/>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一阶段问题验证</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val="en-US" w:eastAsia="zh-CN"/>
              </w:rPr>
              <w:t>无</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6"/>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eastAsia"/>
      </w:rPr>
      <w:t>北京国标联合认证有限公司</w:t>
    </w:r>
    <w:r>
      <w:rPr>
        <w:rStyle w:val="13"/>
      </w:rPr>
      <w:tab/>
    </w:r>
    <w:r>
      <w:rPr>
        <w:rStyle w:val="13"/>
      </w:rPr>
      <w:tab/>
    </w:r>
    <w:r>
      <w:rPr>
        <w:rStyle w:val="13"/>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3"/>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B5879BF"/>
    <w:rsid w:val="108219C2"/>
    <w:rsid w:val="224912F9"/>
    <w:rsid w:val="35C551E7"/>
    <w:rsid w:val="37BD5E36"/>
    <w:rsid w:val="3F536CA6"/>
    <w:rsid w:val="5300563E"/>
    <w:rsid w:val="5C952EE7"/>
    <w:rsid w:val="5EA12B9A"/>
    <w:rsid w:val="61E31222"/>
    <w:rsid w:val="6E5552D1"/>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firstLineChars="200"/>
    </w:pPr>
    <w:rPr>
      <w:szCs w:val="20"/>
    </w:rPr>
  </w:style>
  <w:style w:type="paragraph" w:styleId="4">
    <w:name w:val="Body Text Indent 2"/>
    <w:basedOn w:val="1"/>
    <w:uiPriority w:val="0"/>
    <w:pPr>
      <w:spacing w:line="380" w:lineRule="exact"/>
      <w:ind w:firstLine="560" w:firstLineChars="200"/>
    </w:pPr>
    <w:rPr>
      <w:color w:val="FF0000"/>
      <w:sz w:val="28"/>
      <w:szCs w:val="20"/>
    </w:rPr>
  </w:style>
  <w:style w:type="paragraph" w:styleId="5">
    <w:name w:val="Balloon Text"/>
    <w:basedOn w:val="1"/>
    <w:link w:val="10"/>
    <w:semiHidden/>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link w:val="5"/>
    <w:semiHidden/>
    <w:qFormat/>
    <w:locked/>
    <w:uiPriority w:val="99"/>
    <w:rPr>
      <w:rFonts w:ascii="Times New Roman" w:hAnsi="Times New Roman" w:eastAsia="宋体" w:cs="Times New Roman"/>
      <w:sz w:val="18"/>
      <w:szCs w:val="18"/>
    </w:rPr>
  </w:style>
  <w:style w:type="character" w:customStyle="1" w:styleId="11">
    <w:name w:val="页脚 Char"/>
    <w:link w:val="6"/>
    <w:qFormat/>
    <w:locked/>
    <w:uiPriority w:val="99"/>
    <w:rPr>
      <w:rFonts w:ascii="Times New Roman" w:hAnsi="Times New Roman" w:eastAsia="宋体" w:cs="Times New Roman"/>
      <w:sz w:val="18"/>
      <w:szCs w:val="18"/>
    </w:rPr>
  </w:style>
  <w:style w:type="character" w:customStyle="1" w:styleId="12">
    <w:name w:val="页眉 Char"/>
    <w:link w:val="7"/>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fontstyle01"/>
    <w:qFormat/>
    <w:uiPriority w:val="99"/>
    <w:rPr>
      <w:rFonts w:ascii="宋体" w:hAnsi="宋体" w:eastAsia="宋体" w:cs="Times New Roman"/>
      <w:color w:val="000000"/>
      <w:sz w:val="24"/>
      <w:szCs w:val="24"/>
    </w:rPr>
  </w:style>
  <w:style w:type="character" w:customStyle="1" w:styleId="15">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2</TotalTime>
  <ScaleCrop>false</ScaleCrop>
  <LinksUpToDate>false</LinksUpToDate>
  <CharactersWithSpaces>7097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2021-03-21T01:24:31Z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