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成都蓝轩清洁服务有限公司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成都市双流区空港国际城一期一栋一单元618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张文科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18180808585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张文科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0179-2018-QEO-2021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Q:监查2,E:监查2,O:监查2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Q：资质范围内的清洁服务（含外墙清洗，管道清洗）。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E：资质范围内的清洁服务（含外墙清洗，管道清洗）所涉及的相关环境管理活动。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O：资质范围内的清洁服务（含外墙清洗，管道清洗）所涉及的相关职业健康安全管理活动。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Q：35.16.02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E：35.16.02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O：35.16.02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8.3条款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受审核方管理体系文件  ■适用的法律法规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2021年03月19日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2021年03月19日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Q:35.16.02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E:35.16.02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O:35.16.02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2020-N1QMS-1262293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2020-N1EMS-1262293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2020-N1QMS-1247783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2019-N1EMS-1247783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2020-N1QMS-1265256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2021-N1EMS-1265256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2019-N1QMS-1242345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2019-N1EMS-1242345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13983696917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2021.03.15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jc w:val="both"/>
        <w:rPr>
          <w:rFonts w:hint="eastAsia" w:ascii="宋体" w:hAnsi="宋体"/>
          <w:b/>
          <w:sz w:val="28"/>
        </w:rPr>
      </w:pPr>
    </w:p>
    <w:p>
      <w:pPr>
        <w:jc w:val="center"/>
        <w:rPr>
          <w:rFonts w:ascii="宋体" w:hAnsi="宋体"/>
          <w:sz w:val="28"/>
        </w:rPr>
      </w:pPr>
      <w:r>
        <w:rPr>
          <w:rFonts w:ascii="宋体" w:hAnsi="宋体"/>
          <w:b/>
          <w:sz w:val="28"/>
        </w:rPr>
        <w:pict>
          <v:shape id="Text Box 5" o:spid="_x0000_s1026" o:spt="202" type="#_x0000_t202" style="position:absolute;left:0pt;margin-left:-87.25pt;margin-top:-62.7pt;height:13.15pt;width:13.5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napToGrid w:val="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时间</w:t>
                  </w:r>
                </w:p>
              </w:txbxContent>
            </v:textbox>
          </v:shape>
        </w:pict>
      </w:r>
      <w:r>
        <w:rPr>
          <w:rFonts w:hint="eastAsia" w:ascii="宋体" w:hAnsi="宋体"/>
          <w:b/>
          <w:sz w:val="28"/>
        </w:rPr>
        <w:t>审核具体安排</w:t>
      </w:r>
    </w:p>
    <w:tbl>
      <w:tblPr>
        <w:tblStyle w:val="5"/>
        <w:tblW w:w="10321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8"/>
        <w:gridCol w:w="1162"/>
        <w:gridCol w:w="7848"/>
        <w:gridCol w:w="89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158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 排</w:t>
            </w:r>
          </w:p>
          <w:p>
            <w:pPr>
              <w:ind w:firstLine="68" w:firstLineChars="38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 间</w:t>
            </w:r>
          </w:p>
        </w:tc>
        <w:tc>
          <w:tcPr>
            <w:tcW w:w="8741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审核部门/过程及涉及条款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文平、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余家龙、陈伟、宋明珠、李林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4" w:hRule="atLeast"/>
          <w:jc w:val="center"/>
        </w:trPr>
        <w:tc>
          <w:tcPr>
            <w:tcW w:w="41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8" w:name="_GoBack"/>
            <w:bookmarkEnd w:id="18"/>
            <w:r>
              <w:rPr>
                <w:rFonts w:hint="eastAsia" w:ascii="宋体" w:hAnsi="宋体"/>
                <w:sz w:val="18"/>
                <w:szCs w:val="18"/>
              </w:rPr>
              <w:t>月19日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8：00-8：30</w:t>
            </w:r>
          </w:p>
        </w:tc>
        <w:tc>
          <w:tcPr>
            <w:tcW w:w="874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首次会议：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6" w:hRule="atLeast"/>
          <w:jc w:val="center"/>
        </w:trPr>
        <w:tc>
          <w:tcPr>
            <w:tcW w:w="41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2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8：30-1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中午休息1小时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848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管理层: </w:t>
            </w: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；9.2内部审核；9.3管理评审；10.1改进 总则；10.2不合格和纠正措施10.3持续改进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4.1组织及其环境;4.2相关方需求与期望;4.3确定体系范围;4.4体系;5.1领导作用与承诺;5.2方针;5.3组织的角色、职责和权限；6.1应对风险和机遇的措施；6.1.4措施的策划；6.2目标及其实现的策划；7.1资源；7.4信息和沟通；9.1监视、测量、分析和评价；9.2内部审核；9.3管理评审；10.1事件、不符合和纠正措施；10.2持续改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资质的确认、管理体系变化情况、质量监督抽查情况、顾客对产品质量的投诉、认证证书及标识使用情况、上次不符合验证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文平、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余家龙、宋明珠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1" w:hRule="atLeast"/>
          <w:jc w:val="center"/>
        </w:trPr>
        <w:tc>
          <w:tcPr>
            <w:tcW w:w="41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2" w:type="dxa"/>
            <w:vMerge w:val="continue"/>
            <w:tcBorders>
              <w:left w:val="nil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8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综合部: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</w:t>
            </w: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6.2质量目标及其实现的策划；7.5文件化信息； </w:t>
            </w: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</w:t>
            </w:r>
            <w:r>
              <w:rPr>
                <w:rFonts w:hint="eastAsia" w:ascii="宋体" w:hAnsi="宋体" w:cs="宋体"/>
                <w:sz w:val="18"/>
                <w:szCs w:val="18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6.1.2环境因素；6.1.3合规义务；6.2目标及其达成的策划； 8.1运行策划和控制；8.2应急准备和响应；9.1监视、测量、分析与评估；9.1.2符合性评估；10.2不符合和纠正措施；10.3持续改进/EMS运行控制相关财务支出证据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文平、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陈伟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1" w:hRule="atLeast"/>
          <w:jc w:val="center"/>
        </w:trPr>
        <w:tc>
          <w:tcPr>
            <w:tcW w:w="41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2" w:type="dxa"/>
            <w:vMerge w:val="continue"/>
            <w:tcBorders>
              <w:left w:val="nil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8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工程部：</w:t>
            </w: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文平、李林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5.3组织的角色、职责和权限；6.2质量目标及其实现的策划；7.1.5监视和测量资源；8.6产品和服务放行；8.7不合格输出的控制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</w:t>
            </w:r>
            <w:r>
              <w:rPr>
                <w:rFonts w:hint="eastAsia" w:ascii="宋体" w:hAnsi="宋体" w:cs="宋体"/>
                <w:sz w:val="18"/>
                <w:szCs w:val="18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6.1.2环境因素；8.1运行策划和控制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8.2应急准备和响应；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</w:t>
            </w:r>
          </w:p>
          <w:p>
            <w:pPr>
              <w:snapToGrid w:val="0"/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文平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、宋明珠、李林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1" w:hRule="atLeast"/>
          <w:jc w:val="center"/>
        </w:trPr>
        <w:tc>
          <w:tcPr>
            <w:tcW w:w="41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2" w:type="dxa"/>
            <w:vMerge w:val="continue"/>
            <w:tcBorders>
              <w:left w:val="nil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8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保洁部</w:t>
            </w: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李林、文平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5.3组织的角色、职责和权限；6.2质量目标及其实现的策划；8.1运行策划和控制； 8.3设计开发控制；8.5.1生产和服务提供的控制；8.5.2标识和可追溯性；8.5.3顾客或外部供方的财产；8.5.4防护；8.5.5交付后的活动；8.5.6更改控制；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 6.1.2环境因素；8.1运行策划和控制；8.2应急准备和响应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文平、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余家龙、李林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96" w:hRule="atLeast"/>
          <w:jc w:val="center"/>
        </w:trPr>
        <w:tc>
          <w:tcPr>
            <w:tcW w:w="41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2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848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市场部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:</w:t>
            </w: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5.3组织的角色、职责和权限；6.2质量目标及其实现的策划；8.2产品和服务的要求；8.4外部提供过程、产品和服务的控制； 9.1.2顾客满意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 6.1.2环境因素；8.1运行策划和控制；8.2应急准备和响应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文平、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陈伟、宋明珠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1" w:hRule="atLeast"/>
          <w:jc w:val="center"/>
        </w:trPr>
        <w:tc>
          <w:tcPr>
            <w:tcW w:w="41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：00</w:t>
            </w:r>
          </w:p>
        </w:tc>
        <w:tc>
          <w:tcPr>
            <w:tcW w:w="78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审核组内部沟通,并与受审核方沟通，末次会议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全体审核员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053FBB"/>
    <w:rsid w:val="01D26E60"/>
    <w:rsid w:val="02795C29"/>
    <w:rsid w:val="03EE3190"/>
    <w:rsid w:val="085D0513"/>
    <w:rsid w:val="0C450EA5"/>
    <w:rsid w:val="0DC018D6"/>
    <w:rsid w:val="0E092EE4"/>
    <w:rsid w:val="128E4FC0"/>
    <w:rsid w:val="13AD043A"/>
    <w:rsid w:val="1417346C"/>
    <w:rsid w:val="169C10FC"/>
    <w:rsid w:val="18FE64DE"/>
    <w:rsid w:val="1A140212"/>
    <w:rsid w:val="1A441425"/>
    <w:rsid w:val="1B110158"/>
    <w:rsid w:val="1B663A60"/>
    <w:rsid w:val="1E695471"/>
    <w:rsid w:val="1FC15CF4"/>
    <w:rsid w:val="232E14E8"/>
    <w:rsid w:val="23380A48"/>
    <w:rsid w:val="23D705C4"/>
    <w:rsid w:val="274D2692"/>
    <w:rsid w:val="2A4B65E3"/>
    <w:rsid w:val="2AA65C5C"/>
    <w:rsid w:val="2D8B3B79"/>
    <w:rsid w:val="2D9A360B"/>
    <w:rsid w:val="2F2C2800"/>
    <w:rsid w:val="309D04B3"/>
    <w:rsid w:val="355560B5"/>
    <w:rsid w:val="38EB2B1D"/>
    <w:rsid w:val="39CC4F24"/>
    <w:rsid w:val="3C3C243C"/>
    <w:rsid w:val="3D036E02"/>
    <w:rsid w:val="3DF52B57"/>
    <w:rsid w:val="42653C3A"/>
    <w:rsid w:val="4386239F"/>
    <w:rsid w:val="43E706A2"/>
    <w:rsid w:val="477C7981"/>
    <w:rsid w:val="49900676"/>
    <w:rsid w:val="4CD86AA1"/>
    <w:rsid w:val="4F2A2BC5"/>
    <w:rsid w:val="50876A42"/>
    <w:rsid w:val="513970FA"/>
    <w:rsid w:val="5335431A"/>
    <w:rsid w:val="5374155D"/>
    <w:rsid w:val="59EF2C6B"/>
    <w:rsid w:val="5DED38B5"/>
    <w:rsid w:val="5E460B46"/>
    <w:rsid w:val="5E9D6902"/>
    <w:rsid w:val="64D21C55"/>
    <w:rsid w:val="668A6420"/>
    <w:rsid w:val="66AA6220"/>
    <w:rsid w:val="67A01E14"/>
    <w:rsid w:val="689C4D6B"/>
    <w:rsid w:val="6A587843"/>
    <w:rsid w:val="6C3C6EAF"/>
    <w:rsid w:val="6D0C544E"/>
    <w:rsid w:val="6E553C6B"/>
    <w:rsid w:val="6F6C412A"/>
    <w:rsid w:val="6F770A92"/>
    <w:rsid w:val="74DD708E"/>
    <w:rsid w:val="77054DD2"/>
    <w:rsid w:val="77CC0923"/>
    <w:rsid w:val="786E5E41"/>
    <w:rsid w:val="79072508"/>
    <w:rsid w:val="7AF27FE8"/>
    <w:rsid w:val="7C0906B4"/>
    <w:rsid w:val="7D3A3C5B"/>
    <w:rsid w:val="7D8F7209"/>
    <w:rsid w:val="7FB53CE5"/>
    <w:rsid w:val="7FD104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41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2021-03-19T03:55:37Z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