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0A4E9C">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0A4E9C">
      <w:pPr>
        <w:snapToGrid w:val="0"/>
        <w:spacing w:after="98" w:afterLines="30"/>
        <w:rPr>
          <w:rFonts w:ascii="楷体" w:eastAsia="楷体" w:hAnsi="楷体"/>
          <w:b/>
          <w:color w:val="000000"/>
          <w:sz w:val="32"/>
          <w:szCs w:val="32"/>
        </w:rPr>
      </w:pPr>
    </w:p>
    <w:p w:rsidR="005B46B4" w:rsidP="000A4E9C">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0A4E9C">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0A4E9C">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朱晓丽</w:t>
            </w:r>
          </w:p>
        </w:tc>
        <w:tc>
          <w:tcPr>
            <w:tcW w:w="824" w:type="dxa"/>
            <w:gridSpan w:val="2"/>
            <w:vAlign w:val="center"/>
          </w:tcPr>
          <w:p w:rsidR="009D6308" w:rsidRPr="005D6D93">
            <w:pPr>
              <w:jc w:val="center"/>
              <w:rPr>
                <w:b/>
                <w:sz w:val="21"/>
                <w:szCs w:val="21"/>
              </w:rPr>
            </w:pPr>
            <w:r w:rsidRPr="005D6D93">
              <w:rPr>
                <w:b/>
                <w:sz w:val="21"/>
                <w:szCs w:val="21"/>
              </w:rPr>
              <w:t>女</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审核员</w:t>
            </w:r>
          </w:p>
        </w:tc>
        <w:tc>
          <w:tcPr>
            <w:tcW w:w="1699" w:type="dxa"/>
            <w:vAlign w:val="center"/>
          </w:tcPr>
          <w:p w:rsidR="009D6308" w:rsidRPr="005D6D93">
            <w:pPr>
              <w:jc w:val="center"/>
              <w:rPr>
                <w:b/>
                <w:sz w:val="21"/>
                <w:szCs w:val="21"/>
              </w:rPr>
            </w:pPr>
            <w:r w:rsidRPr="005D6D93">
              <w:rPr>
                <w:b/>
                <w:sz w:val="21"/>
                <w:szCs w:val="21"/>
              </w:rPr>
              <w:t>2018-N1QMS-2205805</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ISC-205805</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韩韦韦</w:t>
            </w:r>
          </w:p>
        </w:tc>
        <w:tc>
          <w:tcPr>
            <w:tcW w:w="824" w:type="dxa"/>
            <w:gridSpan w:val="2"/>
            <w:vAlign w:val="center"/>
          </w:tcPr>
          <w:p w:rsidR="009D6308" w:rsidRPr="005D6D93">
            <w:pPr>
              <w:jc w:val="center"/>
              <w:rPr>
                <w:b/>
                <w:sz w:val="21"/>
                <w:szCs w:val="21"/>
              </w:rPr>
            </w:pPr>
            <w:r w:rsidRPr="005D6D93">
              <w:rPr>
                <w:b/>
                <w:sz w:val="21"/>
                <w:szCs w:val="21"/>
              </w:rPr>
              <w:t>女</w:t>
            </w:r>
          </w:p>
        </w:tc>
        <w:tc>
          <w:tcPr>
            <w:tcW w:w="1559" w:type="dxa"/>
            <w:vAlign w:val="center"/>
          </w:tcPr>
          <w:p w:rsidR="009D6308" w:rsidRPr="005D6D93">
            <w:pPr>
              <w:jc w:val="center"/>
              <w:rPr>
                <w:b/>
                <w:sz w:val="21"/>
                <w:szCs w:val="21"/>
              </w:rPr>
            </w:pPr>
            <w:r w:rsidRPr="005D6D93">
              <w:rPr>
                <w:b/>
                <w:sz w:val="21"/>
                <w:szCs w:val="21"/>
              </w:rPr>
              <w:t>组员</w:t>
            </w:r>
          </w:p>
        </w:tc>
        <w:tc>
          <w:tcPr>
            <w:tcW w:w="1277" w:type="dxa"/>
            <w:vAlign w:val="center"/>
          </w:tcPr>
          <w:p w:rsidR="009D6308" w:rsidRPr="005D6D93">
            <w:pPr>
              <w:jc w:val="center"/>
              <w:rPr>
                <w:b/>
                <w:sz w:val="21"/>
                <w:szCs w:val="21"/>
              </w:rPr>
            </w:pPr>
            <w:r w:rsidRPr="005D6D93">
              <w:rPr>
                <w:b/>
                <w:sz w:val="21"/>
                <w:szCs w:val="21"/>
              </w:rPr>
              <w:t>专家</w:t>
            </w:r>
          </w:p>
          <w:p w:rsidR="009D6308" w:rsidRPr="005D6D93">
            <w:pPr>
              <w:jc w:val="center"/>
              <w:rPr>
                <w:b/>
                <w:sz w:val="21"/>
                <w:szCs w:val="21"/>
              </w:rPr>
            </w:pPr>
          </w:p>
        </w:tc>
        <w:tc>
          <w:tcPr>
            <w:tcW w:w="1699" w:type="dxa"/>
            <w:vAlign w:val="center"/>
          </w:tcPr>
          <w:p w:rsidR="009D6308" w:rsidRPr="005D6D93">
            <w:pPr>
              <w:jc w:val="center"/>
              <w:rPr>
                <w:b/>
                <w:sz w:val="21"/>
                <w:szCs w:val="21"/>
              </w:rPr>
            </w:pPr>
            <w:r w:rsidRPr="005D6D93">
              <w:rPr>
                <w:b/>
                <w:sz w:val="21"/>
                <w:szCs w:val="21"/>
              </w:rPr>
              <w:t>北京蓝旗企业管理有限公司</w:t>
            </w:r>
          </w:p>
        </w:tc>
        <w:tc>
          <w:tcPr>
            <w:tcW w:w="1728" w:type="dxa"/>
            <w:gridSpan w:val="2"/>
            <w:vAlign w:val="center"/>
          </w:tcPr>
          <w:p w:rsidR="009D6308" w:rsidRPr="005D6D93">
            <w:pPr>
              <w:jc w:val="center"/>
              <w:rPr>
                <w:b/>
                <w:sz w:val="21"/>
                <w:szCs w:val="21"/>
              </w:rPr>
            </w:pPr>
            <w:r w:rsidRPr="005D6D93">
              <w:rPr>
                <w:b/>
                <w:sz w:val="21"/>
                <w:szCs w:val="21"/>
              </w:rPr>
              <w:t>37.05.01</w:t>
            </w:r>
          </w:p>
        </w:tc>
        <w:tc>
          <w:tcPr>
            <w:tcW w:w="1729" w:type="dxa"/>
            <w:gridSpan w:val="2"/>
            <w:vAlign w:val="center"/>
          </w:tcPr>
          <w:p w:rsidR="009D6308" w:rsidRPr="005D6D93">
            <w:pPr>
              <w:jc w:val="center"/>
              <w:rPr>
                <w:b/>
                <w:sz w:val="21"/>
                <w:szCs w:val="21"/>
              </w:rPr>
            </w:pPr>
            <w:r w:rsidRPr="005D6D93">
              <w:rPr>
                <w:b/>
                <w:sz w:val="21"/>
                <w:szCs w:val="21"/>
              </w:rPr>
              <w:t>ISC-JSZJ-074</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验证管理体系是否符合认证标准并有效运行,以决定推荐：</w:t>
      </w:r>
    </w:p>
    <w:p w:rsidRPr="005D6D93" w:rsidP="009D6308">
      <w:pPr>
        <w:tabs>
          <w:tab w:val="left" w:pos="645"/>
        </w:tabs>
        <w:rPr>
          <w:rFonts w:hint="eastAsia"/>
          <w:b/>
          <w:sz w:val="21"/>
          <w:szCs w:val="21"/>
        </w:rPr>
      </w:pPr>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尼莫宝贝(北京)国际管理咨询有限公司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北京市朝阳区广顺南大街19号院会所1层会所1号01</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100102</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办公地址"/>
            <w:r>
              <w:rPr>
                <w:rFonts w:ascii="宋体"/>
                <w:b/>
                <w:sz w:val="21"/>
              </w:rPr>
              <w:t>北京市朝阳区广顺南大街19号嘉润花园A座1层游泳馆</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100102</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北京市朝阳区广顺南大街19号院会所1层会所1号01</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100102</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翟峰</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13911331126</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翟峰</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张文娟</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2021年03月18日 上午至2021年03月18日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37.05.01</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0A4E9C">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0A4E9C">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0A4E9C">
      <w:pPr>
        <w:tabs>
          <w:tab w:val="left" w:pos="645"/>
        </w:tabs>
        <w:spacing w:after="163" w:afterLines="50" w:line="360" w:lineRule="exact"/>
        <w:rPr>
          <w:b/>
          <w:sz w:val="26"/>
          <w:szCs w:val="26"/>
        </w:rPr>
      </w:pPr>
    </w:p>
    <w:p w:rsidR="005B46B4" w:rsidP="000A4E9C">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0A4E9C">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0A4E9C">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0A4E9C">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0A4E9C">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0A4E9C">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0A4E9C">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0A4E9C">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0A4E9C">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0A4E9C">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0A4E9C">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0A4E9C">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0A4E9C">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0A4E9C">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0A4E9C">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42</cp:revision>
  <cp:lastPrinted>2019-04-18T08:15:00Z</cp:lastPrinted>
  <dcterms:created xsi:type="dcterms:W3CDTF">2016-02-29T05:10:00Z</dcterms:created>
  <dcterms:modified xsi:type="dcterms:W3CDTF">2021-01-25T10:18:00Z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