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hint="eastAsia" w:ascii="楷体" w:hAnsi="楷体" w:eastAsia="楷体" w:cs="楷体"/>
          <w:b/>
          <w:bCs w:val="0"/>
          <w:color w:val="000000"/>
          <w:sz w:val="32"/>
          <w:szCs w:val="32"/>
          <w:u w:val="none"/>
        </w:rPr>
      </w:pPr>
      <w:r>
        <w:rPr>
          <w:rFonts w:hint="eastAsia" w:ascii="楷体" w:hAnsi="楷体" w:eastAsia="楷体"/>
          <w:b/>
          <w:color w:val="000000"/>
          <w:sz w:val="32"/>
          <w:szCs w:val="32"/>
        </w:rPr>
        <w:t>受审核方：</w:t>
      </w:r>
      <w:bookmarkStart w:id="0" w:name="组织名称"/>
      <w:r>
        <w:rPr>
          <w:rFonts w:hint="eastAsia" w:ascii="楷体" w:hAnsi="楷体" w:eastAsia="楷体" w:cs="楷体"/>
          <w:b/>
          <w:bCs w:val="0"/>
          <w:color w:val="000000" w:themeColor="text1"/>
          <w:sz w:val="32"/>
          <w:szCs w:val="32"/>
          <w:u w:val="none"/>
        </w:rPr>
        <w:t>十堰旺聚精密锻造科技股份有限公司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hint="eastAsia" w:ascii="宋体" w:hAnsi="宋体"/>
          <w:b/>
          <w:color w:val="000000"/>
          <w:sz w:val="26"/>
          <w:szCs w:val="26"/>
        </w:rPr>
      </w:pPr>
    </w:p>
    <w:p>
      <w:pPr>
        <w:ind w:firstLine="522" w:firstLineChars="200"/>
        <w:rPr>
          <w:rFonts w:hint="eastAsia" w:ascii="宋体" w:hAnsi="宋体"/>
          <w:b/>
          <w:color w:val="000000"/>
          <w:sz w:val="26"/>
          <w:szCs w:val="2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7"/>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伍光华</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2020-N1EMS-2219448</w:t>
            </w:r>
          </w:p>
          <w:p>
            <w:pPr>
              <w:jc w:val="center"/>
              <w:rPr>
                <w:b/>
                <w:sz w:val="21"/>
                <w:szCs w:val="21"/>
              </w:rPr>
            </w:pPr>
            <w:r>
              <w:rPr>
                <w:b/>
                <w:sz w:val="21"/>
                <w:szCs w:val="21"/>
              </w:rPr>
              <w:t>2020-N1OHSMS-2219448</w:t>
            </w:r>
          </w:p>
        </w:tc>
        <w:tc>
          <w:tcPr>
            <w:tcW w:w="1728" w:type="dxa"/>
            <w:gridSpan w:val="2"/>
            <w:vAlign w:val="center"/>
          </w:tcPr>
          <w:p>
            <w:pPr>
              <w:jc w:val="center"/>
              <w:rPr>
                <w:b/>
                <w:sz w:val="21"/>
                <w:szCs w:val="21"/>
              </w:rPr>
            </w:pPr>
            <w:r>
              <w:rPr>
                <w:b/>
                <w:sz w:val="21"/>
                <w:szCs w:val="21"/>
              </w:rPr>
              <w:t>E:17.09.00</w:t>
            </w:r>
          </w:p>
          <w:p>
            <w:pPr>
              <w:jc w:val="center"/>
              <w:rPr>
                <w:b/>
                <w:sz w:val="21"/>
                <w:szCs w:val="21"/>
              </w:rPr>
            </w:pPr>
            <w:r>
              <w:rPr>
                <w:b/>
                <w:sz w:val="21"/>
                <w:szCs w:val="21"/>
              </w:rPr>
              <w:t>O:17.09.00</w:t>
            </w:r>
          </w:p>
        </w:tc>
        <w:tc>
          <w:tcPr>
            <w:tcW w:w="1729" w:type="dxa"/>
            <w:gridSpan w:val="2"/>
            <w:vAlign w:val="center"/>
          </w:tcPr>
          <w:p>
            <w:pPr>
              <w:jc w:val="center"/>
              <w:rPr>
                <w:b/>
                <w:sz w:val="21"/>
                <w:szCs w:val="21"/>
              </w:rPr>
            </w:pPr>
            <w:r>
              <w:rPr>
                <w:b/>
                <w:sz w:val="21"/>
                <w:szCs w:val="21"/>
              </w:rPr>
              <w:t>ISC[S]0290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验证管理体系是否符合认证标准并有效运行,以决定推荐：</w:t>
      </w:r>
    </w:p>
    <w:p>
      <w:pPr>
        <w:tabs>
          <w:tab w:val="left" w:pos="645"/>
        </w:tabs>
        <w:rPr>
          <w:rFonts w:hint="eastAsia"/>
          <w:b/>
          <w:sz w:val="21"/>
          <w:szCs w:val="21"/>
        </w:rPr>
      </w:pPr>
      <w:r>
        <w:rPr>
          <w:rFonts w:hint="eastAsia"/>
          <w:b/>
          <w:sz w:val="21"/>
          <w:szCs w:val="21"/>
        </w:rPr>
        <w:t>□认证注册：__________</w:t>
      </w:r>
    </w:p>
    <w:p>
      <w:pPr>
        <w:tabs>
          <w:tab w:val="left" w:pos="645"/>
        </w:tabs>
        <w:rPr>
          <w:rFonts w:hint="eastAsia"/>
          <w:b/>
          <w:sz w:val="21"/>
          <w:szCs w:val="21"/>
        </w:rPr>
      </w:pP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idt ISO 9001:2015标准不适用条款: </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r>
        <w:rPr>
          <w:rFonts w:hint="eastAsia"/>
          <w:b/>
          <w:sz w:val="21"/>
          <w:szCs w:val="21"/>
        </w:rPr>
        <w:t>□GB/T 28001-2011 idt OHSMS 18001:2007标准</w:t>
      </w:r>
    </w:p>
    <w:p>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ISO45001：2018标准</w:t>
      </w:r>
    </w:p>
    <w:p>
      <w:pPr>
        <w:tabs>
          <w:tab w:val="left" w:pos="645"/>
        </w:tabs>
        <w:rPr>
          <w:b/>
          <w:sz w:val="21"/>
          <w:szCs w:val="21"/>
        </w:rPr>
      </w:pPr>
      <w:r>
        <w:rPr>
          <w:rFonts w:hint="eastAsia"/>
          <w:b/>
          <w:sz w:val="21"/>
          <w:szCs w:val="21"/>
        </w:rPr>
        <w:sym w:font="Wingdings 2" w:char="0052"/>
      </w:r>
      <w:r>
        <w:rPr>
          <w:rFonts w:hint="eastAsia"/>
          <w:b/>
          <w:sz w:val="21"/>
          <w:szCs w:val="21"/>
        </w:rPr>
        <w:t>受审核方管理体系文件</w:t>
      </w:r>
      <w:r>
        <w:rPr>
          <w:rFonts w:hint="eastAsia"/>
          <w:b/>
          <w:sz w:val="21"/>
          <w:szCs w:val="21"/>
        </w:rPr>
        <w:sym w:font="Wingdings 2" w:char="0052"/>
      </w:r>
      <w:r>
        <w:rPr>
          <w:rFonts w:hint="eastAsia"/>
          <w:b/>
          <w:sz w:val="21"/>
          <w:szCs w:val="21"/>
        </w:rPr>
        <w:t>适用的法律法规</w:t>
      </w:r>
      <w:r>
        <w:rPr>
          <w:rFonts w:hint="eastAsia"/>
          <w:b/>
          <w:sz w:val="21"/>
          <w:szCs w:val="21"/>
        </w:rPr>
        <w:sym w:font="Wingdings 2" w:char="0052"/>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7"/>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0" w:name="组织名称Add"/>
            <w:r>
              <w:rPr>
                <w:rFonts w:ascii="宋体"/>
                <w:b/>
                <w:color w:val="auto"/>
                <w:sz w:val="21"/>
              </w:rPr>
              <w:t>十堰旺聚精密锻造科技股份有限公司</w:t>
            </w:r>
            <w:bookmarkEnd w:id="10"/>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15人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1" w:name="注册地址"/>
            <w:r>
              <w:rPr>
                <w:rFonts w:ascii="宋体"/>
                <w:b/>
                <w:sz w:val="21"/>
              </w:rPr>
              <w:t>十堰市张湾区红卫街办周家沟社区车城西路115号</w:t>
            </w:r>
            <w:bookmarkEnd w:id="11"/>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2" w:name="注册邮编"/>
            <w:r>
              <w:rPr>
                <w:rFonts w:ascii="宋体"/>
                <w:b/>
                <w:sz w:val="21"/>
              </w:rPr>
              <w:t>442004</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3" w:name="办公地址"/>
            <w:r>
              <w:rPr>
                <w:rFonts w:ascii="宋体"/>
                <w:b/>
                <w:sz w:val="21"/>
              </w:rPr>
              <w:t>十堰市张湾区红卫街办周家沟社区车城西路115号</w:t>
            </w:r>
            <w:bookmarkEnd w:id="13"/>
          </w:p>
        </w:tc>
        <w:tc>
          <w:tcPr>
            <w:tcW w:w="1672" w:type="dxa"/>
            <w:vMerge w:val="continue"/>
            <w:vAlign w:val="center"/>
          </w:tcPr>
          <w:p>
            <w:pPr>
              <w:jc w:val="center"/>
              <w:rPr>
                <w:rFonts w:ascii="宋体"/>
                <w:b/>
                <w:sz w:val="21"/>
              </w:rPr>
            </w:pPr>
          </w:p>
        </w:tc>
        <w:tc>
          <w:tcPr>
            <w:tcW w:w="1500" w:type="dxa"/>
          </w:tcPr>
          <w:p>
            <w:pPr>
              <w:rPr>
                <w:rFonts w:ascii="宋体"/>
                <w:b/>
                <w:sz w:val="21"/>
              </w:rPr>
            </w:pPr>
            <w:bookmarkStart w:id="14" w:name="办公邮编"/>
            <w:r>
              <w:rPr>
                <w:rFonts w:ascii="宋体"/>
                <w:b/>
                <w:sz w:val="21"/>
              </w:rPr>
              <w:t>442004</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5" w:name="生产地址Add"/>
            <w:r>
              <w:rPr>
                <w:rFonts w:ascii="宋体"/>
                <w:b/>
                <w:sz w:val="21"/>
              </w:rPr>
              <w:t>十堰市张湾区红卫街办周家沟社区车城西路115号</w:t>
            </w:r>
            <w:bookmarkEnd w:id="15"/>
          </w:p>
        </w:tc>
        <w:tc>
          <w:tcPr>
            <w:tcW w:w="1672" w:type="dxa"/>
            <w:vMerge w:val="continue"/>
            <w:vAlign w:val="center"/>
          </w:tcPr>
          <w:p>
            <w:pPr>
              <w:jc w:val="center"/>
              <w:rPr>
                <w:rFonts w:ascii="宋体"/>
                <w:b/>
                <w:sz w:val="21"/>
              </w:rPr>
            </w:pPr>
          </w:p>
        </w:tc>
        <w:tc>
          <w:tcPr>
            <w:tcW w:w="1500" w:type="dxa"/>
          </w:tcPr>
          <w:p>
            <w:pPr>
              <w:rPr>
                <w:rFonts w:ascii="宋体"/>
                <w:b/>
                <w:sz w:val="21"/>
              </w:rPr>
            </w:pPr>
            <w:bookmarkStart w:id="16" w:name="生产邮编"/>
            <w:r>
              <w:rPr>
                <w:rFonts w:ascii="宋体"/>
                <w:b/>
                <w:sz w:val="21"/>
              </w:rPr>
              <w:t>442004</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7" w:name="联系人"/>
            <w:r>
              <w:rPr>
                <w:rFonts w:ascii="宋体"/>
                <w:b/>
                <w:sz w:val="21"/>
              </w:rPr>
              <w:t>白蕊</w:t>
            </w:r>
            <w:bookmarkEnd w:id="17"/>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8" w:name="联系人电话Add"/>
            <w:r>
              <w:rPr>
                <w:rFonts w:ascii="宋体"/>
                <w:b/>
                <w:sz w:val="21"/>
              </w:rPr>
              <w:t>15172243842</w:t>
            </w:r>
            <w:bookmarkEnd w:id="18"/>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9" w:name="联系人传真"/>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0" w:name="法人"/>
            <w:r>
              <w:rPr>
                <w:rFonts w:ascii="宋体" w:hAnsi="宋体"/>
                <w:b/>
                <w:sz w:val="21"/>
                <w:szCs w:val="21"/>
              </w:rPr>
              <w:t>郭华</w:t>
            </w:r>
            <w:bookmarkEnd w:id="20"/>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1" w:name="管理者代表"/>
            <w:r>
              <w:rPr>
                <w:rFonts w:ascii="宋体"/>
                <w:b/>
                <w:sz w:val="21"/>
              </w:rPr>
              <w:t>白蕊</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2" w:name="审核日期"/>
            <w:r>
              <w:rPr>
                <w:rFonts w:ascii="宋体" w:hAnsi="宋体"/>
                <w:b/>
                <w:sz w:val="21"/>
                <w:szCs w:val="21"/>
              </w:rPr>
              <w:t>2021年03月15日 上午至2021年03月17日 下午</w:t>
            </w:r>
            <w:bookmarkEnd w:id="22"/>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3" w:name="Q勾选15Add1"/>
            <w:r>
              <w:rPr>
                <w:rFonts w:hint="eastAsia" w:ascii="宋体" w:hAnsi="宋体"/>
                <w:b/>
                <w:sz w:val="21"/>
                <w:szCs w:val="21"/>
              </w:rPr>
              <w:t>□</w:t>
            </w:r>
            <w:bookmarkEnd w:id="23"/>
            <w:r>
              <w:rPr>
                <w:rFonts w:ascii="宋体" w:hAnsi="宋体"/>
                <w:b/>
                <w:sz w:val="21"/>
                <w:szCs w:val="21"/>
              </w:rPr>
              <w:t>QMS</w:t>
            </w:r>
            <w:r>
              <w:rPr>
                <w:rFonts w:hint="eastAsia" w:ascii="宋体" w:hAnsi="宋体"/>
                <w:b/>
                <w:sz w:val="21"/>
                <w:szCs w:val="21"/>
              </w:rPr>
              <w:t>：</w:t>
            </w:r>
            <w:bookmarkStart w:id="24" w:name="QJ勾选Add1"/>
            <w:r>
              <w:rPr>
                <w:rFonts w:hint="eastAsia" w:ascii="宋体" w:hAnsi="宋体"/>
                <w:b/>
                <w:sz w:val="21"/>
                <w:szCs w:val="21"/>
              </w:rPr>
              <w:t>□</w:t>
            </w:r>
            <w:bookmarkEnd w:id="24"/>
            <w:r>
              <w:rPr>
                <w:rFonts w:hint="eastAsia" w:ascii="宋体" w:hAnsi="宋体"/>
                <w:b/>
                <w:sz w:val="21"/>
                <w:szCs w:val="21"/>
              </w:rPr>
              <w:t>5</w:t>
            </w:r>
            <w:r>
              <w:rPr>
                <w:rFonts w:ascii="宋体" w:hAnsi="宋体"/>
                <w:b/>
                <w:sz w:val="21"/>
                <w:szCs w:val="21"/>
              </w:rPr>
              <w:t>0430</w:t>
            </w:r>
          </w:p>
          <w:p>
            <w:pPr>
              <w:pStyle w:val="3"/>
              <w:spacing w:line="240" w:lineRule="auto"/>
              <w:ind w:firstLine="0"/>
              <w:rPr>
                <w:rFonts w:hint="eastAsia" w:ascii="宋体" w:hAnsi="宋体" w:cs="宋体"/>
                <w:b/>
                <w:bCs/>
                <w:color w:val="000000"/>
                <w:kern w:val="0"/>
                <w:sz w:val="22"/>
                <w:szCs w:val="22"/>
                <w:u w:val="none"/>
                <w:lang w:val="en-US" w:eastAsia="zh-CN"/>
              </w:rPr>
            </w:pPr>
            <w:bookmarkStart w:id="25" w:name="E勾选Add1"/>
            <w:r>
              <w:rPr>
                <w:rFonts w:hint="eastAsia" w:ascii="宋体" w:hAnsi="宋体"/>
                <w:b/>
                <w:sz w:val="21"/>
                <w:szCs w:val="21"/>
              </w:rPr>
              <w:t>■</w:t>
            </w:r>
            <w:bookmarkEnd w:id="25"/>
            <w:r>
              <w:rPr>
                <w:rFonts w:ascii="宋体" w:hAnsi="宋体"/>
                <w:b/>
                <w:sz w:val="21"/>
                <w:szCs w:val="21"/>
              </w:rPr>
              <w:t>EMS</w:t>
            </w:r>
            <w:r>
              <w:rPr>
                <w:rFonts w:hint="eastAsia" w:ascii="宋体" w:hAnsi="宋体"/>
                <w:b/>
                <w:sz w:val="21"/>
                <w:szCs w:val="21"/>
              </w:rPr>
              <w:t>：</w:t>
            </w:r>
            <w:r>
              <w:rPr>
                <w:rFonts w:ascii="宋体" w:hAnsi="宋体" w:cs="宋体"/>
                <w:b/>
                <w:bCs/>
                <w:color w:val="000000"/>
                <w:kern w:val="0"/>
                <w:sz w:val="22"/>
                <w:szCs w:val="22"/>
                <w:u w:val="none"/>
              </w:rPr>
              <w:t>汽车锻造件的生产加工</w:t>
            </w:r>
            <w:r>
              <w:rPr>
                <w:rFonts w:hint="eastAsia" w:ascii="宋体" w:hAnsi="宋体" w:cs="宋体"/>
                <w:b/>
                <w:bCs/>
                <w:color w:val="000000"/>
                <w:kern w:val="0"/>
                <w:sz w:val="22"/>
                <w:szCs w:val="22"/>
                <w:u w:val="none"/>
                <w:lang w:val="en-US" w:eastAsia="zh-CN"/>
              </w:rPr>
              <w:t>所涉及的相关环境管理活动</w:t>
            </w:r>
            <w:bookmarkStart w:id="26" w:name="S勾选Add2"/>
          </w:p>
          <w:p>
            <w:pPr>
              <w:pStyle w:val="3"/>
              <w:spacing w:line="240" w:lineRule="auto"/>
              <w:ind w:firstLine="0"/>
              <w:rPr>
                <w:rFonts w:ascii="宋体" w:hAnsi="宋体"/>
                <w:b/>
                <w:sz w:val="21"/>
                <w:szCs w:val="21"/>
              </w:rPr>
            </w:pPr>
            <w:r>
              <w:rPr>
                <w:rFonts w:hint="eastAsia" w:ascii="宋体" w:hAnsi="宋体"/>
                <w:b/>
                <w:sz w:val="21"/>
                <w:szCs w:val="21"/>
              </w:rPr>
              <w:t>■</w:t>
            </w:r>
            <w:bookmarkEnd w:id="26"/>
            <w:r>
              <w:rPr>
                <w:rFonts w:ascii="宋体" w:hAnsi="宋体"/>
                <w:b/>
                <w:sz w:val="21"/>
                <w:szCs w:val="21"/>
              </w:rPr>
              <w:t>OHSMS</w:t>
            </w:r>
            <w:r>
              <w:rPr>
                <w:rFonts w:hint="eastAsia" w:ascii="宋体" w:hAnsi="宋体"/>
                <w:b/>
                <w:sz w:val="21"/>
                <w:szCs w:val="21"/>
              </w:rPr>
              <w:t>：</w:t>
            </w:r>
            <w:r>
              <w:rPr>
                <w:rFonts w:ascii="宋体" w:hAnsi="宋体" w:cs="宋体"/>
                <w:b/>
                <w:bCs/>
                <w:color w:val="000000"/>
                <w:kern w:val="0"/>
                <w:sz w:val="22"/>
                <w:szCs w:val="22"/>
                <w:u w:val="none"/>
              </w:rPr>
              <w:t>汽车锻造件的生产加工</w:t>
            </w:r>
            <w:r>
              <w:rPr>
                <w:rFonts w:hint="eastAsia" w:ascii="宋体" w:hAnsi="宋体" w:cs="宋体"/>
                <w:b/>
                <w:bCs/>
                <w:color w:val="000000"/>
                <w:kern w:val="0"/>
                <w:sz w:val="22"/>
                <w:szCs w:val="22"/>
                <w:u w:val="none"/>
                <w:lang w:val="en-US" w:eastAsia="zh-CN"/>
              </w:rPr>
              <w:t>所涉及的相关职业健康安全管理活动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7" w:name="专业代码"/>
            <w:r>
              <w:rPr>
                <w:rFonts w:ascii="宋体" w:hAnsi="宋体"/>
                <w:b/>
                <w:sz w:val="21"/>
                <w:szCs w:val="21"/>
              </w:rPr>
              <w:t>E：17.09.00</w:t>
            </w:r>
          </w:p>
          <w:p>
            <w:pPr>
              <w:spacing w:line="260" w:lineRule="exact"/>
              <w:rPr>
                <w:rFonts w:ascii="宋体" w:hAnsi="宋体"/>
                <w:b/>
                <w:sz w:val="21"/>
                <w:szCs w:val="21"/>
              </w:rPr>
            </w:pPr>
            <w:r>
              <w:rPr>
                <w:rFonts w:ascii="宋体" w:hAnsi="宋体"/>
                <w:b/>
                <w:sz w:val="21"/>
                <w:szCs w:val="21"/>
              </w:rPr>
              <w:t>O：17.09.00</w:t>
            </w:r>
            <w:bookmarkEnd w:id="27"/>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2022.9.17</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2019.9.8-13</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2019</w:t>
      </w:r>
      <w:r>
        <w:rPr>
          <w:rFonts w:hint="eastAsia" w:ascii="宋体" w:hAnsi="宋体"/>
          <w:b/>
          <w:sz w:val="21"/>
          <w:szCs w:val="21"/>
        </w:rPr>
        <w:t>年</w:t>
      </w:r>
      <w:r>
        <w:rPr>
          <w:rFonts w:hint="eastAsia" w:ascii="宋体" w:hAnsi="宋体"/>
          <w:b/>
          <w:sz w:val="21"/>
          <w:szCs w:val="21"/>
          <w:lang w:val="en-US" w:eastAsia="zh-CN"/>
        </w:rPr>
        <w:t>9</w:t>
      </w:r>
      <w:r>
        <w:rPr>
          <w:rFonts w:hint="eastAsia" w:ascii="宋体" w:hAnsi="宋体"/>
          <w:b/>
          <w:sz w:val="21"/>
          <w:szCs w:val="21"/>
        </w:rPr>
        <w:t>月</w:t>
      </w:r>
      <w:r>
        <w:rPr>
          <w:rFonts w:hint="eastAsia" w:ascii="宋体" w:hAnsi="宋体"/>
          <w:b/>
          <w:sz w:val="21"/>
          <w:szCs w:val="21"/>
          <w:lang w:val="en-US" w:eastAsia="zh-CN"/>
        </w:rPr>
        <w:t>13</w:t>
      </w:r>
      <w:r>
        <w:rPr>
          <w:rFonts w:hint="eastAsia" w:ascii="宋体" w:hAnsi="宋体"/>
          <w:b/>
          <w:sz w:val="21"/>
          <w:szCs w:val="21"/>
        </w:rPr>
        <w:t>日至</w:t>
      </w:r>
      <w:r>
        <w:rPr>
          <w:rFonts w:hint="eastAsia" w:ascii="宋体" w:hAnsi="宋体"/>
          <w:b/>
          <w:sz w:val="21"/>
          <w:szCs w:val="21"/>
          <w:lang w:val="en-US" w:eastAsia="zh-CN"/>
        </w:rPr>
        <w:t>2021</w:t>
      </w:r>
      <w:r>
        <w:rPr>
          <w:rFonts w:hint="eastAsia" w:ascii="宋体" w:hAnsi="宋体"/>
          <w:b/>
          <w:sz w:val="21"/>
          <w:szCs w:val="21"/>
        </w:rPr>
        <w:t>年</w:t>
      </w:r>
      <w:r>
        <w:rPr>
          <w:rFonts w:hint="eastAsia" w:ascii="宋体" w:hAnsi="宋体"/>
          <w:b/>
          <w:sz w:val="21"/>
          <w:szCs w:val="21"/>
          <w:lang w:val="en-US" w:eastAsia="zh-CN"/>
        </w:rPr>
        <w:t>3</w:t>
      </w:r>
      <w:r>
        <w:rPr>
          <w:rFonts w:hint="eastAsia" w:ascii="宋体" w:hAnsi="宋体"/>
          <w:b/>
          <w:sz w:val="21"/>
          <w:szCs w:val="21"/>
        </w:rPr>
        <w:t>月</w:t>
      </w:r>
      <w:r>
        <w:rPr>
          <w:rFonts w:hint="eastAsia" w:ascii="宋体" w:hAnsi="宋体"/>
          <w:b/>
          <w:sz w:val="21"/>
          <w:szCs w:val="21"/>
          <w:lang w:val="en-US" w:eastAsia="zh-CN"/>
        </w:rPr>
        <w:t>17</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ind w:firstLine="422" w:firstLineChars="200"/>
              <w:rPr>
                <w:rFonts w:hint="default"/>
                <w:color w:val="auto"/>
                <w:sz w:val="21"/>
                <w:szCs w:val="21"/>
                <w:lang w:val="en-US" w:eastAsia="zh-CN"/>
              </w:rPr>
            </w:pPr>
            <w:r>
              <w:rPr>
                <w:rFonts w:ascii="宋体" w:hAnsi="宋体"/>
                <w:b/>
                <w:sz w:val="21"/>
                <w:szCs w:val="21"/>
              </w:rPr>
              <w:t>1</w:t>
            </w:r>
            <w:r>
              <w:rPr>
                <w:rFonts w:hint="eastAsia" w:ascii="宋体" w:hAnsi="宋体"/>
                <w:b/>
                <w:sz w:val="21"/>
                <w:szCs w:val="21"/>
              </w:rPr>
              <w:t>、组织及其环境的识别情况</w:t>
            </w:r>
            <w:r>
              <w:rPr>
                <w:rFonts w:asciiTheme="minorEastAsia" w:hAnsiTheme="minorEastAsia" w:eastAsiaTheme="minorEastAsia"/>
                <w:sz w:val="21"/>
                <w:szCs w:val="21"/>
              </w:rPr>
              <w:t>十堰旺聚精密锻造科技股份有限公司</w:t>
            </w:r>
            <w:r>
              <w:rPr>
                <w:rFonts w:hint="eastAsia"/>
                <w:color w:val="auto"/>
                <w:sz w:val="21"/>
                <w:szCs w:val="21"/>
                <w:lang w:val="en-US" w:eastAsia="zh-CN"/>
              </w:rPr>
              <w:t>与“湖北振新杰智能装备科技股份有限公司”为两块牌子一套人员，</w:t>
            </w:r>
            <w:r>
              <w:rPr>
                <w:rFonts w:asciiTheme="minorEastAsia" w:hAnsiTheme="minorEastAsia" w:eastAsiaTheme="minorEastAsia"/>
                <w:sz w:val="21"/>
                <w:szCs w:val="21"/>
              </w:rPr>
              <w:t>十堰旺聚精密锻造科技股份有限公司</w:t>
            </w:r>
            <w:r>
              <w:rPr>
                <w:rFonts w:hint="eastAsia"/>
                <w:color w:val="auto"/>
                <w:sz w:val="21"/>
                <w:szCs w:val="21"/>
                <w:lang w:val="en-US" w:eastAsia="zh-CN"/>
              </w:rPr>
              <w:t>与湖北振新杰智能装备科技股份有限公司共用一套锻造设备，生产工艺相同，环评、特种设备检验、员工体检、危废处理等资源共享。</w:t>
            </w:r>
          </w:p>
          <w:p>
            <w:pPr>
              <w:pStyle w:val="16"/>
              <w:rPr>
                <w:rFonts w:hint="eastAsia" w:ascii="Times New Roman" w:hAnsi="Times New Roman" w:eastAsia="宋体" w:cs="Times New Roman"/>
                <w:bCs w:val="0"/>
                <w:color w:val="000000" w:themeColor="text1"/>
                <w:spacing w:val="0"/>
                <w:kern w:val="2"/>
                <w:sz w:val="21"/>
                <w:szCs w:val="21"/>
                <w:lang w:val="en-US" w:eastAsia="zh-CN" w:bidi="ar-SA"/>
              </w:rPr>
            </w:pPr>
            <w:r>
              <w:rPr>
                <w:color w:val="000000"/>
                <w:sz w:val="21"/>
                <w:szCs w:val="21"/>
              </w:rPr>
              <w:t>十堰旺聚精密锻造科技</w:t>
            </w:r>
            <w:r>
              <w:rPr>
                <w:rFonts w:hint="eastAsia"/>
                <w:color w:val="000000"/>
                <w:sz w:val="21"/>
                <w:szCs w:val="21"/>
                <w:lang w:val="en-US" w:eastAsia="zh-CN"/>
              </w:rPr>
              <w:t>股份</w:t>
            </w:r>
            <w:r>
              <w:rPr>
                <w:color w:val="000000"/>
                <w:sz w:val="21"/>
                <w:szCs w:val="21"/>
              </w:rPr>
              <w:t>有限公司</w:t>
            </w:r>
            <w:r>
              <w:rPr>
                <w:rFonts w:hint="eastAsia" w:ascii="Times New Roman" w:hAnsi="Times New Roman" w:eastAsia="宋体" w:cs="Times New Roman"/>
                <w:bCs w:val="0"/>
                <w:color w:val="000000" w:themeColor="text1"/>
                <w:spacing w:val="0"/>
                <w:kern w:val="2"/>
                <w:sz w:val="21"/>
                <w:szCs w:val="21"/>
                <w:lang w:val="en-US" w:eastAsia="zh-CN" w:bidi="ar-SA"/>
              </w:rPr>
              <w:t xml:space="preserve"> ，成立于2018-11-16 ，无固定期限，企业信用代码91420300MA496NQ038,注册资本为</w:t>
            </w:r>
            <w:r>
              <w:rPr>
                <w:rFonts w:hint="eastAsia" w:cs="Times New Roman"/>
                <w:bCs w:val="0"/>
                <w:color w:val="000000" w:themeColor="text1"/>
                <w:spacing w:val="0"/>
                <w:kern w:val="2"/>
                <w:sz w:val="21"/>
                <w:szCs w:val="21"/>
                <w:lang w:val="en-US" w:eastAsia="zh-CN" w:bidi="ar-SA"/>
              </w:rPr>
              <w:t>1</w:t>
            </w:r>
            <w:r>
              <w:rPr>
                <w:rFonts w:hint="eastAsia" w:ascii="Times New Roman" w:hAnsi="Times New Roman" w:eastAsia="宋体" w:cs="Times New Roman"/>
                <w:bCs w:val="0"/>
                <w:color w:val="000000" w:themeColor="text1"/>
                <w:spacing w:val="0"/>
                <w:kern w:val="2"/>
                <w:sz w:val="21"/>
                <w:szCs w:val="21"/>
                <w:lang w:val="en-US" w:eastAsia="zh-CN" w:bidi="ar-SA"/>
              </w:rPr>
              <w:t>00万元的有限责任公司</w:t>
            </w:r>
            <w:r>
              <w:rPr>
                <w:rFonts w:hint="eastAsia" w:cs="Times New Roman"/>
                <w:bCs w:val="0"/>
                <w:color w:val="000000" w:themeColor="text1"/>
                <w:spacing w:val="0"/>
                <w:kern w:val="2"/>
                <w:sz w:val="21"/>
                <w:szCs w:val="21"/>
                <w:lang w:val="en-US" w:eastAsia="zh-CN" w:bidi="ar-SA"/>
              </w:rPr>
              <w:t>，注册地址：十堰市张湾区红卫街办周家沟社区车城西路115号，经营范围：</w:t>
            </w:r>
            <w:r>
              <w:rPr>
                <w:rFonts w:hint="eastAsia" w:ascii="Times New Roman" w:hAnsi="Times New Roman" w:eastAsia="宋体" w:cs="Times New Roman"/>
                <w:bCs w:val="0"/>
                <w:color w:val="000000" w:themeColor="text1"/>
                <w:spacing w:val="0"/>
                <w:kern w:val="2"/>
                <w:sz w:val="21"/>
                <w:szCs w:val="21"/>
                <w:lang w:val="en-US" w:eastAsia="zh-CN" w:bidi="ar-SA"/>
              </w:rPr>
              <w:t>精密锻件、汽车零部件、摩托车零部件、模具、普通机械设备、五金件的研发、设计、加工、制造、销售;汽车、建材、金属材料、电子产品、五金工具、电线电缆、塑料制品、办公用品、劳保用品、化工产品(不含危险化学品、监控化学品、烟花爆竹、民用爆炸物品、易制毒化学品以及其他应取得许可经营的商品)的销售。(涉及许可经营项目,应取得相关部门许可后方可经营)。公司的主要客户群为全国各地的</w:t>
            </w:r>
            <w:r>
              <w:rPr>
                <w:rFonts w:hint="eastAsia" w:cs="Times New Roman"/>
                <w:bCs w:val="0"/>
                <w:color w:val="000000" w:themeColor="text1"/>
                <w:spacing w:val="0"/>
                <w:kern w:val="2"/>
                <w:sz w:val="21"/>
                <w:szCs w:val="21"/>
                <w:lang w:val="en-US" w:eastAsia="zh-CN" w:bidi="ar-SA"/>
              </w:rPr>
              <w:t>汽车厂商</w:t>
            </w:r>
            <w:r>
              <w:rPr>
                <w:rFonts w:hint="eastAsia" w:ascii="Times New Roman" w:hAnsi="Times New Roman" w:eastAsia="宋体" w:cs="Times New Roman"/>
                <w:bCs w:val="0"/>
                <w:color w:val="000000" w:themeColor="text1"/>
                <w:spacing w:val="0"/>
                <w:kern w:val="2"/>
                <w:sz w:val="21"/>
                <w:szCs w:val="21"/>
                <w:lang w:val="en-US" w:eastAsia="zh-CN" w:bidi="ar-SA"/>
              </w:rPr>
              <w:t>；公司采用总经理负责制，层层把关，让用户真正放心</w:t>
            </w:r>
          </w:p>
          <w:p>
            <w:pPr>
              <w:pStyle w:val="16"/>
              <w:spacing w:line="240" w:lineRule="auto"/>
              <w:ind w:firstLine="230" w:firstLineChars="100"/>
              <w:rPr>
                <w:rFonts w:ascii="宋体" w:hAnsi="宋体"/>
                <w:b/>
                <w:sz w:val="21"/>
                <w:szCs w:val="21"/>
              </w:rPr>
            </w:pPr>
            <w:r>
              <w:rPr>
                <w:rFonts w:hint="eastAsia" w:ascii="宋体" w:hAnsi="宋体" w:cs="宋体"/>
                <w:sz w:val="21"/>
                <w:szCs w:val="21"/>
                <w:lang w:eastAsia="zh-CN"/>
              </w:rPr>
              <w:t>总经理</w:t>
            </w:r>
            <w:r>
              <w:rPr>
                <w:rFonts w:hint="eastAsia" w:cs="Times New Roman"/>
                <w:sz w:val="21"/>
                <w:szCs w:val="21"/>
                <w:lang w:val="en-US" w:eastAsia="zh-CN"/>
              </w:rPr>
              <w:t>郭华</w:t>
            </w:r>
            <w:r>
              <w:rPr>
                <w:rFonts w:hint="eastAsia" w:ascii="宋体" w:hAnsi="宋体" w:cs="宋体"/>
                <w:sz w:val="21"/>
                <w:szCs w:val="21"/>
                <w:lang w:eastAsia="zh-CN"/>
              </w:rPr>
              <w:t>介绍</w:t>
            </w:r>
            <w:r>
              <w:rPr>
                <w:rFonts w:hint="eastAsia" w:ascii="宋体" w:hAnsi="宋体" w:cs="宋体"/>
                <w:sz w:val="21"/>
                <w:szCs w:val="21"/>
              </w:rPr>
              <w:t>：公司推行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从市场、客户、网络等搜集到的信息并结合公司自身业务运作情况进行分析，通过分析对这些内部和外部因素的相关信息进行监视和评审以确保其充分和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80" w:lineRule="exact"/>
              <w:ind w:firstLine="422" w:firstLineChars="200"/>
              <w:rPr>
                <w:rFonts w:ascii="宋体" w:hAnsi="宋体" w:cs="宋体"/>
                <w:sz w:val="21"/>
                <w:szCs w:val="21"/>
              </w:rPr>
            </w:pPr>
            <w:r>
              <w:rPr>
                <w:rFonts w:ascii="宋体" w:hAnsi="宋体"/>
                <w:b/>
                <w:sz w:val="21"/>
                <w:szCs w:val="21"/>
              </w:rPr>
              <w:t>2</w:t>
            </w:r>
            <w:r>
              <w:rPr>
                <w:rFonts w:hint="eastAsia" w:ascii="宋体" w:hAnsi="宋体"/>
                <w:b/>
                <w:sz w:val="21"/>
                <w:szCs w:val="21"/>
              </w:rPr>
              <w:t>、相关方需求和期望识别情况</w:t>
            </w:r>
            <w:r>
              <w:rPr>
                <w:rFonts w:hint="eastAsia" w:ascii="宋体" w:hAnsi="宋体"/>
                <w:b/>
                <w:sz w:val="21"/>
                <w:szCs w:val="21"/>
                <w:lang w:eastAsia="zh-CN"/>
              </w:rPr>
              <w:t>：</w:t>
            </w:r>
            <w:r>
              <w:rPr>
                <w:rFonts w:hint="eastAsia" w:ascii="宋体" w:hAnsi="宋体" w:cs="宋体"/>
                <w:sz w:val="21"/>
                <w:szCs w:val="21"/>
              </w:rPr>
              <w:t>本公司确定以下相关方：--顾客；--最终用户或受益人；--顾客，股东；---外部供应商；--雇员及其他为组织工作者；--法律法规及监管机关；--地方社区团体；--非政府组织等。</w:t>
            </w:r>
          </w:p>
          <w:p>
            <w:pPr>
              <w:spacing w:line="280" w:lineRule="exact"/>
              <w:ind w:firstLine="420" w:firstLineChars="200"/>
              <w:rPr>
                <w:rFonts w:ascii="宋体" w:hAnsi="宋体" w:cs="宋体"/>
                <w:sz w:val="21"/>
                <w:szCs w:val="21"/>
              </w:rPr>
            </w:pPr>
            <w:r>
              <w:rPr>
                <w:rFonts w:hint="eastAsia" w:ascii="宋体" w:hAnsi="宋体" w:cs="宋体"/>
                <w:sz w:val="21"/>
                <w:szCs w:val="21"/>
              </w:rPr>
              <w:t>公司为此确定了：a与管理体系有关的相关方，我们公司特别是关注外供方和顾客；b这些相关方的要求；c.这些要求和期望中哪些会成为合规义务。相关方的需求和期望得到充分理解，可以帮助本公司更好的建立公司方针和目标，做到目的更明确。以满足相关方的要求并争取做到更高的期望值。</w:t>
            </w:r>
          </w:p>
          <w:p>
            <w:pPr>
              <w:spacing w:line="240" w:lineRule="exact"/>
              <w:rPr>
                <w:rFonts w:ascii="宋体" w:hAnsi="宋体"/>
                <w:b/>
                <w:sz w:val="21"/>
                <w:szCs w:val="21"/>
              </w:rPr>
            </w:pPr>
            <w:r>
              <w:rPr>
                <w:rFonts w:hint="eastAsia" w:ascii="宋体" w:hAnsi="宋体" w:cs="宋体"/>
                <w:sz w:val="21"/>
                <w:szCs w:val="21"/>
              </w:rPr>
              <w:t>目前顾客的主要需求期望是：提供使用方便，满足环保要求，质量稳定的产品。公司对这些相关方及其要求的相关信息进行监视和评审，以便于理解和持续满足相关方的需求和期望。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40" w:lineRule="auto"/>
              <w:ind w:right="210"/>
              <w:rPr>
                <w:rFonts w:ascii="宋体" w:hAnsi="宋体" w:cs="宋体"/>
                <w:bCs/>
                <w:sz w:val="21"/>
                <w:szCs w:val="21"/>
              </w:rPr>
            </w:pPr>
            <w:r>
              <w:rPr>
                <w:rFonts w:ascii="宋体" w:hAnsi="宋体"/>
                <w:b/>
                <w:sz w:val="21"/>
                <w:szCs w:val="21"/>
              </w:rPr>
              <w:t>3.</w:t>
            </w:r>
            <w:r>
              <w:rPr>
                <w:rFonts w:hint="eastAsia" w:ascii="宋体" w:hAnsi="宋体"/>
                <w:b/>
                <w:sz w:val="21"/>
                <w:szCs w:val="21"/>
              </w:rPr>
              <w:t>□质量</w:t>
            </w:r>
            <w:r>
              <w:rPr>
                <w:rFonts w:ascii="宋体" w:hAnsi="宋体"/>
                <w:b/>
                <w:sz w:val="21"/>
                <w:szCs w:val="21"/>
              </w:rPr>
              <w:t>/</w:t>
            </w:r>
            <w:r>
              <w:rPr>
                <w:rFonts w:hint="eastAsia" w:ascii="宋体" w:hAnsi="宋体"/>
                <w:b/>
                <w:sz w:val="21"/>
                <w:szCs w:val="21"/>
              </w:rPr>
              <w:sym w:font="Wingdings 2" w:char="0052"/>
            </w:r>
            <w:r>
              <w:rPr>
                <w:rFonts w:hint="eastAsia" w:ascii="宋体" w:hAnsi="宋体"/>
                <w:b/>
                <w:sz w:val="21"/>
                <w:szCs w:val="21"/>
              </w:rPr>
              <w:t>环境</w:t>
            </w:r>
            <w:r>
              <w:rPr>
                <w:rFonts w:ascii="宋体" w:hAnsi="宋体"/>
                <w:b/>
                <w:sz w:val="21"/>
                <w:szCs w:val="21"/>
              </w:rPr>
              <w:t>/</w:t>
            </w:r>
            <w:r>
              <w:rPr>
                <w:rFonts w:hint="eastAsia" w:ascii="宋体" w:hAnsi="宋体"/>
                <w:b/>
                <w:sz w:val="21"/>
                <w:szCs w:val="21"/>
              </w:rPr>
              <w:sym w:font="Wingdings 2" w:char="0052"/>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r>
              <w:rPr>
                <w:rFonts w:hint="eastAsia" w:ascii="宋体" w:hAnsi="宋体" w:cs="宋体"/>
                <w:bCs/>
                <w:sz w:val="21"/>
                <w:szCs w:val="21"/>
              </w:rPr>
              <w:t>节能降耗，防治污染，保护环境；</w:t>
            </w:r>
          </w:p>
          <w:p>
            <w:pPr>
              <w:spacing w:line="240" w:lineRule="auto"/>
              <w:ind w:right="210"/>
              <w:rPr>
                <w:rFonts w:ascii="宋体" w:hAnsi="宋体" w:cs="宋体"/>
                <w:bCs/>
                <w:sz w:val="21"/>
                <w:szCs w:val="21"/>
              </w:rPr>
            </w:pPr>
            <w:r>
              <w:rPr>
                <w:rFonts w:hint="eastAsia" w:ascii="宋体" w:hAnsi="宋体" w:cs="宋体"/>
                <w:bCs/>
                <w:sz w:val="21"/>
                <w:szCs w:val="21"/>
              </w:rPr>
              <w:t>安全第一，保障健康，减少风险；</w:t>
            </w:r>
          </w:p>
          <w:p>
            <w:pPr>
              <w:spacing w:line="240" w:lineRule="auto"/>
              <w:rPr>
                <w:rFonts w:ascii="宋体" w:cs="宋体"/>
                <w:sz w:val="20"/>
                <w:szCs w:val="20"/>
              </w:rPr>
            </w:pPr>
            <w:r>
              <w:rPr>
                <w:rFonts w:hint="eastAsia" w:ascii="宋体" w:hAnsi="宋体" w:cs="宋体"/>
                <w:bCs/>
                <w:sz w:val="21"/>
                <w:szCs w:val="21"/>
              </w:rPr>
              <w:t>全员参与，遵守法规，持续改进。</w:t>
            </w:r>
            <w:r>
              <w:rPr>
                <w:rFonts w:hint="eastAsia" w:asciiTheme="minorEastAsia" w:hAnsiTheme="minorEastAsia" w:eastAsiaTheme="minorEastAsia" w:cstheme="minorEastAsia"/>
                <w:b/>
                <w:bCs/>
                <w:color w:val="auto"/>
                <w:sz w:val="21"/>
                <w:szCs w:val="21"/>
              </w:rPr>
              <w:t xml:space="preserve"> </w:t>
            </w:r>
            <w:r>
              <w:rPr>
                <w:rFonts w:hint="eastAsia" w:ascii="宋体" w:hAnsi="宋体" w:cs="宋体"/>
                <w:sz w:val="20"/>
                <w:szCs w:val="20"/>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pPr>
              <w:spacing w:line="240" w:lineRule="auto"/>
              <w:rPr>
                <w:rFonts w:ascii="宋体" w:hAnsi="宋体"/>
                <w:b/>
                <w:sz w:val="21"/>
                <w:szCs w:val="21"/>
              </w:rPr>
            </w:pPr>
            <w:r>
              <w:rPr>
                <w:rFonts w:hint="eastAsia" w:ascii="宋体" w:hAnsi="宋体" w:cs="宋体"/>
                <w:sz w:val="20"/>
                <w:szCs w:val="20"/>
              </w:rPr>
              <w:t>经查，环境、职业健康安全管理方针没有变化。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360" w:lineRule="auto"/>
              <w:ind w:firstLine="422" w:firstLineChars="200"/>
              <w:rPr>
                <w:rFonts w:ascii="宋体" w:cs="宋体"/>
                <w:sz w:val="20"/>
                <w:szCs w:val="20"/>
              </w:rPr>
            </w:pPr>
            <w:r>
              <w:rPr>
                <w:rFonts w:ascii="宋体" w:hAnsi="宋体"/>
                <w:b/>
                <w:sz w:val="21"/>
                <w:szCs w:val="21"/>
              </w:rPr>
              <w:t>4</w:t>
            </w:r>
            <w:r>
              <w:rPr>
                <w:rFonts w:hint="eastAsia" w:ascii="宋体" w:hAnsi="宋体"/>
                <w:b/>
                <w:sz w:val="21"/>
                <w:szCs w:val="21"/>
              </w:rPr>
              <w:t>、风险识别与控制策划</w:t>
            </w:r>
            <w:r>
              <w:rPr>
                <w:rFonts w:hint="eastAsia" w:ascii="宋体" w:hAnsi="宋体" w:cs="宋体"/>
                <w:sz w:val="20"/>
                <w:szCs w:val="20"/>
              </w:rPr>
              <w:t>公司制定管理手册中，明确风险和机遇事件的识别方法</w:t>
            </w:r>
            <w:r>
              <w:rPr>
                <w:rFonts w:ascii="宋体" w:hAnsi="宋体" w:cs="宋体"/>
                <w:sz w:val="20"/>
                <w:szCs w:val="20"/>
              </w:rPr>
              <w:t>/</w:t>
            </w:r>
            <w:r>
              <w:rPr>
                <w:rFonts w:hint="eastAsia" w:ascii="宋体" w:hAnsi="宋体" w:cs="宋体"/>
                <w:sz w:val="20"/>
                <w:szCs w:val="20"/>
              </w:rPr>
              <w:t>途径、风险和机遇事件的评估方式、制定主要风险和机遇事件的应对措施的要求、评价这些措施有效性的方法。</w:t>
            </w:r>
          </w:p>
          <w:p>
            <w:pPr>
              <w:spacing w:line="360" w:lineRule="auto"/>
              <w:ind w:firstLine="400" w:firstLineChars="200"/>
              <w:rPr>
                <w:rFonts w:ascii="宋体" w:cs="宋体"/>
                <w:sz w:val="20"/>
                <w:szCs w:val="20"/>
              </w:rPr>
            </w:pPr>
            <w:r>
              <w:rPr>
                <w:rFonts w:hint="eastAsia" w:ascii="宋体" w:hAnsi="宋体" w:cs="宋体"/>
                <w:sz w:val="20"/>
                <w:szCs w:val="20"/>
              </w:rPr>
              <w:t>制定了《风险和机遇分析、评价和应对措施的确定程序》，提供“风险与机遇评价与应对策划表”，按照服务、采购、支持过程</w:t>
            </w:r>
            <w:r>
              <w:rPr>
                <w:rFonts w:ascii="宋体" w:hAnsi="宋体" w:cs="宋体"/>
                <w:sz w:val="20"/>
                <w:szCs w:val="20"/>
              </w:rPr>
              <w:t>/</w:t>
            </w:r>
            <w:r>
              <w:rPr>
                <w:rFonts w:hint="eastAsia" w:ascii="宋体" w:hAnsi="宋体" w:cs="宋体"/>
                <w:sz w:val="20"/>
                <w:szCs w:val="20"/>
              </w:rPr>
              <w:t>部门对风险和机遇进行了评价识别，并制定应对措施。</w:t>
            </w:r>
          </w:p>
          <w:p>
            <w:pPr>
              <w:spacing w:line="360" w:lineRule="auto"/>
              <w:ind w:firstLine="400" w:firstLineChars="200"/>
              <w:rPr>
                <w:rFonts w:ascii="宋体" w:cs="宋体"/>
                <w:sz w:val="20"/>
                <w:szCs w:val="20"/>
              </w:rPr>
            </w:pPr>
            <w:r>
              <w:rPr>
                <w:rFonts w:hint="eastAsia" w:ascii="宋体" w:hAnsi="宋体" w:cs="宋体"/>
                <w:sz w:val="20"/>
                <w:szCs w:val="20"/>
              </w:rPr>
              <w:t>如合同、协议内容评审不及时、不全面，合同签署后不能如期按照要求履约、客户公司不及时回款、盖章合同未及时收回、市场需求量减少，经济不景气，同时加上竞争对手的扩大发展，对公司</w:t>
            </w:r>
            <w:r>
              <w:rPr>
                <w:rFonts w:hint="eastAsia" w:ascii="宋体" w:hAnsi="宋体" w:cs="宋体"/>
                <w:sz w:val="20"/>
                <w:szCs w:val="20"/>
                <w:lang w:val="en-US" w:eastAsia="zh-CN"/>
              </w:rPr>
              <w:t>服务</w:t>
            </w:r>
            <w:r>
              <w:rPr>
                <w:rFonts w:hint="eastAsia" w:ascii="宋体" w:hAnsi="宋体" w:cs="宋体"/>
                <w:sz w:val="20"/>
                <w:szCs w:val="20"/>
              </w:rPr>
              <w:t>的竞争力和价格都产生比较大的压力，市场风险比较大、力资源管理过程、文件化信息管理过程、分析、评价与改进过程等。应急管理过程人员管理过程中出现的岗位人员突然离岗多人；员工能力、不能满足岗位需求；员工思想波动，工作不安心等风险共识别多项内容。</w:t>
            </w:r>
          </w:p>
          <w:p>
            <w:pPr>
              <w:spacing w:line="360" w:lineRule="auto"/>
              <w:ind w:firstLine="400" w:firstLineChars="200"/>
              <w:rPr>
                <w:rFonts w:ascii="宋体" w:cs="宋体"/>
                <w:sz w:val="20"/>
                <w:szCs w:val="20"/>
              </w:rPr>
            </w:pPr>
            <w:r>
              <w:rPr>
                <w:rFonts w:hint="eastAsia" w:ascii="宋体" w:hAnsi="宋体" w:cs="宋体"/>
                <w:sz w:val="20"/>
                <w:szCs w:val="20"/>
              </w:rPr>
              <w:t>采取措施是：制定并严格执行合同会签制度，各部门主管负责人及总经理审阅同意后才能签署盖章</w:t>
            </w:r>
          </w:p>
          <w:p>
            <w:pPr>
              <w:spacing w:line="360" w:lineRule="auto"/>
              <w:ind w:firstLine="400" w:firstLineChars="200"/>
              <w:rPr>
                <w:rFonts w:ascii="宋体" w:cs="宋体"/>
                <w:sz w:val="20"/>
                <w:szCs w:val="20"/>
              </w:rPr>
            </w:pPr>
            <w:r>
              <w:rPr>
                <w:rFonts w:hint="eastAsia" w:ascii="宋体" w:hAnsi="宋体" w:cs="宋体"/>
                <w:sz w:val="20"/>
                <w:szCs w:val="20"/>
              </w:rPr>
              <w:t>每月按照合同、协议对账时间及时对账，催款，回款，降低资金风险。</w:t>
            </w:r>
          </w:p>
          <w:p>
            <w:pPr>
              <w:spacing w:line="360" w:lineRule="auto"/>
              <w:ind w:firstLine="400" w:firstLineChars="200"/>
              <w:rPr>
                <w:rFonts w:ascii="宋体" w:cs="宋体"/>
                <w:sz w:val="20"/>
                <w:szCs w:val="20"/>
              </w:rPr>
            </w:pPr>
            <w:r>
              <w:rPr>
                <w:rFonts w:hint="eastAsia" w:ascii="宋体" w:hAnsi="宋体" w:cs="宋体"/>
                <w:sz w:val="20"/>
                <w:szCs w:val="20"/>
              </w:rPr>
              <w:t>定期汇总分析市场情况，包括行业发展情况，相关企业产品分析，竞品分析，行业政策跟踪，以保证随时掌握行业及竞争企业的发展动态，为研发及业务拓展提供决策依据；</w:t>
            </w:r>
          </w:p>
          <w:p>
            <w:pPr>
              <w:spacing w:line="360" w:lineRule="auto"/>
              <w:ind w:firstLine="400" w:firstLineChars="200"/>
              <w:rPr>
                <w:rFonts w:ascii="宋体" w:cs="宋体"/>
                <w:sz w:val="20"/>
                <w:szCs w:val="20"/>
              </w:rPr>
            </w:pPr>
            <w:r>
              <w:rPr>
                <w:rFonts w:hint="eastAsia" w:ascii="宋体" w:hAnsi="宋体" w:cs="宋体"/>
                <w:sz w:val="20"/>
                <w:szCs w:val="20"/>
              </w:rPr>
              <w:t>要提前制定好采购计划和拓展采购的渠道，保证供应。</w:t>
            </w:r>
          </w:p>
          <w:p>
            <w:pPr>
              <w:spacing w:line="360" w:lineRule="auto"/>
              <w:ind w:firstLine="400" w:firstLineChars="200"/>
              <w:rPr>
                <w:rFonts w:ascii="宋体" w:cs="宋体"/>
                <w:sz w:val="20"/>
                <w:szCs w:val="20"/>
              </w:rPr>
            </w:pPr>
            <w:r>
              <w:rPr>
                <w:rFonts w:hint="eastAsia" w:ascii="宋体" w:cs="宋体"/>
                <w:sz w:val="20"/>
                <w:szCs w:val="20"/>
              </w:rPr>
              <w:t>固体废弃物分类摆放，由公司统一处理。</w:t>
            </w:r>
          </w:p>
          <w:p>
            <w:pPr>
              <w:spacing w:line="360" w:lineRule="auto"/>
              <w:ind w:firstLine="400" w:firstLineChars="200"/>
              <w:rPr>
                <w:rFonts w:ascii="宋体" w:cs="宋体"/>
                <w:sz w:val="20"/>
                <w:szCs w:val="20"/>
              </w:rPr>
            </w:pPr>
            <w:r>
              <w:rPr>
                <w:rFonts w:hint="eastAsia" w:ascii="宋体" w:hAnsi="宋体" w:cs="宋体"/>
                <w:sz w:val="20"/>
                <w:szCs w:val="20"/>
              </w:rPr>
              <w:t>公司提供财务支持，对主要供应商的优质产品保持价格优势，促进有序采购；</w:t>
            </w:r>
          </w:p>
          <w:p>
            <w:pPr>
              <w:spacing w:line="360" w:lineRule="auto"/>
              <w:ind w:firstLine="400" w:firstLineChars="200"/>
              <w:rPr>
                <w:rFonts w:ascii="宋体" w:cs="宋体"/>
                <w:sz w:val="20"/>
                <w:szCs w:val="20"/>
              </w:rPr>
            </w:pPr>
            <w:r>
              <w:rPr>
                <w:rFonts w:hint="eastAsia" w:ascii="宋体" w:hAnsi="宋体" w:cs="宋体"/>
                <w:sz w:val="20"/>
                <w:szCs w:val="20"/>
              </w:rPr>
              <w:t>及时获取顾客要求，对供货商进行严格资质评定，有环保要求的产品要求提供检测报告或材质单应急准备与响应控制程序、应急预案</w:t>
            </w:r>
            <w:r>
              <w:rPr>
                <w:rFonts w:ascii="宋体" w:hAnsi="宋体" w:cs="宋体"/>
                <w:sz w:val="20"/>
                <w:szCs w:val="20"/>
              </w:rPr>
              <w:t>/</w:t>
            </w:r>
            <w:r>
              <w:rPr>
                <w:rFonts w:hint="eastAsia" w:ascii="宋体" w:hAnsi="宋体" w:cs="宋体"/>
                <w:sz w:val="20"/>
                <w:szCs w:val="20"/>
              </w:rPr>
              <w:t>制定目标等。</w:t>
            </w:r>
          </w:p>
          <w:p>
            <w:pPr>
              <w:spacing w:line="360" w:lineRule="auto"/>
              <w:ind w:firstLine="400" w:firstLineChars="200"/>
              <w:rPr>
                <w:rFonts w:ascii="宋体" w:cs="宋体"/>
                <w:sz w:val="20"/>
                <w:szCs w:val="20"/>
              </w:rPr>
            </w:pPr>
            <w:r>
              <w:rPr>
                <w:rFonts w:hint="eastAsia" w:ascii="宋体" w:hAnsi="宋体" w:cs="宋体"/>
                <w:sz w:val="20"/>
                <w:szCs w:val="20"/>
              </w:rPr>
              <w:t>风险机遇识别基本充分，应对风险和机遇的措施基本适宜。</w:t>
            </w:r>
          </w:p>
          <w:p>
            <w:pPr>
              <w:spacing w:line="280" w:lineRule="exact"/>
              <w:rPr>
                <w:rFonts w:ascii="宋体" w:hAnsi="宋体"/>
                <w:b/>
                <w:sz w:val="21"/>
                <w:szCs w:val="21"/>
              </w:rPr>
            </w:pPr>
            <w:r>
              <w:rPr>
                <w:rFonts w:hint="eastAsia" w:ascii="宋体" w:hAnsi="宋体" w:cs="宋体"/>
                <w:sz w:val="20"/>
                <w:szCs w:val="20"/>
              </w:rPr>
              <w:t>公司运行平稳，风险、机遇识别较一阶段没变化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质量管理体系过程有：</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其中关键过程有</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需要确认过程</w:t>
            </w:r>
          </w:p>
          <w:p>
            <w:pPr>
              <w:tabs>
                <w:tab w:val="left" w:pos="540"/>
              </w:tabs>
              <w:spacing w:line="300" w:lineRule="exact"/>
              <w:ind w:left="211" w:hanging="211" w:hangingChars="100"/>
              <w:rPr>
                <w:rFonts w:ascii="宋体" w:hAnsi="宋体"/>
                <w:b/>
                <w:sz w:val="21"/>
                <w:szCs w:val="21"/>
              </w:rPr>
            </w:pPr>
            <w:r>
              <w:rPr>
                <w:rFonts w:ascii="宋体" w:hAnsi="宋体"/>
                <w:b/>
                <w:sz w:val="21"/>
                <w:szCs w:val="21"/>
              </w:rPr>
              <w:pict>
                <v:shape id="_x0000_s1026" o:spid="_x0000_s1026" o:spt="32" type="#_x0000_t32" style="position:absolute;left:0pt;margin-left:157.9pt;margin-top:12.75pt;height:0pt;width:261.75pt;z-index:251660288;mso-width-relative:page;mso-height-relative:page;" o:connectortype="straight" filled="f" coordsize="21600,21600">
                  <v:path arrowok="t"/>
                  <v:fill on="f" focussize="0,0"/>
                  <v:stroke/>
                  <v:imagedata o:title=""/>
                  <o:lock v:ext="edit"/>
                </v:shape>
              </w:pict>
            </w:r>
            <w:r>
              <w:rPr>
                <w:rFonts w:ascii="宋体" w:hAnsi="宋体"/>
                <w:b/>
                <w:sz w:val="21"/>
                <w:szCs w:val="21"/>
              </w:rPr>
              <w:pict>
                <v:shape id="_x0000_s1027" o:spid="_x0000_s1027"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删减条款是，删减理由：</w:t>
            </w:r>
          </w:p>
          <w:p>
            <w:pPr>
              <w:tabs>
                <w:tab w:val="left" w:pos="540"/>
              </w:tabs>
              <w:spacing w:line="300" w:lineRule="exact"/>
              <w:ind w:left="211" w:hanging="211" w:hangingChars="100"/>
              <w:rPr>
                <w:rFonts w:ascii="宋体" w:hAnsi="宋体"/>
                <w:b/>
                <w:sz w:val="21"/>
                <w:szCs w:val="21"/>
              </w:rPr>
            </w:pPr>
          </w:p>
          <w:p>
            <w:pPr>
              <w:tabs>
                <w:tab w:val="left" w:pos="540"/>
              </w:tabs>
              <w:spacing w:line="300" w:lineRule="exact"/>
              <w:ind w:left="211" w:hanging="211" w:hangingChars="1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sym w:font="Wingdings 2" w:char="0052"/>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394"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编制了《环境因素的识别与评价控制程序》《危险源辩识、风险评价和风险控制策划程序》符合标准要求.</w:t>
            </w:r>
          </w:p>
          <w:p>
            <w:pPr>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提供的“环境因素识别评价表”“重要环境因素清单”， 评价考虑了三种时态现在、过去、将来、三种状态、异常、正常、紧急考虑了法律法规，并进行了评价，铁路专用设备、铁路大型养路机械配套转向架、轨道交通车辆的生产</w:t>
            </w:r>
            <w:r>
              <w:rPr>
                <w:rFonts w:hint="eastAsia" w:asciiTheme="majorEastAsia" w:hAnsiTheme="majorEastAsia" w:eastAsiaTheme="majorEastAsia" w:cstheme="majorEastAsia"/>
                <w:kern w:val="0"/>
                <w:sz w:val="21"/>
                <w:szCs w:val="21"/>
              </w:rPr>
              <w:t>及相关环境管理活动</w:t>
            </w:r>
          </w:p>
          <w:p>
            <w:pPr>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根据企业的生产</w:t>
            </w:r>
            <w:r>
              <w:rPr>
                <w:rFonts w:hint="eastAsia" w:asciiTheme="majorEastAsia" w:hAnsiTheme="majorEastAsia" w:eastAsiaTheme="majorEastAsia" w:cstheme="majorEastAsia"/>
                <w:sz w:val="21"/>
                <w:szCs w:val="21"/>
              </w:rPr>
              <w:t>服务过程，用打分法考虑了法规符合性、发生频次、影响范围等, 通过定性判断法，共识别出重大环境因素</w:t>
            </w:r>
            <w:r>
              <w:rPr>
                <w:rFonts w:hint="eastAsia" w:asciiTheme="majorEastAsia" w:hAnsiTheme="majorEastAsia" w:eastAsiaTheme="majorEastAsia" w:cstheme="majorEastAsia"/>
                <w:sz w:val="21"/>
                <w:szCs w:val="21"/>
                <w:lang w:val="en-US" w:eastAsia="zh-CN"/>
              </w:rPr>
              <w:t>4</w:t>
            </w:r>
            <w:r>
              <w:rPr>
                <w:rFonts w:hint="eastAsia" w:asciiTheme="majorEastAsia" w:hAnsiTheme="majorEastAsia" w:eastAsiaTheme="majorEastAsia" w:cstheme="majorEastAsia"/>
                <w:sz w:val="21"/>
                <w:szCs w:val="21"/>
              </w:rPr>
              <w:t>项：固废排放、火灾</w:t>
            </w:r>
            <w:r>
              <w:rPr>
                <w:rFonts w:hint="eastAsia" w:asciiTheme="majorEastAsia" w:hAnsiTheme="majorEastAsia" w:eastAsiaTheme="majorEastAsia" w:cstheme="majorEastAsia"/>
                <w:sz w:val="21"/>
                <w:szCs w:val="21"/>
                <w:lang w:eastAsia="zh-CN"/>
              </w:rPr>
              <w:t>、噪声、废气</w:t>
            </w:r>
            <w:r>
              <w:rPr>
                <w:rFonts w:hint="eastAsia" w:asciiTheme="majorEastAsia" w:hAnsiTheme="majorEastAsia" w:eastAsiaTheme="majorEastAsia" w:cstheme="majorEastAsia"/>
                <w:sz w:val="21"/>
                <w:szCs w:val="21"/>
              </w:rPr>
              <w:t>，评价符合程序要求及公司的实际情况。</w:t>
            </w:r>
          </w:p>
          <w:p>
            <w:pPr>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对重要环境因素的控制措施包括制定管理制度、监督检查、应急预案、培训等。提供《重要环境因素识别清单》，其中</w:t>
            </w:r>
            <w:r>
              <w:rPr>
                <w:rFonts w:hint="eastAsia" w:asciiTheme="majorEastAsia" w:hAnsiTheme="majorEastAsia" w:eastAsiaTheme="majorEastAsia" w:cstheme="majorEastAsia"/>
                <w:sz w:val="21"/>
                <w:szCs w:val="21"/>
                <w:lang w:eastAsia="zh-CN"/>
              </w:rPr>
              <w:t>生产</w:t>
            </w:r>
            <w:r>
              <w:rPr>
                <w:rFonts w:hint="eastAsia" w:asciiTheme="majorEastAsia" w:hAnsiTheme="majorEastAsia" w:eastAsiaTheme="majorEastAsia" w:cstheme="majorEastAsia"/>
                <w:sz w:val="21"/>
                <w:szCs w:val="21"/>
              </w:rPr>
              <w:t>涉及的重要环境因素：固废排放、火灾</w:t>
            </w:r>
            <w:r>
              <w:rPr>
                <w:rFonts w:hint="eastAsia" w:asciiTheme="majorEastAsia" w:hAnsiTheme="majorEastAsia" w:eastAsiaTheme="majorEastAsia" w:cstheme="majorEastAsia"/>
                <w:sz w:val="21"/>
                <w:szCs w:val="21"/>
                <w:lang w:eastAsia="zh-CN"/>
              </w:rPr>
              <w:t>、噪声、废气</w:t>
            </w:r>
            <w:r>
              <w:rPr>
                <w:rFonts w:hint="eastAsia" w:asciiTheme="majorEastAsia" w:hAnsiTheme="majorEastAsia" w:eastAsiaTheme="majorEastAsia" w:cstheme="majorEastAsia"/>
                <w:sz w:val="21"/>
                <w:szCs w:val="21"/>
              </w:rPr>
              <w:t>，评价基本合理。</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sym w:font="Wingdings 2" w:char="0052"/>
            </w:r>
            <w:r>
              <w:rPr>
                <w:rFonts w:ascii="宋体" w:hAnsi="宋体"/>
                <w:b/>
                <w:sz w:val="21"/>
                <w:szCs w:val="21"/>
              </w:rPr>
              <w:t>OHSMS</w:t>
            </w:r>
            <w:r>
              <w:rPr>
                <w:rFonts w:hint="eastAsia" w:ascii="宋体" w:hAnsi="宋体"/>
                <w:b/>
                <w:sz w:val="21"/>
                <w:szCs w:val="21"/>
              </w:rPr>
              <w:t>职业健康安全危险源</w:t>
            </w:r>
          </w:p>
          <w:p>
            <w:pPr>
              <w:ind w:firstLine="422" w:firstLineChars="200"/>
              <w:rPr>
                <w:rFonts w:hint="eastAsia" w:asciiTheme="majorEastAsia" w:hAnsiTheme="majorEastAsia" w:eastAsiaTheme="majorEastAsia" w:cstheme="majorEastAsia"/>
                <w:sz w:val="21"/>
                <w:szCs w:val="21"/>
              </w:rPr>
            </w:pPr>
            <w:r>
              <w:rPr>
                <w:rFonts w:hint="eastAsia" w:ascii="宋体" w:hAnsi="宋体"/>
                <w:b/>
                <w:sz w:val="21"/>
                <w:szCs w:val="21"/>
              </w:rPr>
              <w:t>（职业健康安全危险源辨识是否充分、风险评价合理性，以及风险评价动态变更的及时性等）</w:t>
            </w:r>
            <w:r>
              <w:rPr>
                <w:rFonts w:hint="eastAsia" w:asciiTheme="majorEastAsia" w:hAnsiTheme="majorEastAsia" w:eastAsiaTheme="majorEastAsia" w:cstheme="majorEastAsia"/>
                <w:sz w:val="21"/>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rFonts w:hint="eastAsia" w:asciiTheme="majorEastAsia" w:hAnsiTheme="majorEastAsia" w:eastAsiaTheme="majorEastAsia" w:cstheme="majorEastAsia"/>
                <w:sz w:val="21"/>
                <w:szCs w:val="21"/>
              </w:rPr>
            </w:pPr>
          </w:p>
          <w:p>
            <w:pPr>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asciiTheme="majorEastAsia" w:hAnsiTheme="majorEastAsia" w:eastAsiaTheme="majorEastAsia" w:cstheme="majorEastAsia"/>
                <w:sz w:val="21"/>
                <w:szCs w:val="21"/>
                <w:lang w:val="en-US" w:eastAsia="zh-CN"/>
              </w:rPr>
              <w:t>6</w:t>
            </w:r>
            <w:r>
              <w:rPr>
                <w:rFonts w:hint="eastAsia" w:asciiTheme="majorEastAsia" w:hAnsiTheme="majorEastAsia" w:eastAsiaTheme="majorEastAsia" w:cstheme="majorEastAsia"/>
                <w:sz w:val="21"/>
                <w:szCs w:val="21"/>
              </w:rPr>
              <w:t>项，涉及：火灾和触电</w:t>
            </w:r>
            <w:r>
              <w:rPr>
                <w:rFonts w:hint="eastAsia" w:asciiTheme="majorEastAsia" w:hAnsiTheme="majorEastAsia" w:eastAsiaTheme="majorEastAsia" w:cstheme="majorEastAsia"/>
                <w:sz w:val="21"/>
                <w:szCs w:val="21"/>
                <w:lang w:eastAsia="zh-CN"/>
              </w:rPr>
              <w:t>、机械伤害、职业病、起重伤害、</w:t>
            </w:r>
            <w:r>
              <w:rPr>
                <w:rFonts w:hint="eastAsia" w:asciiTheme="majorEastAsia" w:hAnsiTheme="majorEastAsia" w:eastAsiaTheme="majorEastAsia" w:cstheme="majorEastAsia"/>
                <w:sz w:val="21"/>
                <w:szCs w:val="21"/>
                <w:lang w:val="en-US" w:eastAsia="zh-CN"/>
              </w:rPr>
              <w:t>灼烫。</w:t>
            </w:r>
            <w:r>
              <w:rPr>
                <w:rFonts w:hint="eastAsia" w:asciiTheme="majorEastAsia" w:hAnsiTheme="majorEastAsia" w:eastAsiaTheme="majorEastAsia" w:cstheme="majorEastAsia"/>
                <w:sz w:val="21"/>
                <w:szCs w:val="21"/>
              </w:rPr>
              <w:t>评价符合程序要求及公司的实际情况。对危险源的控制措施包括制定管理制度、监督检查、应急预案、培训等。</w:t>
            </w:r>
          </w:p>
          <w:p>
            <w:pPr>
              <w:spacing w:line="360" w:lineRule="auto"/>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4"/>
              <w:numPr>
                <w:ilvl w:val="0"/>
                <w:numId w:val="1"/>
              </w:numPr>
              <w:tabs>
                <w:tab w:val="left" w:pos="540"/>
              </w:tabs>
              <w:spacing w:line="300" w:lineRule="exact"/>
              <w:ind w:left="-12" w:leftChars="-43" w:hanging="91" w:hangingChars="43"/>
              <w:rPr>
                <w:rFonts w:ascii="宋体" w:hAnsi="宋体"/>
                <w:b/>
                <w:szCs w:val="21"/>
              </w:rPr>
            </w:pPr>
            <w:r>
              <w:rPr>
                <w:rFonts w:hint="eastAsia" w:ascii="宋体" w:hAnsi="宋体"/>
                <w:b/>
                <w:szCs w:val="21"/>
              </w:rPr>
              <w:t>获取法律法规项，</w:t>
            </w:r>
            <w:r>
              <w:rPr>
                <w:rFonts w:hint="eastAsia" w:ascii="宋体" w:hAnsi="宋体"/>
                <w:b/>
                <w:szCs w:val="21"/>
              </w:rPr>
              <w:sym w:font="Wingdings 2" w:char="0052"/>
            </w:r>
            <w:r>
              <w:rPr>
                <w:rFonts w:hint="eastAsia" w:ascii="宋体" w:hAnsi="宋体"/>
                <w:b/>
                <w:szCs w:val="21"/>
              </w:rPr>
              <w:t>法律法规获取充分</w:t>
            </w:r>
          </w:p>
          <w:p>
            <w:pPr>
              <w:pStyle w:val="14"/>
              <w:numPr>
                <w:ilvl w:val="0"/>
                <w:numId w:val="1"/>
              </w:numPr>
              <w:tabs>
                <w:tab w:val="left" w:pos="540"/>
              </w:tabs>
              <w:spacing w:line="300" w:lineRule="exact"/>
              <w:ind w:firstLineChars="0"/>
              <w:rPr>
                <w:rFonts w:ascii="宋体" w:hAnsi="宋体"/>
                <w:b/>
                <w:szCs w:val="21"/>
              </w:rPr>
            </w:pPr>
            <w:r>
              <w:rPr>
                <w:rFonts w:hint="eastAsia" w:ascii="宋体" w:hAnsi="宋体"/>
                <w:b/>
                <w:szCs w:val="21"/>
              </w:rPr>
              <w:t>结合公司的</w:t>
            </w:r>
            <w:r>
              <w:rPr>
                <w:rFonts w:hint="eastAsia" w:ascii="宋体" w:hAnsi="宋体"/>
                <w:b/>
                <w:szCs w:val="21"/>
              </w:rPr>
              <w:sym w:font="Wingdings 2" w:char="0052"/>
            </w:r>
            <w:r>
              <w:rPr>
                <w:rFonts w:hint="eastAsia" w:ascii="宋体" w:hAnsi="宋体"/>
                <w:b/>
                <w:szCs w:val="21"/>
              </w:rPr>
              <w:t>产品</w:t>
            </w:r>
            <w:r>
              <w:rPr>
                <w:rFonts w:ascii="宋体" w:hAnsi="宋体"/>
                <w:b/>
                <w:szCs w:val="21"/>
              </w:rPr>
              <w:t>/</w:t>
            </w:r>
            <w:r>
              <w:rPr>
                <w:rFonts w:hint="eastAsia" w:ascii="宋体" w:hAnsi="宋体"/>
                <w:b/>
                <w:szCs w:val="21"/>
              </w:rPr>
              <w:t>服务</w:t>
            </w:r>
            <w:r>
              <w:rPr>
                <w:rFonts w:hint="eastAsia" w:ascii="宋体" w:hAnsi="宋体"/>
                <w:b/>
                <w:szCs w:val="21"/>
              </w:rPr>
              <w:sym w:font="Wingdings 2" w:char="0052"/>
            </w:r>
            <w:r>
              <w:rPr>
                <w:rFonts w:hint="eastAsia" w:ascii="宋体" w:hAnsi="宋体"/>
                <w:b/>
                <w:szCs w:val="21"/>
              </w:rPr>
              <w:t>环境因素</w:t>
            </w:r>
            <w:r>
              <w:rPr>
                <w:rFonts w:hint="eastAsia" w:ascii="宋体" w:hAnsi="宋体"/>
                <w:b/>
                <w:szCs w:val="21"/>
              </w:rPr>
              <w:sym w:font="Wingdings 2" w:char="0052"/>
            </w:r>
            <w:r>
              <w:rPr>
                <w:rFonts w:hint="eastAsia" w:ascii="宋体" w:hAnsi="宋体"/>
                <w:b/>
                <w:szCs w:val="21"/>
              </w:rPr>
              <w:t>危险源，</w:t>
            </w:r>
            <w:r>
              <w:rPr>
                <w:rFonts w:hint="eastAsia" w:ascii="宋体" w:hAnsi="宋体"/>
                <w:b/>
                <w:szCs w:val="21"/>
              </w:rPr>
              <w:sym w:font="Wingdings 2" w:char="0052"/>
            </w:r>
            <w:r>
              <w:rPr>
                <w:rFonts w:hint="eastAsia" w:ascii="宋体" w:hAnsi="宋体"/>
                <w:b/>
                <w:szCs w:val="21"/>
              </w:rPr>
              <w:t>确定□未确定法律法规要求的具体条款，</w:t>
            </w:r>
          </w:p>
          <w:p>
            <w:pPr>
              <w:spacing w:line="400" w:lineRule="exact"/>
              <w:rPr>
                <w:rFonts w:ascii="宋体" w:cs="宋体"/>
                <w:sz w:val="21"/>
                <w:szCs w:val="21"/>
              </w:rPr>
            </w:pPr>
            <w:r>
              <w:rPr>
                <w:rFonts w:hint="eastAsia" w:ascii="宋体" w:hAnsi="宋体"/>
                <w:b/>
                <w:sz w:val="21"/>
                <w:szCs w:val="21"/>
                <w:lang w:eastAsia="zh-CN"/>
              </w:rPr>
              <w:t>（</w:t>
            </w:r>
            <w:r>
              <w:rPr>
                <w:rFonts w:hint="eastAsia" w:ascii="宋体" w:hAnsi="宋体"/>
                <w:b/>
                <w:sz w:val="21"/>
                <w:szCs w:val="21"/>
                <w:lang w:val="en-US" w:eastAsia="zh-CN"/>
              </w:rPr>
              <w:t>3</w:t>
            </w:r>
            <w:r>
              <w:rPr>
                <w:rFonts w:hint="eastAsia" w:ascii="宋体" w:hAnsi="宋体"/>
                <w:b/>
                <w:sz w:val="21"/>
                <w:szCs w:val="21"/>
                <w:lang w:eastAsia="zh-CN"/>
              </w:rPr>
              <w:t>）</w:t>
            </w:r>
            <w:r>
              <w:rPr>
                <w:rFonts w:hint="eastAsia" w:ascii="宋体" w:hAnsi="宋体"/>
                <w:b/>
                <w:sz w:val="21"/>
                <w:szCs w:val="21"/>
              </w:rPr>
              <w:t>法律法规的宣传方式：</w:t>
            </w:r>
            <w:r>
              <w:rPr>
                <w:rFonts w:hint="eastAsia"/>
                <w:sz w:val="21"/>
                <w:szCs w:val="21"/>
              </w:rPr>
              <w:t>通过培训、开会、发文件等形式将法律法规要求传达给了员工和相关方。</w:t>
            </w:r>
          </w:p>
          <w:p>
            <w:pPr>
              <w:pStyle w:val="14"/>
              <w:numPr>
                <w:ilvl w:val="0"/>
                <w:numId w:val="0"/>
              </w:numPr>
              <w:tabs>
                <w:tab w:val="left" w:pos="540"/>
              </w:tabs>
              <w:spacing w:line="300" w:lineRule="exact"/>
              <w:ind w:leftChars="0"/>
              <w:rPr>
                <w:rFonts w:ascii="宋体" w:hAnsi="宋体"/>
                <w:b/>
                <w:szCs w:val="21"/>
              </w:rPr>
            </w:pPr>
          </w:p>
          <w:p>
            <w:pPr>
              <w:pStyle w:val="14"/>
              <w:numPr>
                <w:ilvl w:val="0"/>
                <w:numId w:val="0"/>
              </w:numPr>
              <w:tabs>
                <w:tab w:val="left" w:pos="540"/>
              </w:tabs>
              <w:spacing w:line="300" w:lineRule="exact"/>
              <w:ind w:leftChars="0"/>
              <w:rPr>
                <w:rFonts w:hint="default" w:ascii="宋体" w:hAnsi="宋体" w:eastAsia="宋体"/>
                <w:b/>
                <w:szCs w:val="21"/>
                <w:lang w:val="en-US" w:eastAsia="zh-CN"/>
              </w:rPr>
            </w:pPr>
            <w:r>
              <w:rPr>
                <w:rFonts w:hint="eastAsia" w:ascii="宋体" w:hAnsi="宋体"/>
                <w:b/>
                <w:szCs w:val="21"/>
                <w:lang w:eastAsia="zh-CN"/>
              </w:rPr>
              <w:t>（</w:t>
            </w:r>
            <w:r>
              <w:rPr>
                <w:rFonts w:hint="eastAsia" w:ascii="宋体" w:hAnsi="宋体"/>
                <w:b/>
                <w:szCs w:val="21"/>
                <w:lang w:val="en-US" w:eastAsia="zh-CN"/>
              </w:rPr>
              <w:t>4</w:t>
            </w:r>
            <w:r>
              <w:rPr>
                <w:rFonts w:hint="eastAsia" w:ascii="宋体" w:hAnsi="宋体"/>
                <w:b/>
                <w:szCs w:val="21"/>
                <w:lang w:eastAsia="zh-CN"/>
              </w:rPr>
              <w:t>）</w:t>
            </w:r>
            <w:r>
              <w:rPr>
                <w:rFonts w:hint="eastAsia" w:ascii="宋体" w:hAnsi="宋体"/>
                <w:b/>
                <w:szCs w:val="21"/>
              </w:rPr>
              <w:t>法律法规要求及时更新了</w:t>
            </w:r>
            <w:r>
              <w:rPr>
                <w:rFonts w:hint="eastAsia" w:ascii="宋体" w:hAnsi="宋体"/>
                <w:b/>
                <w:szCs w:val="21"/>
                <w:lang w:eastAsia="zh-CN"/>
              </w:rPr>
              <w:t>：</w:t>
            </w:r>
            <w:r>
              <w:rPr>
                <w:rFonts w:hint="eastAsia" w:ascii="宋体" w:hAnsi="宋体"/>
                <w:b/>
                <w:szCs w:val="21"/>
                <w:lang w:val="en-US" w:eastAsia="zh-CN"/>
              </w:rPr>
              <w:t>是</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pStyle w:val="16"/>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环境、安全目标指标</w:t>
            </w:r>
            <w:r>
              <w:rPr>
                <w:rFonts w:hint="eastAsia" w:asciiTheme="minorEastAsia" w:hAnsiTheme="minorEastAsia" w:eastAsiaTheme="minorEastAsia" w:cstheme="minorEastAsia"/>
                <w:color w:val="auto"/>
                <w:sz w:val="21"/>
                <w:szCs w:val="21"/>
              </w:rPr>
              <w:t>：</w:t>
            </w:r>
          </w:p>
          <w:p>
            <w:pPr>
              <w:rPr>
                <w:rFonts w:hint="eastAsia" w:ascii="宋体" w:hAnsi="宋体"/>
                <w:sz w:val="21"/>
                <w:szCs w:val="21"/>
              </w:rPr>
            </w:pPr>
            <w:r>
              <w:rPr>
                <w:rFonts w:hint="eastAsia" w:ascii="宋体" w:hAnsi="宋体"/>
                <w:sz w:val="21"/>
                <w:szCs w:val="21"/>
              </w:rPr>
              <w:t>环境目标：1）固体废弃物100%分类，合理处理；</w:t>
            </w:r>
          </w:p>
          <w:p>
            <w:pPr>
              <w:rPr>
                <w:rFonts w:hint="eastAsia" w:ascii="宋体" w:hAnsi="宋体"/>
                <w:sz w:val="21"/>
                <w:szCs w:val="21"/>
              </w:rPr>
            </w:pPr>
            <w:r>
              <w:rPr>
                <w:rFonts w:hint="eastAsia" w:ascii="宋体" w:hAnsi="宋体"/>
                <w:sz w:val="21"/>
                <w:szCs w:val="21"/>
              </w:rPr>
              <w:t xml:space="preserve">              2）环境污染事故发生率为零</w:t>
            </w:r>
          </w:p>
          <w:p>
            <w:pPr>
              <w:rPr>
                <w:rFonts w:hint="eastAsia" w:ascii="宋体" w:hAnsi="宋体"/>
                <w:sz w:val="21"/>
                <w:szCs w:val="21"/>
              </w:rPr>
            </w:pPr>
            <w:r>
              <w:rPr>
                <w:rFonts w:hint="eastAsia" w:ascii="宋体" w:hAnsi="宋体"/>
                <w:sz w:val="21"/>
                <w:szCs w:val="21"/>
              </w:rPr>
              <w:t>职业健康安全目标和指标：1）</w:t>
            </w:r>
            <w:r>
              <w:rPr>
                <w:rFonts w:hint="eastAsia" w:ascii="宋体" w:hAnsi="宋体" w:cs="宋体"/>
                <w:sz w:val="21"/>
                <w:szCs w:val="21"/>
              </w:rPr>
              <w:t>意外伤害救治率</w:t>
            </w:r>
            <w:r>
              <w:rPr>
                <w:rFonts w:hint="eastAsia" w:ascii="宋体" w:hAnsi="宋体"/>
                <w:sz w:val="21"/>
                <w:szCs w:val="21"/>
              </w:rPr>
              <w:t xml:space="preserve">100%； </w:t>
            </w:r>
          </w:p>
          <w:p>
            <w:pPr>
              <w:rPr>
                <w:rFonts w:hint="eastAsia" w:ascii="宋体" w:hAnsi="宋体"/>
                <w:szCs w:val="21"/>
              </w:rPr>
            </w:pPr>
            <w:r>
              <w:rPr>
                <w:rFonts w:hint="eastAsia" w:ascii="宋体" w:hAnsi="宋体"/>
                <w:sz w:val="21"/>
                <w:szCs w:val="21"/>
              </w:rPr>
              <w:t xml:space="preserve">                             2）火灾事故发生率为零</w:t>
            </w:r>
            <w:r>
              <w:rPr>
                <w:rFonts w:hint="eastAsia" w:ascii="宋体" w:hAnsi="宋体"/>
                <w:szCs w:val="21"/>
              </w:rPr>
              <w:t>。</w:t>
            </w:r>
          </w:p>
          <w:p>
            <w:pPr>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与总经理进行交谈，总经理对方针内涵的理解较深刻。方针能为制定目标提供框架，方针基本符合标准的要求。总经理用会议、文件等手段保证管理方针为全体员工理解并落实到工作中。总经理说管理评审时对方针的持续适宜性进行了评审。</w:t>
            </w:r>
          </w:p>
          <w:p>
            <w:pPr>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方针通过文件、培训等形式将公司管理方针传达给所有为公司工作或代表公司的人员，相关方也可通过</w:t>
            </w:r>
            <w:r>
              <w:rPr>
                <w:rFonts w:hint="eastAsia" w:asciiTheme="minorEastAsia" w:hAnsiTheme="minorEastAsia" w:eastAsiaTheme="minorEastAsia" w:cstheme="minorEastAsia"/>
                <w:color w:val="auto"/>
                <w:sz w:val="21"/>
                <w:szCs w:val="21"/>
                <w:lang w:val="en-US" w:eastAsia="zh-CN"/>
              </w:rPr>
              <w:t>综合</w:t>
            </w:r>
            <w:r>
              <w:rPr>
                <w:rFonts w:hint="eastAsia" w:asciiTheme="minorEastAsia" w:hAnsiTheme="minorEastAsia" w:eastAsiaTheme="minorEastAsia" w:cstheme="minorEastAsia"/>
                <w:color w:val="auto"/>
                <w:sz w:val="21"/>
                <w:szCs w:val="21"/>
              </w:rPr>
              <w:t>部获取公司管理方针。</w:t>
            </w:r>
          </w:p>
          <w:p>
            <w:pPr>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司对管理体系所需的相关职能、层次和过程设定管理目标。在《管理手册》中规划公司的整体管理目标，并以目标管理方法层层展开落实，各部门依据公司整体目标制订相应的管理目标实施方案并统计实绩，根据每年目标达成状况，通过管理审查会议审查评估绩效并制定下一年度的目标。</w:t>
            </w:r>
          </w:p>
          <w:p>
            <w:pPr>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公司对管理体系所需的相关职能、层次和过程设定管理目标。</w:t>
            </w:r>
          </w:p>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 xml:space="preserve">    </w:t>
            </w:r>
            <w:r>
              <w:rPr>
                <w:rFonts w:hint="eastAsia" w:asciiTheme="minorEastAsia" w:hAnsiTheme="minorEastAsia" w:eastAsiaTheme="minorEastAsia" w:cstheme="minorEastAsia"/>
                <w:color w:val="auto"/>
                <w:sz w:val="21"/>
                <w:szCs w:val="21"/>
              </w:rPr>
              <w:t>目标可测量，与公司管理方针一致。</w:t>
            </w:r>
          </w:p>
          <w:p>
            <w:pPr>
              <w:spacing w:line="240" w:lineRule="exact"/>
              <w:rPr>
                <w:rFonts w:ascii="宋体" w:hAnsi="宋体"/>
                <w:b/>
                <w:sz w:val="21"/>
                <w:szCs w:val="21"/>
              </w:rPr>
            </w:pPr>
            <w:r>
              <w:rPr>
                <w:rFonts w:hint="eastAsia" w:asciiTheme="minorEastAsia" w:hAnsiTheme="minorEastAsia" w:eastAsiaTheme="minorEastAsia" w:cstheme="minorEastAsia"/>
                <w:color w:val="auto"/>
                <w:sz w:val="21"/>
                <w:szCs w:val="21"/>
              </w:rPr>
              <w:t>每</w:t>
            </w:r>
            <w:r>
              <w:rPr>
                <w:rFonts w:hint="eastAsia" w:asciiTheme="minorEastAsia" w:hAnsiTheme="minorEastAsia" w:eastAsiaTheme="minorEastAsia" w:cstheme="minorEastAsia"/>
                <w:color w:val="auto"/>
                <w:sz w:val="21"/>
                <w:szCs w:val="21"/>
                <w:lang w:val="en-US" w:eastAsia="zh-CN"/>
              </w:rPr>
              <w:t>月</w:t>
            </w:r>
            <w:r>
              <w:rPr>
                <w:rFonts w:hint="eastAsia" w:asciiTheme="minorEastAsia" w:hAnsiTheme="minorEastAsia" w:eastAsiaTheme="minorEastAsia" w:cstheme="minorEastAsia"/>
                <w:color w:val="auto"/>
                <w:sz w:val="21"/>
                <w:szCs w:val="21"/>
              </w:rPr>
              <w:t>由综合部按公司管理目标考核要求统计考核公司管理目标完成情况，提交管理评审会议。查到</w:t>
            </w:r>
            <w:r>
              <w:rPr>
                <w:rFonts w:hint="eastAsia" w:asciiTheme="minorEastAsia" w:hAnsiTheme="minorEastAsia" w:eastAsiaTheme="minorEastAsia" w:cstheme="minorEastAsia"/>
                <w:color w:val="auto"/>
                <w:sz w:val="21"/>
                <w:szCs w:val="21"/>
                <w:lang w:val="en-US" w:eastAsia="zh-CN"/>
              </w:rPr>
              <w:t>去年12月至今年2月</w:t>
            </w:r>
            <w:r>
              <w:rPr>
                <w:rFonts w:hint="eastAsia" w:asciiTheme="minorEastAsia" w:hAnsiTheme="minorEastAsia" w:eastAsiaTheme="minorEastAsia" w:cstheme="minorEastAsia"/>
                <w:color w:val="auto"/>
                <w:sz w:val="21"/>
                <w:szCs w:val="21"/>
              </w:rPr>
              <w:t>公司管理目标完成情况，各项目标均已完成，针对重要环境因素及危险源制订了管理方案并予以实施，基本有效，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spacing w:line="240" w:lineRule="auto"/>
              <w:ind w:firstLine="420" w:firstLineChars="200"/>
              <w:rPr>
                <w:rFonts w:eastAsiaTheme="minorEastAsia"/>
                <w:sz w:val="21"/>
                <w:szCs w:val="21"/>
              </w:rPr>
            </w:pPr>
            <w:r>
              <w:rPr>
                <w:rFonts w:hAnsiTheme="minorEastAsia" w:eastAsiaTheme="minorEastAsia"/>
                <w:sz w:val="21"/>
                <w:szCs w:val="21"/>
              </w:rPr>
              <w:t>编制了《文件控制程序》，规定了对文件的编制、审批、更新、更改、现行修订状态、文件的发放、保存、使用、借阅、复制以及外来文件的管理、记录的形成和收集、传递和归档、储存和处理、分类和编码、借阅等进行了规定，内容满足并覆盖标准所要求的内容，符合要求。</w:t>
            </w:r>
          </w:p>
          <w:p>
            <w:pPr>
              <w:spacing w:line="240" w:lineRule="auto"/>
              <w:ind w:firstLine="420" w:firstLineChars="200"/>
              <w:rPr>
                <w:rFonts w:eastAsiaTheme="minorEastAsia"/>
                <w:sz w:val="21"/>
                <w:szCs w:val="21"/>
              </w:rPr>
            </w:pPr>
            <w:r>
              <w:rPr>
                <w:rFonts w:hAnsiTheme="minorEastAsia" w:eastAsiaTheme="minorEastAsia"/>
                <w:sz w:val="21"/>
                <w:szCs w:val="21"/>
              </w:rPr>
              <w:t>组织策划的体系文件主要包括：《管理手册》，版本：</w:t>
            </w:r>
            <w:r>
              <w:rPr>
                <w:rFonts w:eastAsiaTheme="minorEastAsia"/>
                <w:sz w:val="21"/>
                <w:szCs w:val="21"/>
              </w:rPr>
              <w:t>A</w:t>
            </w:r>
            <w:r>
              <w:rPr>
                <w:rFonts w:hAnsiTheme="minorEastAsia" w:eastAsiaTheme="minorEastAsia"/>
                <w:sz w:val="21"/>
                <w:szCs w:val="21"/>
              </w:rPr>
              <w:t>；《环境、职业健康安全管理体系程序文件》版本：</w:t>
            </w:r>
            <w:r>
              <w:rPr>
                <w:rFonts w:eastAsiaTheme="minorEastAsia"/>
                <w:sz w:val="21"/>
                <w:szCs w:val="21"/>
              </w:rPr>
              <w:t>A</w:t>
            </w:r>
            <w:r>
              <w:rPr>
                <w:rFonts w:hAnsiTheme="minorEastAsia" w:eastAsiaTheme="minorEastAsia"/>
                <w:sz w:val="21"/>
                <w:szCs w:val="21"/>
              </w:rPr>
              <w:t>，有管理制度、操作规程，以及相关运行记录等。以上文件编制人：</w:t>
            </w:r>
            <w:r>
              <w:rPr>
                <w:rFonts w:hint="eastAsia" w:hAnsiTheme="minorEastAsia" w:eastAsiaTheme="minorEastAsia"/>
                <w:sz w:val="21"/>
                <w:szCs w:val="21"/>
                <w:lang w:val="en-US" w:eastAsia="zh-CN"/>
              </w:rPr>
              <w:t>李刚</w:t>
            </w:r>
            <w:r>
              <w:rPr>
                <w:rFonts w:hAnsiTheme="minorEastAsia" w:eastAsiaTheme="minorEastAsia"/>
                <w:sz w:val="21"/>
                <w:szCs w:val="21"/>
              </w:rPr>
              <w:t>，</w:t>
            </w:r>
            <w:r>
              <w:rPr>
                <w:rFonts w:hint="eastAsia" w:hAnsiTheme="minorEastAsia" w:eastAsiaTheme="minorEastAsia"/>
                <w:sz w:val="21"/>
                <w:szCs w:val="21"/>
                <w:lang w:val="en-US" w:eastAsia="zh-CN"/>
              </w:rPr>
              <w:t>审核：白蕊，</w:t>
            </w:r>
            <w:r>
              <w:rPr>
                <w:rFonts w:hAnsiTheme="minorEastAsia" w:eastAsiaTheme="minorEastAsia"/>
                <w:sz w:val="21"/>
                <w:szCs w:val="21"/>
              </w:rPr>
              <w:t>批准人：</w:t>
            </w:r>
            <w:r>
              <w:rPr>
                <w:rFonts w:hint="eastAsia" w:hAnsiTheme="minorEastAsia" w:eastAsiaTheme="minorEastAsia"/>
                <w:sz w:val="21"/>
                <w:szCs w:val="21"/>
                <w:lang w:val="en-US" w:eastAsia="zh-CN"/>
              </w:rPr>
              <w:t>郭华</w:t>
            </w:r>
            <w:r>
              <w:rPr>
                <w:rFonts w:hAnsiTheme="minorEastAsia" w:eastAsiaTheme="minorEastAsia"/>
                <w:sz w:val="21"/>
                <w:szCs w:val="21"/>
              </w:rPr>
              <w:t>，发布实施日期</w:t>
            </w:r>
            <w:r>
              <w:rPr>
                <w:rFonts w:eastAsiaTheme="minorEastAsia"/>
                <w:sz w:val="21"/>
                <w:szCs w:val="21"/>
              </w:rPr>
              <w:t>20</w:t>
            </w:r>
            <w:r>
              <w:rPr>
                <w:rFonts w:hint="eastAsia" w:eastAsiaTheme="minorEastAsia"/>
                <w:sz w:val="21"/>
                <w:szCs w:val="21"/>
              </w:rPr>
              <w:t>20</w:t>
            </w:r>
            <w:r>
              <w:rPr>
                <w:rFonts w:hAnsiTheme="minorEastAsia" w:eastAsiaTheme="minorEastAsia"/>
                <w:sz w:val="21"/>
                <w:szCs w:val="21"/>
              </w:rPr>
              <w:t>年</w:t>
            </w:r>
            <w:r>
              <w:rPr>
                <w:rFonts w:hint="eastAsia" w:eastAsiaTheme="minorEastAsia"/>
                <w:sz w:val="21"/>
                <w:szCs w:val="21"/>
              </w:rPr>
              <w:t>1</w:t>
            </w:r>
            <w:r>
              <w:rPr>
                <w:rFonts w:hint="eastAsia" w:eastAsiaTheme="minorEastAsia"/>
                <w:sz w:val="21"/>
                <w:szCs w:val="21"/>
                <w:lang w:val="en-US" w:eastAsia="zh-CN"/>
              </w:rPr>
              <w:t>1</w:t>
            </w:r>
            <w:r>
              <w:rPr>
                <w:rFonts w:hAnsiTheme="minorEastAsia" w:eastAsiaTheme="minorEastAsia"/>
                <w:sz w:val="21"/>
                <w:szCs w:val="21"/>
              </w:rPr>
              <w:t>月</w:t>
            </w:r>
            <w:r>
              <w:rPr>
                <w:rFonts w:hint="eastAsia" w:eastAsiaTheme="minorEastAsia"/>
                <w:sz w:val="21"/>
                <w:szCs w:val="21"/>
                <w:lang w:val="en-US" w:eastAsia="zh-CN"/>
              </w:rPr>
              <w:t>18</w:t>
            </w:r>
            <w:r>
              <w:rPr>
                <w:rFonts w:hAnsiTheme="minorEastAsia" w:eastAsiaTheme="minorEastAsia"/>
                <w:sz w:val="21"/>
                <w:szCs w:val="21"/>
              </w:rPr>
              <w:t>日。</w:t>
            </w:r>
          </w:p>
          <w:p>
            <w:pPr>
              <w:spacing w:line="240" w:lineRule="auto"/>
              <w:ind w:firstLine="420" w:firstLineChars="200"/>
              <w:rPr>
                <w:rFonts w:eastAsiaTheme="minorEastAsia"/>
                <w:sz w:val="21"/>
                <w:szCs w:val="21"/>
              </w:rPr>
            </w:pPr>
            <w:r>
              <w:rPr>
                <w:rFonts w:hAnsiTheme="minorEastAsia" w:eastAsiaTheme="minorEastAsia"/>
                <w:sz w:val="21"/>
                <w:szCs w:val="21"/>
              </w:rPr>
              <w:t>公司质量、环境、职业健康安全方针随手册一同发布，并编制目标、指标与管理方案一览表，方针目标发布经过总经理批准、评审，适宜。</w:t>
            </w:r>
          </w:p>
          <w:p>
            <w:pPr>
              <w:spacing w:line="240" w:lineRule="auto"/>
              <w:ind w:firstLine="420" w:firstLineChars="200"/>
              <w:rPr>
                <w:rFonts w:eastAsiaTheme="minorEastAsia"/>
                <w:sz w:val="21"/>
                <w:szCs w:val="21"/>
              </w:rPr>
            </w:pPr>
            <w:r>
              <w:rPr>
                <w:rFonts w:hAnsiTheme="minorEastAsia" w:eastAsiaTheme="minorEastAsia"/>
                <w:sz w:val="21"/>
                <w:szCs w:val="21"/>
              </w:rPr>
              <w:t>公司体系文件运行良好，能够满足经营需要。公司文件经过验证手册和程序文件基本符合</w:t>
            </w:r>
            <w:r>
              <w:rPr>
                <w:rFonts w:eastAsiaTheme="minorEastAsia"/>
                <w:sz w:val="21"/>
                <w:szCs w:val="21"/>
              </w:rPr>
              <w:t>ISO14001:2015</w:t>
            </w:r>
            <w:r>
              <w:rPr>
                <w:rFonts w:hAnsiTheme="minorEastAsia" w:eastAsiaTheme="minorEastAsia"/>
                <w:sz w:val="21"/>
                <w:szCs w:val="21"/>
              </w:rPr>
              <w:t>、</w:t>
            </w:r>
            <w:r>
              <w:rPr>
                <w:rFonts w:eastAsiaTheme="minorEastAsia"/>
                <w:sz w:val="21"/>
                <w:szCs w:val="21"/>
              </w:rPr>
              <w:t>ISO45001:2018</w:t>
            </w:r>
            <w:r>
              <w:rPr>
                <w:rFonts w:hAnsiTheme="minorEastAsia" w:eastAsiaTheme="minorEastAsia"/>
                <w:sz w:val="21"/>
                <w:szCs w:val="21"/>
              </w:rPr>
              <w:t>标准要求。</w:t>
            </w:r>
          </w:p>
          <w:p>
            <w:pPr>
              <w:spacing w:line="240" w:lineRule="auto"/>
              <w:ind w:firstLine="420" w:firstLineChars="200"/>
              <w:rPr>
                <w:rFonts w:eastAsiaTheme="minorEastAsia"/>
                <w:sz w:val="21"/>
                <w:szCs w:val="21"/>
              </w:rPr>
            </w:pPr>
            <w:r>
              <w:rPr>
                <w:rFonts w:hAnsiTheme="minorEastAsia" w:eastAsiaTheme="minorEastAsia"/>
                <w:sz w:val="21"/>
                <w:szCs w:val="21"/>
              </w:rPr>
              <w:t>查文件发放情况：</w:t>
            </w:r>
          </w:p>
          <w:p>
            <w:pPr>
              <w:spacing w:line="240" w:lineRule="auto"/>
              <w:ind w:firstLine="420" w:firstLineChars="200"/>
              <w:rPr>
                <w:rFonts w:eastAsiaTheme="minorEastAsia"/>
                <w:sz w:val="21"/>
                <w:szCs w:val="21"/>
              </w:rPr>
            </w:pPr>
            <w:r>
              <w:rPr>
                <w:rFonts w:hAnsiTheme="minorEastAsia" w:eastAsiaTheme="minorEastAsia"/>
                <w:sz w:val="21"/>
                <w:szCs w:val="21"/>
              </w:rPr>
              <w:t>提供了《文件发放、回收登记表》，所有文件均由</w:t>
            </w:r>
            <w:r>
              <w:rPr>
                <w:rFonts w:hint="eastAsia" w:hAnsiTheme="minorEastAsia" w:eastAsiaTheme="minorEastAsia"/>
                <w:sz w:val="21"/>
                <w:szCs w:val="21"/>
                <w:lang w:val="en-US" w:eastAsia="zh-CN"/>
              </w:rPr>
              <w:t>综合</w:t>
            </w:r>
            <w:r>
              <w:rPr>
                <w:rFonts w:hAnsiTheme="minorEastAsia" w:eastAsiaTheme="minorEastAsia"/>
                <w:sz w:val="21"/>
                <w:szCs w:val="21"/>
              </w:rPr>
              <w:t>部发放，录有管理手册、程序、作业文件及标准、法律法规等外来文件。</w:t>
            </w:r>
          </w:p>
          <w:p>
            <w:pPr>
              <w:spacing w:line="240" w:lineRule="auto"/>
              <w:ind w:firstLine="420" w:firstLineChars="200"/>
              <w:rPr>
                <w:rFonts w:eastAsiaTheme="minorEastAsia"/>
                <w:sz w:val="21"/>
                <w:szCs w:val="21"/>
              </w:rPr>
            </w:pPr>
            <w:r>
              <w:rPr>
                <w:rFonts w:hAnsiTheme="minorEastAsia" w:eastAsiaTheme="minorEastAsia"/>
                <w:sz w:val="21"/>
                <w:szCs w:val="21"/>
              </w:rPr>
              <w:t>查外来文件管理：</w:t>
            </w:r>
          </w:p>
          <w:p>
            <w:pPr>
              <w:spacing w:line="240" w:lineRule="auto"/>
              <w:ind w:firstLine="420" w:firstLineChars="200"/>
              <w:rPr>
                <w:rFonts w:eastAsiaTheme="minorEastAsia"/>
                <w:sz w:val="21"/>
                <w:szCs w:val="21"/>
              </w:rPr>
            </w:pPr>
            <w:r>
              <w:rPr>
                <w:rFonts w:hAnsiTheme="minorEastAsia" w:eastAsiaTheme="minorEastAsia"/>
                <w:sz w:val="21"/>
                <w:szCs w:val="21"/>
              </w:rPr>
              <w:t>公司对外来文件及法律法规进行了收集、识别、分发、控制。外来文件采用了统一保管、借阅使用的方法进行控制。由</w:t>
            </w:r>
            <w:r>
              <w:rPr>
                <w:rFonts w:hint="eastAsia" w:hAnsiTheme="minorEastAsia" w:eastAsiaTheme="minorEastAsia"/>
                <w:sz w:val="21"/>
                <w:szCs w:val="21"/>
                <w:lang w:val="en-US" w:eastAsia="zh-CN"/>
              </w:rPr>
              <w:t>综合</w:t>
            </w:r>
            <w:r>
              <w:rPr>
                <w:rFonts w:hAnsiTheme="minorEastAsia" w:eastAsiaTheme="minorEastAsia"/>
                <w:sz w:val="21"/>
                <w:szCs w:val="21"/>
              </w:rPr>
              <w:t>部负责通过到主管部门、网上收集、标准发布部门进行购买，并对外来文件的识别、跟踪、控制。查到：《外来文件清单》、《环境法律法规及其他要求清单》、《职业健康安全法律法规及其他要求清单》，有：《中华人民共和国环境保护法》、《中华人民共和国安全生产法》、等法律法规和执行标准，外来文件管理符合要求。</w:t>
            </w:r>
          </w:p>
          <w:p>
            <w:pPr>
              <w:spacing w:line="240" w:lineRule="auto"/>
              <w:ind w:firstLine="420" w:firstLineChars="200"/>
              <w:rPr>
                <w:rFonts w:eastAsiaTheme="minorEastAsia"/>
                <w:sz w:val="21"/>
                <w:szCs w:val="21"/>
              </w:rPr>
            </w:pPr>
            <w:r>
              <w:rPr>
                <w:rFonts w:hAnsiTheme="minorEastAsia" w:eastAsiaTheme="minorEastAsia"/>
                <w:sz w:val="21"/>
                <w:szCs w:val="21"/>
              </w:rPr>
              <w:t>查作废文件控制：根据文审要求修订了管理手册，替换了修改页，原页面销毁。</w:t>
            </w:r>
          </w:p>
          <w:p>
            <w:pPr>
              <w:spacing w:line="240" w:lineRule="auto"/>
              <w:ind w:firstLine="420" w:firstLineChars="200"/>
              <w:rPr>
                <w:rFonts w:eastAsiaTheme="minorEastAsia"/>
                <w:sz w:val="21"/>
                <w:szCs w:val="21"/>
              </w:rPr>
            </w:pPr>
            <w:r>
              <w:rPr>
                <w:rFonts w:hAnsiTheme="minorEastAsia" w:eastAsiaTheme="minorEastAsia"/>
                <w:sz w:val="21"/>
                <w:szCs w:val="21"/>
              </w:rPr>
              <w:t>查看组织</w:t>
            </w:r>
            <w:r>
              <w:rPr>
                <w:rFonts w:hint="eastAsia" w:hAnsiTheme="minorEastAsia" w:eastAsiaTheme="minorEastAsia"/>
                <w:sz w:val="21"/>
                <w:szCs w:val="21"/>
                <w:lang w:val="en-US" w:eastAsia="zh-CN"/>
              </w:rPr>
              <w:t>综合</w:t>
            </w:r>
            <w:r>
              <w:rPr>
                <w:rFonts w:hAnsiTheme="minorEastAsia" w:eastAsiaTheme="minorEastAsia"/>
                <w:sz w:val="21"/>
                <w:szCs w:val="21"/>
              </w:rPr>
              <w:t>部文件管理情况，通过纸张、电子版形式文件化，文件名称、编号、内容等字迹清晰，标识易于识别、检索、可追溯，纸质文件存放在文件柜中，防水防潮，储存环境适宜。</w:t>
            </w:r>
          </w:p>
          <w:p>
            <w:pPr>
              <w:spacing w:line="240" w:lineRule="auto"/>
              <w:ind w:firstLine="420" w:firstLineChars="200"/>
              <w:rPr>
                <w:rFonts w:eastAsiaTheme="minorEastAsia"/>
                <w:sz w:val="21"/>
                <w:szCs w:val="21"/>
              </w:rPr>
            </w:pPr>
            <w:r>
              <w:rPr>
                <w:rFonts w:hAnsiTheme="minorEastAsia" w:eastAsiaTheme="minorEastAsia"/>
                <w:sz w:val="21"/>
                <w:szCs w:val="21"/>
              </w:rPr>
              <w:t>查到了</w:t>
            </w:r>
            <w:r>
              <w:rPr>
                <w:rFonts w:eastAsiaTheme="minorEastAsia"/>
                <w:sz w:val="21"/>
                <w:szCs w:val="21"/>
              </w:rPr>
              <w:t>“</w:t>
            </w:r>
            <w:r>
              <w:rPr>
                <w:rFonts w:hAnsiTheme="minorEastAsia" w:eastAsiaTheme="minorEastAsia"/>
                <w:sz w:val="21"/>
                <w:szCs w:val="21"/>
              </w:rPr>
              <w:t>记录一览表</w:t>
            </w:r>
            <w:r>
              <w:rPr>
                <w:rFonts w:eastAsiaTheme="minorEastAsia"/>
                <w:sz w:val="21"/>
                <w:szCs w:val="21"/>
              </w:rPr>
              <w:t>”</w:t>
            </w:r>
            <w:r>
              <w:rPr>
                <w:rFonts w:hAnsiTheme="minorEastAsia" w:eastAsiaTheme="minorEastAsia"/>
                <w:sz w:val="21"/>
                <w:szCs w:val="21"/>
              </w:rPr>
              <w:t>，记录设置符合公司实施运行要求，基本包含了体系要求的相关记录；《记录一览表》，内容清晰，规定了记录的名称、编号、保存期限等信息。</w:t>
            </w:r>
            <w:r>
              <w:rPr>
                <w:rFonts w:eastAsiaTheme="minorEastAsia"/>
                <w:sz w:val="21"/>
                <w:szCs w:val="21"/>
              </w:rPr>
              <w:t xml:space="preserve"> </w:t>
            </w:r>
            <w:r>
              <w:rPr>
                <w:rFonts w:hAnsiTheme="minorEastAsia" w:eastAsiaTheme="minorEastAsia"/>
                <w:sz w:val="21"/>
                <w:szCs w:val="21"/>
              </w:rPr>
              <w:t>记录以名称、编号进行唯一性标识。</w:t>
            </w:r>
          </w:p>
          <w:p>
            <w:pPr>
              <w:spacing w:line="240" w:lineRule="auto"/>
              <w:ind w:firstLine="420" w:firstLineChars="200"/>
              <w:rPr>
                <w:rFonts w:eastAsiaTheme="minorEastAsia"/>
                <w:sz w:val="21"/>
                <w:szCs w:val="21"/>
              </w:rPr>
            </w:pPr>
            <w:r>
              <w:rPr>
                <w:rFonts w:hAnsiTheme="minorEastAsia" w:eastAsiaTheme="minorEastAsia"/>
                <w:sz w:val="21"/>
                <w:szCs w:val="21"/>
              </w:rPr>
              <w:t>查阅了记录：《合规性评价报告》、《应急演练记录》、《顾客满意度统计分析报告》、《环境、安全检查记录》等体系运行记录，记录比较完整，内容规范全面，字迹清楚，有填表人、检查人等信息，易于检索，符合要求。</w:t>
            </w:r>
          </w:p>
          <w:p>
            <w:pPr>
              <w:spacing w:line="240" w:lineRule="auto"/>
              <w:rPr>
                <w:rFonts w:eastAsiaTheme="minorEastAsia"/>
                <w:sz w:val="21"/>
                <w:szCs w:val="21"/>
              </w:rPr>
            </w:pPr>
            <w:r>
              <w:rPr>
                <w:rFonts w:hAnsiTheme="minorEastAsia" w:eastAsiaTheme="minorEastAsia"/>
                <w:sz w:val="21"/>
                <w:szCs w:val="21"/>
              </w:rPr>
              <w:t>　</w:t>
            </w:r>
            <w:r>
              <w:rPr>
                <w:rFonts w:eastAsiaTheme="minorEastAsia"/>
                <w:sz w:val="21"/>
                <w:szCs w:val="21"/>
              </w:rPr>
              <w:t xml:space="preserve"> </w:t>
            </w:r>
            <w:r>
              <w:rPr>
                <w:rFonts w:hAnsiTheme="minorEastAsia" w:eastAsiaTheme="minorEastAsia"/>
                <w:sz w:val="21"/>
                <w:szCs w:val="21"/>
              </w:rPr>
              <w:t>察看记录存放处：各类记录分类存放，部门用记录由相关部门保管，置于文件夹或档案盒（袋）内，统一放置于文件资料柜中，干燥、通风、容易查询，记录保存方式和地点基本可以满足企业现有的体系运行需求。</w:t>
            </w:r>
          </w:p>
          <w:p>
            <w:pPr>
              <w:spacing w:line="360" w:lineRule="auto"/>
              <w:rPr>
                <w:rFonts w:eastAsiaTheme="minorEastAsia"/>
                <w:sz w:val="21"/>
                <w:szCs w:val="21"/>
              </w:rPr>
            </w:pPr>
            <w:r>
              <w:rPr>
                <w:rFonts w:hAnsiTheme="minorEastAsia" w:eastAsiaTheme="minorEastAsia"/>
                <w:sz w:val="21"/>
                <w:szCs w:val="21"/>
              </w:rPr>
              <w:t>　　经了解，目前作废文件已销毁，由</w:t>
            </w:r>
            <w:r>
              <w:rPr>
                <w:rFonts w:hint="eastAsia" w:hAnsiTheme="minorEastAsia" w:eastAsiaTheme="minorEastAsia"/>
                <w:sz w:val="21"/>
                <w:szCs w:val="21"/>
                <w:lang w:val="en-US" w:eastAsia="zh-CN"/>
              </w:rPr>
              <w:t>综合</w:t>
            </w:r>
            <w:r>
              <w:rPr>
                <w:rFonts w:hAnsiTheme="minorEastAsia" w:eastAsiaTheme="minorEastAsia"/>
                <w:sz w:val="21"/>
                <w:szCs w:val="21"/>
              </w:rPr>
              <w:t>部统一处理。</w:t>
            </w:r>
          </w:p>
          <w:p>
            <w:pPr>
              <w:tabs>
                <w:tab w:val="left" w:pos="540"/>
              </w:tabs>
              <w:spacing w:line="240" w:lineRule="exact"/>
              <w:rPr>
                <w:rFonts w:ascii="宋体" w:hAnsi="宋体"/>
                <w:b/>
                <w:sz w:val="21"/>
                <w:szCs w:val="21"/>
              </w:rPr>
            </w:pPr>
            <w:r>
              <w:rPr>
                <w:rFonts w:hAnsiTheme="minorEastAsia" w:eastAsiaTheme="minorEastAsia"/>
                <w:sz w:val="21"/>
                <w:szCs w:val="21"/>
              </w:rPr>
              <w:t>总体来说，公司文件化信息控制基本有效。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60" w:lineRule="auto"/>
              <w:ind w:firstLine="420"/>
              <w:rPr>
                <w:rFonts w:eastAsiaTheme="minorEastAsia"/>
                <w:sz w:val="21"/>
                <w:szCs w:val="21"/>
              </w:rPr>
            </w:pPr>
            <w:r>
              <w:rPr>
                <w:rFonts w:hAnsiTheme="minorEastAsia" w:eastAsiaTheme="minorEastAsia"/>
                <w:sz w:val="21"/>
                <w:szCs w:val="21"/>
              </w:rPr>
              <w:t>编制执行《人力资源控制程序》，规定了人力资源配备、培训计划与实施，考核与认可等予以规定。</w:t>
            </w:r>
          </w:p>
          <w:p>
            <w:pPr>
              <w:spacing w:line="360" w:lineRule="auto"/>
              <w:ind w:firstLine="420"/>
              <w:rPr>
                <w:rFonts w:eastAsiaTheme="minorEastAsia"/>
                <w:sz w:val="21"/>
                <w:szCs w:val="21"/>
              </w:rPr>
            </w:pPr>
            <w:r>
              <w:rPr>
                <w:rFonts w:hAnsiTheme="minorEastAsia" w:eastAsiaTheme="minorEastAsia"/>
                <w:sz w:val="21"/>
                <w:szCs w:val="21"/>
              </w:rPr>
              <w:t>企业配置了适宜的人员：如管理人员、技术人员、销售人员、生产操作工、特种作业操作人员、检验人员、库管员等；人员配置基本满足日常管理体系运行要求。</w:t>
            </w:r>
          </w:p>
          <w:p>
            <w:pPr>
              <w:spacing w:line="360" w:lineRule="auto"/>
              <w:ind w:firstLine="420"/>
              <w:rPr>
                <w:rFonts w:eastAsiaTheme="minorEastAsia"/>
                <w:sz w:val="21"/>
                <w:szCs w:val="21"/>
              </w:rPr>
            </w:pPr>
            <w:r>
              <w:rPr>
                <w:rFonts w:hint="eastAsia" w:hAnsiTheme="minorEastAsia" w:eastAsiaTheme="minorEastAsia"/>
                <w:sz w:val="21"/>
                <w:szCs w:val="21"/>
                <w:lang w:val="en-US" w:eastAsia="zh-CN"/>
              </w:rPr>
              <w:t>综合</w:t>
            </w:r>
            <w:r>
              <w:rPr>
                <w:rFonts w:hAnsiTheme="minorEastAsia" w:eastAsiaTheme="minorEastAsia"/>
                <w:sz w:val="21"/>
                <w:szCs w:val="21"/>
              </w:rPr>
              <w:t>部对各岗位人员进行能力考核，根据结果采取措施，通常是采取培训方式。</w:t>
            </w:r>
          </w:p>
          <w:p>
            <w:pPr>
              <w:spacing w:line="30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240" w:lineRule="exact"/>
              <w:rPr>
                <w:rFonts w:ascii="宋体" w:hAnsi="宋体"/>
                <w:b/>
                <w:sz w:val="21"/>
                <w:szCs w:val="21"/>
              </w:rPr>
            </w:pPr>
          </w:p>
          <w:p>
            <w:pPr>
              <w:spacing w:line="240" w:lineRule="exact"/>
              <w:rPr>
                <w:rFonts w:hint="default" w:ascii="宋体" w:hAnsi="宋体"/>
                <w:b/>
                <w:sz w:val="21"/>
                <w:szCs w:val="21"/>
                <w:lang w:val="en-US"/>
              </w:rPr>
            </w:pPr>
            <w:r>
              <w:rPr>
                <w:rFonts w:hint="eastAsia"/>
                <w:sz w:val="21"/>
                <w:szCs w:val="21"/>
                <w:lang w:eastAsia="zh-CN"/>
              </w:rPr>
              <w:t>车间生产设备有</w:t>
            </w:r>
            <w:r>
              <w:rPr>
                <w:rFonts w:hint="eastAsia"/>
                <w:sz w:val="21"/>
                <w:szCs w:val="21"/>
                <w:lang w:val="en-US" w:eastAsia="zh-CN"/>
              </w:rPr>
              <w:t>液压剪床、回火炉、弯管机、稳定杆成型淬火设备、加热炉、起重机</w:t>
            </w:r>
            <w:r>
              <w:rPr>
                <w:rFonts w:hint="eastAsia"/>
                <w:sz w:val="21"/>
                <w:szCs w:val="21"/>
                <w:lang w:eastAsia="zh-CN"/>
              </w:rPr>
              <w:t>等，</w:t>
            </w:r>
            <w:r>
              <w:rPr>
                <w:rFonts w:hint="eastAsia"/>
                <w:sz w:val="21"/>
                <w:szCs w:val="21"/>
                <w:lang w:val="en-US" w:eastAsia="zh-CN"/>
              </w:rPr>
              <w:t>办公室设备有电脑、打印机、投影仪、空调、办公桌椅等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pStyle w:val="6"/>
              <w:rPr>
                <w:rFonts w:eastAsia="宋体" w:cs="宋体"/>
                <w:color w:val="auto"/>
                <w:kern w:val="2"/>
                <w:sz w:val="21"/>
                <w:szCs w:val="21"/>
              </w:rPr>
            </w:pPr>
            <w:r>
              <w:rPr>
                <w:rFonts w:hint="eastAsia" w:eastAsia="宋体" w:cs="宋体"/>
                <w:color w:val="auto"/>
                <w:kern w:val="2"/>
                <w:sz w:val="21"/>
                <w:szCs w:val="21"/>
              </w:rPr>
              <w:t>策划并制定了《工作环境和管理要求》，现场观察办公区、环境卫生管理，工作场所布局合理，温湿度适宜，照明良好，满足办公需求。有“办公环境卫生管理制度”、“安全防火规定等规章制度”等规章制度。运行环境满足要求</w:t>
            </w:r>
          </w:p>
          <w:p>
            <w:pPr>
              <w:pStyle w:val="6"/>
              <w:rPr>
                <w:rFonts w:eastAsia="宋体" w:cs="宋体"/>
                <w:color w:val="auto"/>
                <w:kern w:val="2"/>
                <w:sz w:val="21"/>
                <w:szCs w:val="21"/>
              </w:rPr>
            </w:pPr>
            <w:r>
              <w:rPr>
                <w:rFonts w:hint="eastAsia" w:eastAsia="宋体" w:cs="宋体"/>
                <w:color w:val="auto"/>
                <w:kern w:val="2"/>
                <w:sz w:val="21"/>
                <w:szCs w:val="21"/>
              </w:rPr>
              <w:t>经与主管人员交谈，其对本部门在本条款管理中的职责、分工和接口关系清楚掌握，基本符合文件要求。</w:t>
            </w:r>
          </w:p>
          <w:p>
            <w:pPr>
              <w:pStyle w:val="6"/>
              <w:rPr>
                <w:rFonts w:eastAsia="宋体" w:cs="宋体"/>
                <w:color w:val="auto"/>
                <w:kern w:val="2"/>
                <w:sz w:val="21"/>
                <w:szCs w:val="21"/>
              </w:rPr>
            </w:pPr>
            <w:r>
              <w:rPr>
                <w:rFonts w:hint="eastAsia" w:eastAsia="宋体" w:cs="宋体"/>
                <w:color w:val="auto"/>
                <w:kern w:val="2"/>
                <w:sz w:val="21"/>
                <w:szCs w:val="21"/>
              </w:rPr>
              <w:t>公司定期举行旅游活动、体检，带薪休假等，已缓解员工的心理压力、过度疲劳等。</w:t>
            </w:r>
          </w:p>
          <w:p>
            <w:pPr>
              <w:pStyle w:val="6"/>
              <w:rPr>
                <w:rFonts w:eastAsia="宋体" w:cs="宋体"/>
                <w:color w:val="auto"/>
                <w:kern w:val="2"/>
                <w:sz w:val="21"/>
                <w:szCs w:val="21"/>
              </w:rPr>
            </w:pPr>
            <w:r>
              <w:rPr>
                <w:rFonts w:hint="eastAsia" w:eastAsia="宋体" w:cs="宋体"/>
                <w:color w:val="auto"/>
                <w:kern w:val="2"/>
                <w:sz w:val="21"/>
                <w:szCs w:val="21"/>
              </w:rPr>
              <w:t>公司现场观察，公司办公场所和生产场所均环境良好，满足办公需要，无特殊环境要求。</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default" w:ascii="宋体" w:hAnsi="宋体" w:eastAsia="宋体"/>
                <w:b/>
                <w:sz w:val="21"/>
                <w:szCs w:val="21"/>
                <w:lang w:val="en-US" w:eastAsia="zh-CN"/>
              </w:rPr>
            </w:pPr>
            <w:r>
              <w:rPr>
                <w:rFonts w:hint="eastAsia" w:ascii="宋体" w:hAnsi="宋体"/>
                <w:b/>
                <w:sz w:val="21"/>
                <w:szCs w:val="21"/>
              </w:rPr>
              <w:t>监视和测量资源</w:t>
            </w:r>
            <w:r>
              <w:rPr>
                <w:rFonts w:hint="eastAsia" w:ascii="宋体" w:hAnsi="宋体"/>
                <w:b/>
                <w:sz w:val="21"/>
                <w:szCs w:val="21"/>
                <w:lang w:eastAsia="zh-CN"/>
              </w:rPr>
              <w:t>：</w:t>
            </w:r>
            <w:r>
              <w:rPr>
                <w:rFonts w:hint="eastAsia" w:asciiTheme="majorEastAsia" w:hAnsiTheme="majorEastAsia" w:eastAsiaTheme="majorEastAsia" w:cstheme="majorEastAsia"/>
                <w:b w:val="0"/>
                <w:bCs w:val="0"/>
                <w:color w:val="000000"/>
                <w:sz w:val="21"/>
                <w:szCs w:val="21"/>
                <w:lang w:eastAsia="zh-CN"/>
              </w:rPr>
              <w:t>钢卷尺</w:t>
            </w:r>
            <w:r>
              <w:rPr>
                <w:rFonts w:hint="eastAsia" w:asciiTheme="majorEastAsia" w:hAnsiTheme="majorEastAsia" w:eastAsiaTheme="majorEastAsia" w:cstheme="majorEastAsia"/>
                <w:b w:val="0"/>
                <w:bCs w:val="0"/>
                <w:sz w:val="21"/>
                <w:szCs w:val="21"/>
                <w:lang w:eastAsia="zh-CN"/>
              </w:rPr>
              <w:t>、</w:t>
            </w:r>
            <w:r>
              <w:rPr>
                <w:rFonts w:hint="eastAsia" w:asciiTheme="majorEastAsia" w:hAnsiTheme="majorEastAsia" w:eastAsiaTheme="majorEastAsia" w:cstheme="majorEastAsia"/>
                <w:b w:val="0"/>
                <w:bCs w:val="0"/>
                <w:color w:val="000000"/>
                <w:sz w:val="21"/>
                <w:szCs w:val="21"/>
                <w:lang w:eastAsia="zh-CN"/>
              </w:rPr>
              <w:t>钢直尺</w:t>
            </w:r>
            <w:r>
              <w:rPr>
                <w:rFonts w:hint="eastAsia" w:asciiTheme="majorEastAsia" w:hAnsiTheme="majorEastAsia" w:eastAsiaTheme="majorEastAsia" w:cstheme="majorEastAsia"/>
                <w:b w:val="0"/>
                <w:bCs w:val="0"/>
                <w:sz w:val="21"/>
                <w:szCs w:val="21"/>
                <w:lang w:eastAsia="zh-CN"/>
              </w:rPr>
              <w:t>、</w:t>
            </w:r>
            <w:r>
              <w:rPr>
                <w:rFonts w:hint="eastAsia" w:asciiTheme="majorEastAsia" w:hAnsiTheme="majorEastAsia" w:eastAsiaTheme="majorEastAsia" w:cstheme="majorEastAsia"/>
                <w:b w:val="0"/>
                <w:bCs w:val="0"/>
                <w:color w:val="000000"/>
                <w:sz w:val="21"/>
                <w:szCs w:val="21"/>
                <w:lang w:eastAsia="zh-CN"/>
              </w:rPr>
              <w:t>游标卡尺、塞尺、外径千分尺</w:t>
            </w:r>
            <w:r>
              <w:rPr>
                <w:rFonts w:hint="eastAsia" w:asciiTheme="majorEastAsia" w:hAnsiTheme="majorEastAsia" w:eastAsiaTheme="majorEastAsia" w:cstheme="majorEastAsia"/>
                <w:b w:val="0"/>
                <w:bCs w:val="0"/>
                <w:sz w:val="21"/>
                <w:szCs w:val="21"/>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ind w:firstLine="420" w:firstLineChars="200"/>
              <w:rPr>
                <w:sz w:val="21"/>
                <w:szCs w:val="21"/>
              </w:rPr>
            </w:pPr>
            <w:r>
              <w:rPr>
                <w:rFonts w:hint="eastAsia"/>
                <w:sz w:val="21"/>
                <w:szCs w:val="21"/>
              </w:rPr>
              <w:t>企业运行过程所需的知识从内部来源获取的有：公司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环保设施：</w:t>
            </w:r>
            <w:r>
              <w:rPr>
                <w:rFonts w:hint="eastAsia" w:asciiTheme="majorEastAsia" w:hAnsiTheme="majorEastAsia" w:eastAsiaTheme="majorEastAsia" w:cstheme="majorEastAsia"/>
                <w:b w:val="0"/>
                <w:bCs w:val="0"/>
                <w:sz w:val="21"/>
                <w:szCs w:val="21"/>
                <w:lang w:val="en-US" w:eastAsia="zh-CN"/>
              </w:rPr>
              <w:t>滤芯收尘装置</w:t>
            </w:r>
            <w:r>
              <w:rPr>
                <w:rFonts w:hint="eastAsia" w:asciiTheme="majorEastAsia" w:hAnsiTheme="majorEastAsia" w:eastAsiaTheme="majorEastAsia" w:cstheme="majorEastAsia"/>
                <w:b w:val="0"/>
                <w:bCs w:val="0"/>
                <w:color w:val="000000"/>
                <w:sz w:val="21"/>
                <w:szCs w:val="21"/>
                <w:lang w:val="en-US" w:eastAsia="zh-CN"/>
              </w:rPr>
              <w:t>、沉淀池、</w:t>
            </w:r>
            <w:r>
              <w:rPr>
                <w:rFonts w:hint="eastAsia" w:asciiTheme="majorEastAsia" w:hAnsiTheme="majorEastAsia" w:eastAsiaTheme="majorEastAsia" w:cstheme="majorEastAsia"/>
                <w:b w:val="0"/>
                <w:bCs w:val="0"/>
                <w:sz w:val="21"/>
                <w:szCs w:val="21"/>
              </w:rPr>
              <w:t>垃圾桶、消防设施</w:t>
            </w:r>
            <w:r>
              <w:rPr>
                <w:rFonts w:hint="eastAsia" w:asciiTheme="majorEastAsia" w:hAnsiTheme="majorEastAsia" w:eastAsiaTheme="majorEastAsia" w:cstheme="majorEastAsia"/>
                <w:b w:val="0"/>
                <w:bCs w:val="0"/>
                <w:sz w:val="21"/>
                <w:szCs w:val="21"/>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职业健康安全设施：</w:t>
            </w:r>
            <w:r>
              <w:rPr>
                <w:rFonts w:hint="eastAsia" w:ascii="宋体" w:hAnsi="宋体" w:eastAsia="宋体" w:cs="宋体"/>
                <w:bCs/>
                <w:sz w:val="21"/>
                <w:szCs w:val="21"/>
              </w:rPr>
              <w:t>标识牌、灭火器、消防器材等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240" w:lineRule="auto"/>
              <w:ind w:firstLine="422" w:firstLineChars="200"/>
              <w:rPr>
                <w:rFonts w:hint="eastAsia" w:asciiTheme="minorEastAsia" w:hAnsiTheme="minorEastAsia" w:eastAsiaTheme="minorEastAsia" w:cstheme="minorEastAsia"/>
                <w:color w:val="auto"/>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r>
              <w:rPr>
                <w:rFonts w:hint="eastAsia" w:asciiTheme="minorEastAsia" w:hAnsiTheme="minorEastAsia" w:eastAsiaTheme="minorEastAsia" w:cstheme="minorEastAsia"/>
                <w:color w:val="auto"/>
                <w:sz w:val="21"/>
                <w:szCs w:val="21"/>
              </w:rPr>
              <w:t>公司编制并实施管理评审控制程序，规定管理评审每年进行一次，由总经理决定是否增加管理评审的频次。</w:t>
            </w:r>
          </w:p>
          <w:p>
            <w:pPr>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查策划：在《管理评审程序》中明确了管理评审的实施要求。策划每年进行一次管理评审，间隔不超过12个月。</w:t>
            </w:r>
          </w:p>
          <w:p>
            <w:pPr>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查阅公司管理评审资料，提供：</w:t>
            </w:r>
          </w:p>
          <w:p>
            <w:pPr>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1.查到管理评审计划：</w:t>
            </w:r>
            <w:r>
              <w:rPr>
                <w:rFonts w:hint="eastAsia" w:asciiTheme="minorEastAsia" w:hAnsiTheme="minorEastAsia" w:eastAsiaTheme="minorEastAsia" w:cstheme="minorEastAsia"/>
                <w:color w:val="auto"/>
                <w:sz w:val="21"/>
                <w:szCs w:val="21"/>
                <w:lang w:val="en-US" w:eastAsia="zh-CN"/>
              </w:rPr>
              <w:t>综合</w:t>
            </w:r>
            <w:r>
              <w:rPr>
                <w:rFonts w:hint="eastAsia" w:asciiTheme="minorEastAsia" w:hAnsiTheme="minorEastAsia" w:eastAsiaTheme="minorEastAsia" w:cstheme="minorEastAsia"/>
                <w:color w:val="auto"/>
                <w:sz w:val="21"/>
                <w:szCs w:val="21"/>
                <w:lang w:eastAsia="zh-CN"/>
              </w:rPr>
              <w:t>部</w:t>
            </w:r>
            <w:r>
              <w:rPr>
                <w:rFonts w:hint="eastAsia" w:asciiTheme="minorEastAsia" w:hAnsiTheme="minorEastAsia" w:eastAsiaTheme="minorEastAsia" w:cstheme="minorEastAsia"/>
                <w:color w:val="auto"/>
                <w:sz w:val="21"/>
                <w:szCs w:val="21"/>
              </w:rPr>
              <w:t>计划于20</w:t>
            </w:r>
            <w:r>
              <w:rPr>
                <w:rFonts w:hint="eastAsia" w:asciiTheme="minorEastAsia" w:hAnsiTheme="minorEastAsia" w:eastAsiaTheme="minorEastAsia" w:cstheme="minorEastAsia"/>
                <w:color w:val="auto"/>
                <w:sz w:val="21"/>
                <w:szCs w:val="21"/>
                <w:lang w:val="en-US" w:eastAsia="zh-CN"/>
              </w:rPr>
              <w:t>20</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12</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10</w:t>
            </w:r>
            <w:r>
              <w:rPr>
                <w:rFonts w:hint="eastAsia" w:asciiTheme="minorEastAsia" w:hAnsiTheme="minorEastAsia" w:eastAsiaTheme="minorEastAsia" w:cstheme="minorEastAsia"/>
                <w:color w:val="auto"/>
                <w:sz w:val="21"/>
                <w:szCs w:val="21"/>
              </w:rPr>
              <w:t>日上午8时30分在公司召开管理评审会议。计划中明确了评审内容和资料准备要求。</w:t>
            </w:r>
          </w:p>
          <w:p>
            <w:pPr>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2.管理评审会议记录</w:t>
            </w:r>
          </w:p>
          <w:p>
            <w:pPr>
              <w:spacing w:line="24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按计划的时间实施了管理评审。</w:t>
            </w:r>
            <w:r>
              <w:rPr>
                <w:rFonts w:hint="eastAsia" w:asciiTheme="minorEastAsia" w:hAnsiTheme="minorEastAsia" w:eastAsiaTheme="minorEastAsia" w:cstheme="minorEastAsia"/>
                <w:color w:val="auto"/>
                <w:sz w:val="21"/>
                <w:szCs w:val="21"/>
                <w:lang w:val="en-US" w:eastAsia="zh-CN"/>
              </w:rPr>
              <w:t>见</w:t>
            </w:r>
            <w:r>
              <w:rPr>
                <w:rFonts w:hint="eastAsia" w:asciiTheme="minorEastAsia" w:hAnsiTheme="minorEastAsia" w:eastAsiaTheme="minorEastAsia" w:cstheme="minorEastAsia"/>
                <w:color w:val="auto"/>
                <w:sz w:val="21"/>
                <w:szCs w:val="21"/>
              </w:rPr>
              <w:t>参加人员签到</w:t>
            </w:r>
            <w:r>
              <w:rPr>
                <w:rFonts w:hint="eastAsia" w:asciiTheme="minorEastAsia" w:hAnsiTheme="minorEastAsia" w:eastAsiaTheme="minorEastAsia" w:cstheme="minorEastAsia"/>
                <w:color w:val="auto"/>
                <w:sz w:val="21"/>
                <w:szCs w:val="21"/>
                <w:lang w:val="en-US" w:eastAsia="zh-CN"/>
              </w:rPr>
              <w:t>表：</w:t>
            </w:r>
          </w:p>
          <w:p>
            <w:pPr>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人 员</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部 门</w:t>
            </w:r>
          </w:p>
          <w:p>
            <w:pPr>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郭华</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总经理</w:t>
            </w:r>
          </w:p>
          <w:p>
            <w:pPr>
              <w:spacing w:line="240" w:lineRule="auto"/>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白蕊</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lang w:val="en-US" w:eastAsia="zh-CN"/>
              </w:rPr>
              <w:t>综合</w:t>
            </w:r>
            <w:r>
              <w:rPr>
                <w:rFonts w:hint="eastAsia" w:asciiTheme="minorEastAsia" w:hAnsiTheme="minorEastAsia" w:eastAsiaTheme="minorEastAsia" w:cstheme="minorEastAsia"/>
                <w:color w:val="auto"/>
                <w:sz w:val="21"/>
                <w:szCs w:val="21"/>
              </w:rPr>
              <w:t>部主任</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管代</w:t>
            </w:r>
            <w:r>
              <w:rPr>
                <w:rFonts w:hint="eastAsia" w:asciiTheme="minorEastAsia" w:hAnsiTheme="minorEastAsia" w:eastAsiaTheme="minorEastAsia" w:cstheme="minorEastAsia"/>
                <w:color w:val="auto"/>
                <w:sz w:val="21"/>
                <w:szCs w:val="21"/>
                <w:lang w:eastAsia="zh-CN"/>
              </w:rPr>
              <w:t>）</w:t>
            </w:r>
          </w:p>
          <w:p>
            <w:pPr>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赵郧社</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生产部经理</w:t>
            </w:r>
          </w:p>
          <w:p>
            <w:pPr>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郭靖</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lang w:val="en-US" w:eastAsia="zh-CN"/>
              </w:rPr>
              <w:t>技术</w:t>
            </w:r>
            <w:r>
              <w:rPr>
                <w:rFonts w:hint="eastAsia" w:asciiTheme="minorEastAsia" w:hAnsiTheme="minorEastAsia" w:eastAsiaTheme="minorEastAsia" w:cstheme="minorEastAsia"/>
                <w:color w:val="auto"/>
                <w:sz w:val="21"/>
                <w:szCs w:val="21"/>
              </w:rPr>
              <w:t>部经理</w:t>
            </w:r>
          </w:p>
          <w:p>
            <w:pPr>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周代国    员工代表</w:t>
            </w:r>
            <w:r>
              <w:rPr>
                <w:rFonts w:hint="eastAsia" w:asciiTheme="minorEastAsia" w:hAnsiTheme="minorEastAsia" w:eastAsiaTheme="minorEastAsia" w:cstheme="minorEastAsia"/>
                <w:color w:val="auto"/>
                <w:sz w:val="21"/>
                <w:szCs w:val="21"/>
              </w:rPr>
              <w:t xml:space="preserve"> </w:t>
            </w:r>
          </w:p>
          <w:p>
            <w:pPr>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管理评审内容包括：管理方针、目标的适宜行和实现情况；管理体系的符合性；内审结果；内外部环境分析及风险应对措施的落实情况；纠正预防措施及持续改进能力；重要环境因素控制及效果；合规性评价；可能影响管理体系的变更，改进建议；职业健康安全方针和职业健康安全目标的实现程度；职业健康安全绩效方面的信息</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上次审核不符合项的整改、职业健康安全管理体系换版</w:t>
            </w:r>
            <w:r>
              <w:rPr>
                <w:rFonts w:hint="eastAsia" w:asciiTheme="minorEastAsia" w:hAnsiTheme="minorEastAsia" w:eastAsiaTheme="minorEastAsia" w:cstheme="minorEastAsia"/>
                <w:color w:val="auto"/>
                <w:sz w:val="21"/>
                <w:szCs w:val="21"/>
              </w:rPr>
              <w:t>等；确认评审输入及输出满足标准要求。</w:t>
            </w:r>
          </w:p>
          <w:p>
            <w:pPr>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3.管理评审报告</w:t>
            </w:r>
          </w:p>
          <w:p>
            <w:pPr>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管理评审结论：自体系建立以来，公司的环境管理体系运行全面展开，通过新版的运行，收到良好的效果，经评审认为本公司的环境管理体系的建立和运行是充分的、适宜的、有效的。已具备了认证审核的条件。</w:t>
            </w:r>
          </w:p>
          <w:p>
            <w:pPr>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4.改进计划</w:t>
            </w:r>
          </w:p>
          <w:p>
            <w:pPr>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组织相关部门人员学习环境法律法规，提高环境保护意识。</w:t>
            </w:r>
          </w:p>
          <w:p>
            <w:pPr>
              <w:spacing w:line="240" w:lineRule="auto"/>
              <w:ind w:firstLine="42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1）进一步组织对ISO 9001：2015、ISO 14001：2015、</w:t>
            </w:r>
            <w:r>
              <w:rPr>
                <w:rFonts w:hint="eastAsia" w:asciiTheme="minorEastAsia" w:hAnsiTheme="minorEastAsia" w:eastAsiaTheme="minorEastAsia" w:cstheme="minorEastAsia"/>
                <w:color w:val="auto"/>
                <w:sz w:val="21"/>
                <w:szCs w:val="21"/>
                <w:lang w:eastAsia="zh-CN"/>
              </w:rPr>
              <w:t>ISO45001：2018</w:t>
            </w:r>
            <w:r>
              <w:rPr>
                <w:rFonts w:hint="eastAsia" w:asciiTheme="minorEastAsia" w:hAnsiTheme="minorEastAsia" w:eastAsiaTheme="minorEastAsia" w:cstheme="minorEastAsia"/>
                <w:color w:val="auto"/>
                <w:sz w:val="21"/>
                <w:szCs w:val="21"/>
                <w:lang w:val="en-US" w:eastAsia="zh-CN"/>
              </w:rPr>
              <w:t>s</w:t>
            </w:r>
            <w:r>
              <w:rPr>
                <w:rFonts w:hint="eastAsia" w:asciiTheme="minorEastAsia" w:hAnsiTheme="minorEastAsia" w:eastAsiaTheme="minorEastAsia" w:cstheme="minorEastAsia"/>
                <w:color w:val="auto"/>
                <w:sz w:val="21"/>
                <w:szCs w:val="21"/>
              </w:rPr>
              <w:t>标准、《管理手册》、《程序文件》的学习和培训，使与管理体系有关的人员了解和掌握标准和本公司管理体系文件的内容，特别是应该提高内审员的水平和技巧；</w:t>
            </w:r>
          </w:p>
          <w:p>
            <w:pPr>
              <w:spacing w:line="240" w:lineRule="auto"/>
              <w:ind w:firstLine="42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2）进一步组织对相关的法律、法规、规程和规范的学习，以增强广大技术人员的质量意识环境保护意识；</w:t>
            </w:r>
          </w:p>
          <w:p>
            <w:pPr>
              <w:spacing w:line="300" w:lineRule="exact"/>
              <w:ind w:left="1"/>
              <w:rPr>
                <w:rFonts w:ascii="宋体" w:hAnsi="宋体"/>
                <w:b/>
                <w:sz w:val="21"/>
                <w:szCs w:val="21"/>
              </w:rPr>
            </w:pPr>
            <w:r>
              <w:rPr>
                <w:rFonts w:hint="eastAsia" w:asciiTheme="minorEastAsia" w:hAnsiTheme="minorEastAsia" w:eastAsiaTheme="minorEastAsia" w:cstheme="minorEastAsia"/>
                <w:color w:val="auto"/>
                <w:sz w:val="21"/>
                <w:szCs w:val="21"/>
              </w:rPr>
              <w:t>3）节能降耗，减少生产车间和办公区域资源能源和办公器材消耗量，减排增效，确保环境卫生。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ind w:firstLine="420" w:firstLineChars="200"/>
              <w:rPr>
                <w:rFonts w:ascii="宋体" w:cs="宋体"/>
                <w:sz w:val="21"/>
                <w:szCs w:val="21"/>
              </w:rPr>
            </w:pPr>
            <w:r>
              <w:rPr>
                <w:rFonts w:hint="eastAsia" w:ascii="宋体" w:hAnsi="宋体" w:cs="宋体"/>
                <w:sz w:val="21"/>
                <w:szCs w:val="21"/>
              </w:rPr>
              <w:t>策划编制的程序文件《信息交流控制程序》及管理手册的相关章节规定了企业内、外部沟通和员工就职业健康安全事务参与、协商的要求，经查阅和交谈符合标准要求。</w:t>
            </w:r>
          </w:p>
          <w:p>
            <w:pPr>
              <w:ind w:firstLine="420" w:firstLineChars="200"/>
              <w:rPr>
                <w:rFonts w:ascii="宋体" w:cs="宋体"/>
                <w:sz w:val="21"/>
                <w:szCs w:val="21"/>
              </w:rPr>
            </w:pPr>
            <w:r>
              <w:rPr>
                <w:rFonts w:hint="eastAsia" w:ascii="宋体" w:hAnsi="宋体" w:cs="宋体"/>
                <w:sz w:val="21"/>
                <w:szCs w:val="21"/>
              </w:rPr>
              <w:t>总经理负责在公司建立畅通的沟通渠道。管理者代表是公司内部和外部信息交流和沟通的负责人。</w:t>
            </w:r>
            <w:r>
              <w:rPr>
                <w:rFonts w:hint="eastAsia" w:ascii="宋体" w:hAnsi="宋体" w:cs="宋体"/>
                <w:sz w:val="21"/>
                <w:szCs w:val="21"/>
                <w:lang w:val="en-US" w:eastAsia="zh-CN"/>
              </w:rPr>
              <w:t>综合</w:t>
            </w:r>
            <w:r>
              <w:rPr>
                <w:rFonts w:hint="eastAsia" w:ascii="宋体" w:hAnsi="宋体" w:cs="宋体"/>
                <w:sz w:val="21"/>
                <w:szCs w:val="21"/>
              </w:rPr>
              <w:t>部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w:t>
            </w:r>
            <w:r>
              <w:rPr>
                <w:rFonts w:hint="eastAsia" w:ascii="宋体" w:hAnsi="宋体" w:cs="宋体"/>
                <w:sz w:val="21"/>
                <w:szCs w:val="21"/>
                <w:lang w:val="en-US" w:eastAsia="zh-CN"/>
              </w:rPr>
              <w:t>综合部</w:t>
            </w:r>
            <w:r>
              <w:rPr>
                <w:rFonts w:hint="eastAsia" w:ascii="宋体" w:hAnsi="宋体" w:cs="宋体"/>
                <w:sz w:val="21"/>
                <w:szCs w:val="21"/>
              </w:rPr>
              <w:t>反馈。</w:t>
            </w:r>
            <w:r>
              <w:rPr>
                <w:rFonts w:hint="eastAsia" w:ascii="宋体" w:hAnsi="宋体" w:cs="宋体"/>
                <w:sz w:val="21"/>
                <w:szCs w:val="21"/>
                <w:lang w:val="en-US" w:eastAsia="zh-CN"/>
              </w:rPr>
              <w:t>综合</w:t>
            </w:r>
            <w:r>
              <w:rPr>
                <w:rFonts w:hint="eastAsia" w:ascii="宋体" w:hAnsi="宋体" w:cs="宋体"/>
                <w:sz w:val="21"/>
                <w:szCs w:val="21"/>
              </w:rPr>
              <w:t>部负责顾客要求方面的有关事宜的沟通。</w:t>
            </w:r>
          </w:p>
          <w:p>
            <w:pPr>
              <w:ind w:firstLine="420" w:firstLineChars="200"/>
              <w:rPr>
                <w:rFonts w:ascii="宋体" w:cs="宋体"/>
                <w:sz w:val="21"/>
                <w:szCs w:val="21"/>
              </w:rPr>
            </w:pPr>
            <w:r>
              <w:rPr>
                <w:rFonts w:hint="eastAsia" w:ascii="宋体" w:hAnsi="宋体" w:cs="宋体"/>
                <w:sz w:val="21"/>
                <w:szCs w:val="21"/>
              </w:rPr>
              <w:t>目前各项沟通都较为及时、顺畅、效果较好。</w:t>
            </w:r>
          </w:p>
          <w:p>
            <w:pPr>
              <w:ind w:firstLine="420" w:firstLineChars="200"/>
              <w:rPr>
                <w:rFonts w:ascii="宋体" w:cs="宋体"/>
                <w:sz w:val="21"/>
                <w:szCs w:val="21"/>
              </w:rPr>
            </w:pPr>
            <w:r>
              <w:rPr>
                <w:rFonts w:hint="eastAsia" w:ascii="宋体" w:hAnsi="宋体" w:cs="宋体"/>
                <w:sz w:val="21"/>
                <w:szCs w:val="21"/>
              </w:rPr>
              <w:t>经全体员工大会选举，任命公司</w:t>
            </w:r>
            <w:r>
              <w:rPr>
                <w:rFonts w:hint="eastAsia" w:ascii="宋体" w:hAnsi="宋体" w:cs="宋体"/>
                <w:sz w:val="21"/>
                <w:szCs w:val="21"/>
                <w:lang w:val="en-US" w:eastAsia="zh-CN"/>
              </w:rPr>
              <w:t>周代国</w:t>
            </w:r>
            <w:r>
              <w:rPr>
                <w:rFonts w:hint="eastAsia" w:ascii="宋体" w:hAnsi="宋体" w:cs="宋体"/>
                <w:sz w:val="21"/>
                <w:szCs w:val="21"/>
              </w:rPr>
              <w:t>为公司安全事务代表。</w:t>
            </w:r>
            <w:r>
              <w:rPr>
                <w:rFonts w:ascii="宋体" w:hAnsi="宋体" w:cs="宋体"/>
                <w:sz w:val="21"/>
                <w:szCs w:val="21"/>
              </w:rPr>
              <w:t xml:space="preserve">  </w:t>
            </w:r>
            <w:r>
              <w:rPr>
                <w:rFonts w:hint="eastAsia" w:ascii="宋体" w:hAnsi="宋体" w:cs="宋体"/>
                <w:sz w:val="21"/>
                <w:szCs w:val="21"/>
              </w:rPr>
              <w:t>经与</w:t>
            </w:r>
            <w:r>
              <w:rPr>
                <w:rFonts w:hint="eastAsia" w:ascii="宋体" w:hAnsi="宋体" w:cs="宋体"/>
                <w:sz w:val="21"/>
                <w:szCs w:val="21"/>
                <w:lang w:val="en-US" w:eastAsia="zh-CN"/>
              </w:rPr>
              <w:t>周代国</w:t>
            </w:r>
            <w:r>
              <w:rPr>
                <w:rFonts w:hint="eastAsia" w:ascii="宋体" w:hAnsi="宋体" w:cs="宋体"/>
                <w:sz w:val="21"/>
                <w:szCs w:val="21"/>
              </w:rPr>
              <w:t>交</w:t>
            </w:r>
            <w:r>
              <w:rPr>
                <w:rFonts w:hint="eastAsia" w:ascii="宋体" w:hAnsi="宋体" w:cs="宋体"/>
                <w:sz w:val="21"/>
                <w:szCs w:val="21"/>
                <w:lang w:val="en-GB"/>
              </w:rPr>
              <w:t>谈，</w:t>
            </w:r>
            <w:r>
              <w:rPr>
                <w:rFonts w:hint="eastAsia" w:ascii="宋体" w:hAnsi="宋体" w:cs="宋体"/>
                <w:sz w:val="21"/>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spacing w:line="240" w:lineRule="exact"/>
              <w:rPr>
                <w:rFonts w:ascii="楷体_GB2312" w:eastAsia="楷体_GB2312"/>
                <w:b/>
                <w:color w:val="000000"/>
                <w:sz w:val="21"/>
                <w:szCs w:val="21"/>
              </w:rPr>
            </w:pPr>
            <w:r>
              <w:rPr>
                <w:rFonts w:hint="eastAsia" w:ascii="宋体" w:hAnsi="宋体" w:cs="宋体"/>
                <w:sz w:val="21"/>
                <w:szCs w:val="21"/>
              </w:rPr>
              <w:t>通过安全事务代表的积极争取，员工的劳保用品得到合理配备并及时发放；员工保险得到按时交纳等。</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11" w:firstLineChars="100"/>
              <w:rPr>
                <w:rFonts w:ascii="宋体" w:hAnsi="宋体"/>
                <w:b/>
                <w:sz w:val="21"/>
                <w:szCs w:val="21"/>
              </w:rPr>
            </w:pPr>
          </w:p>
          <w:p>
            <w:pPr>
              <w:spacing w:line="240" w:lineRule="exact"/>
              <w:ind w:firstLine="211" w:firstLineChars="100"/>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p>
            <w:pPr>
              <w:spacing w:line="300" w:lineRule="exact"/>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rPr>
                <w:rFonts w:ascii="宋体" w:hAnsi="宋体"/>
                <w:b/>
                <w:sz w:val="21"/>
                <w:szCs w:val="21"/>
              </w:rPr>
            </w:pPr>
            <w:r>
              <w:rPr>
                <w:rFonts w:hint="eastAsia"/>
                <w:color w:val="000000"/>
                <w:sz w:val="21"/>
                <w:szCs w:val="21"/>
              </w:rPr>
              <w:t>编制了不合格品控制程序，对不合格品进行了有效控制。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auto"/>
              <w:ind w:firstLine="421"/>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编制与环境、安全体系运行控制有关的文件有运行控制程序、废弃物控制程序、噪声控制程序、消防控制程序、劳动防护用品控制程序、化学品控制程序、资源能源控制程序、应急准备和响应控制程序、化学品储存使用管理办法、生产车间噪声控制作业指导书、生产生活固废垃圾处理/利用作业指导书、员工职业健康及劳动保护管理规定、应急预案等。</w:t>
            </w:r>
          </w:p>
          <w:p>
            <w:pPr>
              <w:spacing w:line="240" w:lineRule="auto"/>
              <w:jc w:val="left"/>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提供了 《</w:t>
            </w:r>
            <w:r>
              <w:rPr>
                <w:rFonts w:hint="eastAsia" w:asciiTheme="majorEastAsia" w:hAnsiTheme="majorEastAsia" w:eastAsiaTheme="majorEastAsia" w:cstheme="majorEastAsia"/>
                <w:bCs/>
                <w:sz w:val="21"/>
                <w:szCs w:val="21"/>
              </w:rPr>
              <w:t>环境目标、指标/职业健康安全目标与管理方案及实施情况一览表</w:t>
            </w:r>
            <w:r>
              <w:rPr>
                <w:rFonts w:hint="eastAsia" w:asciiTheme="majorEastAsia" w:hAnsiTheme="majorEastAsia" w:eastAsiaTheme="majorEastAsia" w:cstheme="majorEastAsia"/>
                <w:sz w:val="21"/>
                <w:szCs w:val="21"/>
              </w:rPr>
              <w:t>》， 管理方案内容包括如下：环境安全目标、环境安全指标、管理措施、完成时间、责任部门等内容。具有一定的可操作性。</w:t>
            </w:r>
          </w:p>
          <w:p>
            <w:pPr>
              <w:spacing w:line="24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公司制定并实施了运行控制程序、废弃物控制程序、消防控制程序、资源能源控制程序、应急准备和响应控制程序、固废垃圾处理/利用作业指导书、员工职业健康及劳动保护管理规定、应急预案等环境与职业健康安全控制程序和管理制度。</w:t>
            </w:r>
          </w:p>
          <w:p>
            <w:pPr>
              <w:pStyle w:val="16"/>
              <w:numPr>
                <w:ilvl w:val="0"/>
                <w:numId w:val="0"/>
              </w:numPr>
              <w:spacing w:line="240" w:lineRule="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锻造工艺流程（可能造成的污染）</w:t>
            </w:r>
          </w:p>
          <w:p>
            <w:pPr>
              <w:pStyle w:val="16"/>
              <w:numPr>
                <w:ilvl w:val="0"/>
                <w:numId w:val="0"/>
              </w:numPr>
              <w:spacing w:line="240" w:lineRule="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带锯下料（铁屑）-端部加热成型-钻俩耳孔（边角料）-加热成型淬火（氧化皮、烟尘）-回火（烟尘）-校正-铰孔-抛丸（粉尘）</w:t>
            </w:r>
          </w:p>
          <w:p>
            <w:pPr>
              <w:tabs>
                <w:tab w:val="left" w:pos="6597"/>
              </w:tabs>
              <w:spacing w:line="240" w:lineRule="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废水：</w:t>
            </w:r>
            <w:r>
              <w:rPr>
                <w:rFonts w:hint="eastAsia" w:asciiTheme="majorEastAsia" w:hAnsiTheme="majorEastAsia" w:eastAsiaTheme="majorEastAsia" w:cstheme="majorEastAsia"/>
                <w:sz w:val="21"/>
                <w:szCs w:val="21"/>
              </w:rPr>
              <w:t>公司从事的主要是汽车锻造件的生产加工</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lang w:val="en-US" w:eastAsia="zh-CN"/>
              </w:rPr>
              <w:t>按照“雨污分流”原则建设扩建厂区排水系统</w:t>
            </w:r>
            <w:r>
              <w:rPr>
                <w:rFonts w:hint="eastAsia" w:asciiTheme="majorEastAsia" w:hAnsiTheme="majorEastAsia" w:eastAsiaTheme="majorEastAsia" w:cstheme="majorEastAsia"/>
                <w:sz w:val="21"/>
                <w:szCs w:val="21"/>
              </w:rPr>
              <w:t>。</w:t>
            </w:r>
            <w:r>
              <w:rPr>
                <w:rFonts w:hint="eastAsia" w:asciiTheme="majorEastAsia" w:hAnsiTheme="majorEastAsia" w:eastAsiaTheme="majorEastAsia" w:cstheme="majorEastAsia"/>
                <w:sz w:val="21"/>
                <w:szCs w:val="21"/>
                <w:lang w:val="en-US" w:eastAsia="zh-CN"/>
              </w:rPr>
              <w:t>生产废水依托现厂区废水处理站处理；生活污水进入化粪池处理，出水确保达到《污水综合排放标准》GB8978-1996表4三级标准后，排入市政污水管网，最终进入神定河污水处理厂处理。</w:t>
            </w:r>
          </w:p>
          <w:p>
            <w:pPr>
              <w:spacing w:line="24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废气：</w:t>
            </w:r>
            <w:r>
              <w:rPr>
                <w:rFonts w:hint="eastAsia" w:asciiTheme="majorEastAsia" w:hAnsiTheme="majorEastAsia" w:eastAsiaTheme="majorEastAsia" w:cstheme="majorEastAsia"/>
                <w:sz w:val="21"/>
                <w:szCs w:val="21"/>
              </w:rPr>
              <w:t>目前在公司的生产过程产生的废气废气主要是</w:t>
            </w:r>
            <w:r>
              <w:rPr>
                <w:rFonts w:hint="eastAsia" w:asciiTheme="majorEastAsia" w:hAnsiTheme="majorEastAsia" w:eastAsiaTheme="majorEastAsia" w:cstheme="majorEastAsia"/>
                <w:sz w:val="21"/>
                <w:szCs w:val="21"/>
                <w:lang w:val="en-US" w:eastAsia="zh-CN"/>
              </w:rPr>
              <w:t>抛丸</w:t>
            </w:r>
            <w:r>
              <w:rPr>
                <w:rFonts w:hint="eastAsia" w:asciiTheme="majorEastAsia" w:hAnsiTheme="majorEastAsia" w:eastAsiaTheme="majorEastAsia" w:cstheme="majorEastAsia"/>
                <w:sz w:val="21"/>
                <w:szCs w:val="21"/>
                <w:lang w:eastAsia="zh-CN"/>
              </w:rPr>
              <w:t>废气、</w:t>
            </w:r>
            <w:r>
              <w:rPr>
                <w:rFonts w:hint="eastAsia" w:asciiTheme="majorEastAsia" w:hAnsiTheme="majorEastAsia" w:eastAsiaTheme="majorEastAsia" w:cstheme="majorEastAsia"/>
                <w:sz w:val="21"/>
                <w:szCs w:val="21"/>
                <w:lang w:val="en-US" w:eastAsia="zh-CN"/>
              </w:rPr>
              <w:t>下料、钻孔</w:t>
            </w:r>
            <w:r>
              <w:rPr>
                <w:rFonts w:hint="eastAsia" w:asciiTheme="majorEastAsia" w:hAnsiTheme="majorEastAsia" w:eastAsiaTheme="majorEastAsia" w:cstheme="majorEastAsia"/>
                <w:sz w:val="21"/>
                <w:szCs w:val="21"/>
                <w:lang w:eastAsia="zh-CN"/>
              </w:rPr>
              <w:t>产生的废气</w:t>
            </w:r>
            <w:r>
              <w:rPr>
                <w:rFonts w:hint="eastAsia" w:asciiTheme="majorEastAsia" w:hAnsiTheme="majorEastAsia" w:eastAsiaTheme="majorEastAsia" w:cstheme="majorEastAsia"/>
                <w:sz w:val="21"/>
                <w:szCs w:val="21"/>
              </w:rPr>
              <w:t>。</w:t>
            </w:r>
          </w:p>
          <w:p>
            <w:pPr>
              <w:pStyle w:val="3"/>
              <w:tabs>
                <w:tab w:val="left" w:pos="399"/>
              </w:tabs>
              <w:spacing w:line="240" w:lineRule="auto"/>
              <w:ind w:left="0" w:leftChars="0" w:firstLine="0" w:firstLineChars="0"/>
              <w:rPr>
                <w:rFonts w:hint="eastAsia" w:asciiTheme="majorEastAsia" w:hAnsiTheme="majorEastAsia" w:eastAsiaTheme="majorEastAsia" w:cstheme="majorEastAsia"/>
                <w:b w:val="0"/>
                <w:bCs/>
                <w:color w:val="000000" w:themeColor="text1"/>
                <w:sz w:val="21"/>
                <w:szCs w:val="21"/>
                <w:lang w:eastAsia="zh-CN"/>
              </w:rPr>
            </w:pPr>
            <w:r>
              <w:rPr>
                <w:rFonts w:hint="eastAsia" w:asciiTheme="majorEastAsia" w:hAnsiTheme="majorEastAsia" w:eastAsiaTheme="majorEastAsia" w:cstheme="majorEastAsia"/>
                <w:b w:val="0"/>
                <w:bCs/>
                <w:color w:val="000000" w:themeColor="text1"/>
                <w:sz w:val="21"/>
                <w:szCs w:val="21"/>
                <w:lang w:eastAsia="zh-CN"/>
              </w:rPr>
              <w:t>现场观察，</w:t>
            </w:r>
            <w:r>
              <w:rPr>
                <w:rFonts w:hint="eastAsia" w:asciiTheme="majorEastAsia" w:hAnsiTheme="majorEastAsia" w:eastAsiaTheme="majorEastAsia" w:cstheme="majorEastAsia"/>
                <w:b w:val="0"/>
                <w:bCs/>
                <w:color w:val="000000" w:themeColor="text1"/>
                <w:sz w:val="21"/>
                <w:szCs w:val="21"/>
                <w:lang w:val="en-US" w:eastAsia="zh-CN"/>
              </w:rPr>
              <w:t>下料、钻孔产生的废气采</w:t>
            </w:r>
            <w:r>
              <w:rPr>
                <w:rFonts w:hint="eastAsia" w:asciiTheme="majorEastAsia" w:hAnsiTheme="majorEastAsia" w:eastAsiaTheme="majorEastAsia" w:cstheme="majorEastAsia"/>
                <w:b w:val="0"/>
                <w:bCs/>
                <w:color w:val="000000" w:themeColor="text1"/>
                <w:sz w:val="21"/>
                <w:szCs w:val="21"/>
              </w:rPr>
              <w:t>用</w:t>
            </w:r>
            <w:r>
              <w:rPr>
                <w:rFonts w:hint="eastAsia" w:asciiTheme="majorEastAsia" w:hAnsiTheme="majorEastAsia" w:eastAsiaTheme="majorEastAsia" w:cstheme="majorEastAsia"/>
                <w:b w:val="0"/>
                <w:bCs/>
                <w:color w:val="000000" w:themeColor="text1"/>
                <w:sz w:val="21"/>
                <w:szCs w:val="21"/>
                <w:lang w:val="en-US" w:eastAsia="zh-CN"/>
              </w:rPr>
              <w:t>集气罩收集</w:t>
            </w:r>
            <w:r>
              <w:rPr>
                <w:rFonts w:hint="eastAsia" w:asciiTheme="majorEastAsia" w:hAnsiTheme="majorEastAsia" w:eastAsiaTheme="majorEastAsia" w:cstheme="majorEastAsia"/>
                <w:b w:val="0"/>
                <w:bCs/>
                <w:color w:val="000000" w:themeColor="text1"/>
                <w:sz w:val="21"/>
                <w:szCs w:val="21"/>
              </w:rPr>
              <w:t>，减少无组织排放</w:t>
            </w:r>
            <w:r>
              <w:rPr>
                <w:rFonts w:hint="eastAsia" w:asciiTheme="majorEastAsia" w:hAnsiTheme="majorEastAsia" w:eastAsiaTheme="majorEastAsia" w:cstheme="majorEastAsia"/>
                <w:b w:val="0"/>
                <w:bCs/>
                <w:color w:val="000000" w:themeColor="text1"/>
                <w:sz w:val="21"/>
                <w:szCs w:val="21"/>
                <w:lang w:eastAsia="zh-CN"/>
              </w:rPr>
              <w:t>。</w:t>
            </w:r>
          </w:p>
          <w:p>
            <w:pPr>
              <w:pStyle w:val="3"/>
              <w:tabs>
                <w:tab w:val="left" w:pos="399"/>
              </w:tabs>
              <w:spacing w:line="240" w:lineRule="auto"/>
              <w:ind w:left="0" w:leftChars="0" w:firstLine="0" w:firstLineChars="0"/>
              <w:rPr>
                <w:rFonts w:hint="eastAsia" w:asciiTheme="majorEastAsia" w:hAnsiTheme="majorEastAsia" w:eastAsiaTheme="majorEastAsia" w:cstheme="majorEastAsia"/>
                <w:b w:val="0"/>
                <w:bCs/>
                <w:sz w:val="21"/>
                <w:szCs w:val="21"/>
                <w:lang w:val="en-US" w:eastAsia="zh-CN"/>
              </w:rPr>
            </w:pPr>
            <w:r>
              <w:rPr>
                <w:rFonts w:hint="eastAsia" w:asciiTheme="majorEastAsia" w:hAnsiTheme="majorEastAsia" w:eastAsiaTheme="majorEastAsia" w:cstheme="majorEastAsia"/>
                <w:b w:val="0"/>
                <w:bCs/>
                <w:color w:val="000000" w:themeColor="text1"/>
                <w:sz w:val="21"/>
                <w:szCs w:val="21"/>
                <w:lang w:val="en-US" w:eastAsia="zh-CN"/>
              </w:rPr>
              <w:t>抛丸</w:t>
            </w:r>
            <w:r>
              <w:rPr>
                <w:rFonts w:hint="eastAsia" w:asciiTheme="majorEastAsia" w:hAnsiTheme="majorEastAsia" w:eastAsiaTheme="majorEastAsia" w:cstheme="majorEastAsia"/>
                <w:b w:val="0"/>
                <w:bCs/>
                <w:color w:val="000000" w:themeColor="text1"/>
                <w:sz w:val="21"/>
                <w:szCs w:val="21"/>
              </w:rPr>
              <w:t>废气：</w:t>
            </w:r>
            <w:r>
              <w:rPr>
                <w:rFonts w:hint="eastAsia" w:asciiTheme="majorEastAsia" w:hAnsiTheme="majorEastAsia" w:eastAsiaTheme="majorEastAsia" w:cstheme="majorEastAsia"/>
                <w:b w:val="0"/>
                <w:bCs/>
                <w:color w:val="000000" w:themeColor="text1"/>
                <w:sz w:val="21"/>
                <w:szCs w:val="21"/>
                <w:lang w:val="en-US" w:eastAsia="zh-CN"/>
              </w:rPr>
              <w:t>抛丸设备自带滤筒除尘装置，经过15米高排气筒排放</w:t>
            </w:r>
            <w:r>
              <w:rPr>
                <w:rFonts w:hint="eastAsia" w:asciiTheme="majorEastAsia" w:hAnsiTheme="majorEastAsia" w:eastAsiaTheme="majorEastAsia" w:cstheme="majorEastAsia"/>
                <w:b w:val="0"/>
                <w:bCs/>
                <w:color w:val="000000" w:themeColor="text1"/>
                <w:sz w:val="21"/>
                <w:szCs w:val="21"/>
                <w:lang w:eastAsia="zh-CN"/>
              </w:rPr>
              <w:t>，提供环评及</w:t>
            </w:r>
            <w:r>
              <w:rPr>
                <w:rFonts w:hint="eastAsia" w:asciiTheme="majorEastAsia" w:hAnsiTheme="majorEastAsia" w:eastAsiaTheme="majorEastAsia" w:cstheme="majorEastAsia"/>
                <w:b w:val="0"/>
                <w:bCs/>
                <w:color w:val="000000" w:themeColor="text1"/>
                <w:sz w:val="21"/>
                <w:szCs w:val="21"/>
                <w:lang w:val="en-US" w:eastAsia="zh-CN"/>
              </w:rPr>
              <w:t>2020年环境监测报告。</w:t>
            </w:r>
          </w:p>
          <w:p>
            <w:pPr>
              <w:numPr>
                <w:ilvl w:val="0"/>
                <w:numId w:val="0"/>
              </w:numPr>
              <w:spacing w:line="240" w:lineRule="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val="en-US" w:eastAsia="zh-CN"/>
              </w:rPr>
              <w:t>噪声：</w:t>
            </w:r>
            <w:r>
              <w:rPr>
                <w:rFonts w:hint="eastAsia" w:asciiTheme="majorEastAsia" w:hAnsiTheme="majorEastAsia" w:eastAsiaTheme="majorEastAsia" w:cstheme="majorEastAsia"/>
                <w:sz w:val="21"/>
                <w:szCs w:val="21"/>
                <w:lang w:eastAsia="zh-CN"/>
              </w:rPr>
              <w:t>车间生产设备有</w:t>
            </w:r>
            <w:r>
              <w:rPr>
                <w:rFonts w:hint="eastAsia" w:asciiTheme="majorEastAsia" w:hAnsiTheme="majorEastAsia" w:eastAsiaTheme="majorEastAsia" w:cstheme="majorEastAsia"/>
                <w:sz w:val="21"/>
                <w:szCs w:val="21"/>
                <w:lang w:val="en-US" w:eastAsia="zh-CN"/>
              </w:rPr>
              <w:t>液压剪床、回火炉、弯管机、稳定杆成型淬火设备、加热炉、起重机</w:t>
            </w:r>
            <w:r>
              <w:rPr>
                <w:rFonts w:hint="eastAsia" w:asciiTheme="majorEastAsia" w:hAnsiTheme="majorEastAsia" w:eastAsiaTheme="majorEastAsia" w:cstheme="majorEastAsia"/>
                <w:sz w:val="21"/>
                <w:szCs w:val="21"/>
                <w:lang w:eastAsia="zh-CN"/>
              </w:rPr>
              <w:t>等，</w:t>
            </w:r>
            <w:r>
              <w:rPr>
                <w:rFonts w:hint="eastAsia" w:asciiTheme="majorEastAsia" w:hAnsiTheme="majorEastAsia" w:eastAsiaTheme="majorEastAsia" w:cstheme="majorEastAsia"/>
                <w:sz w:val="21"/>
                <w:szCs w:val="21"/>
              </w:rPr>
              <w:t>生产设备在安装时就采取了减震处理，设备产生的噪音符合国标标准要求</w:t>
            </w:r>
            <w:r>
              <w:rPr>
                <w:rFonts w:hint="eastAsia" w:asciiTheme="majorEastAsia" w:hAnsiTheme="majorEastAsia" w:eastAsiaTheme="majorEastAsia" w:cstheme="majorEastAsia"/>
                <w:sz w:val="21"/>
                <w:szCs w:val="21"/>
                <w:lang w:eastAsia="zh-CN"/>
              </w:rPr>
              <w:t>。</w:t>
            </w:r>
          </w:p>
          <w:p>
            <w:pPr>
              <w:spacing w:line="240" w:lineRule="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val="en-US" w:eastAsia="zh-CN"/>
              </w:rPr>
              <w:t>固体废弃物：</w:t>
            </w:r>
            <w:r>
              <w:rPr>
                <w:rFonts w:hint="eastAsia" w:asciiTheme="majorEastAsia" w:hAnsiTheme="majorEastAsia" w:eastAsiaTheme="majorEastAsia" w:cstheme="majorEastAsia"/>
                <w:sz w:val="21"/>
                <w:szCs w:val="21"/>
              </w:rPr>
              <w:t>固废排放：办公垃圾交环卫部门处理</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硒鼓墨盒交厂家回收</w:t>
            </w:r>
            <w:r>
              <w:rPr>
                <w:rFonts w:hint="eastAsia" w:asciiTheme="majorEastAsia" w:hAnsiTheme="majorEastAsia" w:eastAsiaTheme="majorEastAsia" w:cstheme="majorEastAsia"/>
                <w:sz w:val="21"/>
                <w:szCs w:val="21"/>
                <w:lang w:eastAsia="zh-CN"/>
              </w:rPr>
              <w:t>。</w:t>
            </w:r>
          </w:p>
          <w:p>
            <w:pPr>
              <w:spacing w:line="240" w:lineRule="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w:t>
            </w:r>
            <w:r>
              <w:rPr>
                <w:rFonts w:hint="eastAsia" w:asciiTheme="majorEastAsia" w:hAnsiTheme="majorEastAsia" w:eastAsiaTheme="majorEastAsia" w:cstheme="majorEastAsia"/>
                <w:sz w:val="21"/>
                <w:szCs w:val="21"/>
              </w:rPr>
              <w:t>生产固废</w:t>
            </w:r>
            <w:r>
              <w:rPr>
                <w:rFonts w:hint="eastAsia" w:asciiTheme="majorEastAsia" w:hAnsiTheme="majorEastAsia" w:eastAsiaTheme="majorEastAsia" w:cstheme="majorEastAsia"/>
                <w:sz w:val="21"/>
                <w:szCs w:val="21"/>
                <w:lang w:val="en-US" w:eastAsia="zh-CN"/>
              </w:rPr>
              <w:t>:金属边角料、金属削，生产厂家回收</w:t>
            </w:r>
          </w:p>
          <w:p>
            <w:pPr>
              <w:pStyle w:val="16"/>
              <w:spacing w:line="24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2、含油手套、油漆包装桶、乳化液金属油泥：有资质的厂家处理（东风（十堰）环保工程有限公司）</w:t>
            </w:r>
          </w:p>
          <w:p>
            <w:pPr>
              <w:spacing w:line="24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3、</w:t>
            </w:r>
            <w:r>
              <w:rPr>
                <w:rFonts w:hint="eastAsia" w:asciiTheme="majorEastAsia" w:hAnsiTheme="majorEastAsia" w:eastAsiaTheme="majorEastAsia" w:cstheme="majorEastAsia"/>
                <w:sz w:val="21"/>
                <w:szCs w:val="21"/>
              </w:rPr>
              <w:t>能资源管理：公司规定人走灯灭，人走关水等节能节水措施，并互相监督</w:t>
            </w:r>
          </w:p>
          <w:p>
            <w:pPr>
              <w:spacing w:line="24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4、</w:t>
            </w:r>
            <w:r>
              <w:rPr>
                <w:rFonts w:hint="eastAsia" w:asciiTheme="majorEastAsia" w:hAnsiTheme="majorEastAsia" w:eastAsiaTheme="majorEastAsia" w:cstheme="majorEastAsia"/>
                <w:sz w:val="21"/>
                <w:szCs w:val="21"/>
              </w:rPr>
              <w:t>火灾事故预防：公司配备有灭火器等消防设施，有应急预案，相关人员经过培训。</w:t>
            </w:r>
          </w:p>
          <w:p>
            <w:pPr>
              <w:spacing w:line="240" w:lineRule="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5</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触电：公司专人负责对电箱进行检查和维保，电气线路防护，措施到位</w:t>
            </w:r>
            <w:r>
              <w:rPr>
                <w:rFonts w:hint="eastAsia" w:asciiTheme="majorEastAsia" w:hAnsiTheme="majorEastAsia" w:eastAsiaTheme="majorEastAsia" w:cstheme="majorEastAsia"/>
                <w:sz w:val="21"/>
                <w:szCs w:val="21"/>
                <w:lang w:eastAsia="zh-CN"/>
              </w:rPr>
              <w:t>。</w:t>
            </w:r>
          </w:p>
          <w:p>
            <w:pPr>
              <w:numPr>
                <w:ilvl w:val="0"/>
                <w:numId w:val="0"/>
              </w:numPr>
              <w:spacing w:line="24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6、</w:t>
            </w:r>
            <w:r>
              <w:rPr>
                <w:rFonts w:hint="eastAsia" w:asciiTheme="majorEastAsia" w:hAnsiTheme="majorEastAsia" w:eastAsiaTheme="majorEastAsia" w:cstheme="majorEastAsia"/>
                <w:sz w:val="21"/>
                <w:szCs w:val="21"/>
              </w:rPr>
              <w:t>机械伤害：车间悬挂操作规程，人员经过培训，设备定期保养</w:t>
            </w:r>
          </w:p>
          <w:p>
            <w:pPr>
              <w:pStyle w:val="16"/>
              <w:numPr>
                <w:ilvl w:val="0"/>
                <w:numId w:val="0"/>
              </w:numPr>
              <w:spacing w:line="240" w:lineRule="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7、起重伤害：天车,提供有天车检验报告（见附件）</w:t>
            </w:r>
          </w:p>
          <w:p>
            <w:pPr>
              <w:pStyle w:val="16"/>
              <w:numPr>
                <w:ilvl w:val="0"/>
                <w:numId w:val="0"/>
              </w:numPr>
              <w:spacing w:line="240" w:lineRule="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8、车辆伤害：叉车提供有检验报告及特种作业证（见附件）</w:t>
            </w:r>
          </w:p>
          <w:p>
            <w:pPr>
              <w:spacing w:line="24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9、提供人员社保缴费证明</w:t>
            </w:r>
          </w:p>
          <w:p>
            <w:pPr>
              <w:numPr>
                <w:ilvl w:val="0"/>
                <w:numId w:val="0"/>
              </w:numPr>
              <w:spacing w:line="240" w:lineRule="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val="en-US" w:eastAsia="zh-CN"/>
              </w:rPr>
              <w:t>10、</w:t>
            </w:r>
            <w:r>
              <w:rPr>
                <w:rFonts w:hint="eastAsia" w:asciiTheme="majorEastAsia" w:hAnsiTheme="majorEastAsia" w:eastAsiaTheme="majorEastAsia" w:cstheme="majorEastAsia"/>
                <w:sz w:val="21"/>
                <w:szCs w:val="21"/>
              </w:rPr>
              <w:t>提供</w:t>
            </w:r>
            <w:r>
              <w:rPr>
                <w:rFonts w:hint="eastAsia" w:asciiTheme="majorEastAsia" w:hAnsiTheme="majorEastAsia" w:eastAsiaTheme="majorEastAsia" w:cstheme="majorEastAsia"/>
                <w:sz w:val="21"/>
                <w:szCs w:val="21"/>
                <w:lang w:val="en-US" w:eastAsia="zh-CN"/>
              </w:rPr>
              <w:t>有职业健康检验报告（见附件）</w:t>
            </w:r>
          </w:p>
          <w:p>
            <w:pPr>
              <w:spacing w:line="24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体检结果：健康，无职业病等相关疾病</w:t>
            </w:r>
          </w:p>
          <w:p>
            <w:pPr>
              <w:numPr>
                <w:ilvl w:val="0"/>
                <w:numId w:val="0"/>
              </w:numPr>
              <w:spacing w:line="24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11、</w:t>
            </w:r>
            <w:r>
              <w:rPr>
                <w:rFonts w:hint="eastAsia" w:asciiTheme="majorEastAsia" w:hAnsiTheme="majorEastAsia" w:eastAsiaTheme="majorEastAsia" w:cstheme="majorEastAsia"/>
                <w:sz w:val="21"/>
                <w:szCs w:val="21"/>
              </w:rPr>
              <w:t>提供员工个人</w:t>
            </w:r>
            <w:r>
              <w:rPr>
                <w:rFonts w:hint="eastAsia" w:asciiTheme="majorEastAsia" w:hAnsiTheme="majorEastAsia" w:eastAsiaTheme="majorEastAsia" w:cstheme="majorEastAsia"/>
                <w:sz w:val="21"/>
                <w:szCs w:val="21"/>
                <w:lang w:val="en-US" w:eastAsia="zh-CN"/>
              </w:rPr>
              <w:t>劳保发放</w:t>
            </w:r>
            <w:r>
              <w:rPr>
                <w:rFonts w:hint="eastAsia" w:asciiTheme="majorEastAsia" w:hAnsiTheme="majorEastAsia" w:eastAsiaTheme="majorEastAsia" w:cstheme="majorEastAsia"/>
                <w:sz w:val="21"/>
                <w:szCs w:val="21"/>
              </w:rPr>
              <w:t>清单</w:t>
            </w:r>
          </w:p>
          <w:p>
            <w:pPr>
              <w:spacing w:line="24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运行控制基本满足要求。</w:t>
            </w:r>
          </w:p>
          <w:p>
            <w:pPr>
              <w:spacing w:line="24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综合部</w:t>
            </w:r>
            <w:r>
              <w:rPr>
                <w:rFonts w:hint="eastAsia" w:asciiTheme="majorEastAsia" w:hAnsiTheme="majorEastAsia" w:eastAsiaTheme="majorEastAsia" w:cstheme="majorEastAsia"/>
                <w:sz w:val="21"/>
                <w:szCs w:val="21"/>
              </w:rPr>
              <w:t>定期组织环保和安全知识培训，员工具备了基本的环保和职业健康安全防护意识。</w:t>
            </w:r>
          </w:p>
          <w:p>
            <w:pPr>
              <w:spacing w:line="24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为满足环境和职业健康安全体系的运行，公司投入了环保及安全资金，主要是购买消防设施、环保设施、劳保用品、社保等，运行至今支出约</w:t>
            </w:r>
            <w:r>
              <w:rPr>
                <w:rFonts w:hint="eastAsia" w:asciiTheme="majorEastAsia" w:hAnsiTheme="majorEastAsia" w:eastAsiaTheme="majorEastAsia" w:cstheme="majorEastAsia"/>
                <w:sz w:val="21"/>
                <w:szCs w:val="21"/>
                <w:lang w:val="en-US" w:eastAsia="zh-CN"/>
              </w:rPr>
              <w:t>2.7</w:t>
            </w:r>
            <w:r>
              <w:rPr>
                <w:rFonts w:hint="eastAsia" w:asciiTheme="majorEastAsia" w:hAnsiTheme="majorEastAsia" w:eastAsiaTheme="majorEastAsia" w:cstheme="majorEastAsia"/>
                <w:color w:val="auto"/>
                <w:sz w:val="21"/>
                <w:szCs w:val="21"/>
              </w:rPr>
              <w:t>万元。</w:t>
            </w:r>
          </w:p>
          <w:p>
            <w:pPr>
              <w:spacing w:line="24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办公纸张尽量采取双面打印，人走灯灭，定期检查水管跑冒滴漏。</w:t>
            </w:r>
          </w:p>
          <w:p>
            <w:pPr>
              <w:spacing w:line="360" w:lineRule="auto"/>
              <w:ind w:firstLine="210" w:firstLineChars="1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现场巡视办公及生产区域配备有灭火器和消防栓多个，各车间均配有灭火器。</w:t>
            </w:r>
          </w:p>
          <w:p>
            <w:pPr>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车间现场在环保和职业健康安全防护方面的控制管理基本有效</w:t>
            </w:r>
            <w:r>
              <w:rPr>
                <w:rFonts w:hint="eastAsia" w:asciiTheme="majorEastAsia" w:hAnsiTheme="majorEastAsia" w:eastAsiaTheme="majorEastAsia" w:cstheme="majorEastAsia"/>
                <w:sz w:val="21"/>
                <w:szCs w:val="21"/>
                <w:lang w:eastAsia="zh-CN"/>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8. OHSMS</w:t>
            </w:r>
            <w:r>
              <w:rPr>
                <w:rFonts w:hint="eastAsia" w:ascii="宋体" w:hAnsi="宋体"/>
                <w:b/>
                <w:sz w:val="21"/>
                <w:szCs w:val="21"/>
              </w:rPr>
              <w:t>组织对不可接受风险实施控制的结果</w:t>
            </w:r>
            <w:r>
              <w:rPr>
                <w:rFonts w:hint="eastAsia"/>
                <w:color w:val="000000"/>
                <w:sz w:val="21"/>
                <w:szCs w:val="21"/>
              </w:rPr>
              <w:t>（见上：</w:t>
            </w:r>
            <w:r>
              <w:rPr>
                <w:color w:val="000000"/>
                <w:sz w:val="21"/>
                <w:szCs w:val="21"/>
              </w:rPr>
              <w:t>7 EMS</w:t>
            </w:r>
            <w:r>
              <w:rPr>
                <w:rFonts w:hint="eastAsia"/>
                <w:color w:val="000000"/>
                <w:sz w:val="21"/>
                <w:szCs w:val="21"/>
              </w:rPr>
              <w:t>组织对重要环境因素实施控制的结果</w:t>
            </w:r>
            <w:r>
              <w:rPr>
                <w:color w:val="000000"/>
                <w:sz w:val="21"/>
                <w:szCs w:val="21"/>
              </w:rPr>
              <w:t>/ OHSMS</w:t>
            </w:r>
            <w:r>
              <w:rPr>
                <w:rFonts w:hint="eastAsia"/>
                <w:color w:val="000000"/>
                <w:sz w:val="21"/>
                <w:szCs w:val="21"/>
              </w:rPr>
              <w:t>组织对不可接受风险实施控制的结果）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tabs>
                <w:tab w:val="left" w:pos="6597"/>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编制了《应急准备和响应控制程序》，确定的紧急情况有：火灾、触电等。建立了火灾、触电、疫情防控等应急预案，由行政部组织演练。</w:t>
            </w:r>
          </w:p>
          <w:p>
            <w:pPr>
              <w:tabs>
                <w:tab w:val="left" w:pos="6597"/>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查看了触电应急预案演习记录，演练时间  2020年</w:t>
            </w:r>
            <w:r>
              <w:rPr>
                <w:rFonts w:hint="eastAsia" w:asciiTheme="majorEastAsia" w:hAnsiTheme="majorEastAsia" w:eastAsiaTheme="majorEastAsia" w:cstheme="majorEastAsia"/>
                <w:sz w:val="21"/>
                <w:szCs w:val="21"/>
                <w:lang w:val="en-US" w:eastAsia="zh-CN"/>
              </w:rPr>
              <w:t>11</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lang w:val="en-US" w:eastAsia="zh-CN"/>
              </w:rPr>
              <w:t>5</w:t>
            </w:r>
            <w:r>
              <w:rPr>
                <w:rFonts w:hint="eastAsia" w:asciiTheme="majorEastAsia" w:hAnsiTheme="majorEastAsia" w:eastAsiaTheme="majorEastAsia" w:cstheme="majorEastAsia"/>
                <w:sz w:val="21"/>
                <w:szCs w:val="21"/>
              </w:rPr>
              <w:t>日</w:t>
            </w:r>
          </w:p>
          <w:p>
            <w:pPr>
              <w:tabs>
                <w:tab w:val="left" w:pos="6597"/>
              </w:tabs>
              <w:spacing w:line="360" w:lineRule="auto"/>
              <w:ind w:firstLine="420" w:firstLineChars="200"/>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负责人：</w:t>
            </w:r>
            <w:r>
              <w:rPr>
                <w:rFonts w:hint="eastAsia" w:asciiTheme="majorEastAsia" w:hAnsiTheme="majorEastAsia" w:eastAsiaTheme="majorEastAsia" w:cstheme="majorEastAsia"/>
                <w:sz w:val="21"/>
                <w:szCs w:val="21"/>
                <w:lang w:val="en-US" w:eastAsia="zh-CN"/>
              </w:rPr>
              <w:t>郭华</w:t>
            </w:r>
          </w:p>
          <w:p>
            <w:pPr>
              <w:tabs>
                <w:tab w:val="left" w:pos="6597"/>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参加人：</w:t>
            </w:r>
            <w:r>
              <w:rPr>
                <w:rFonts w:hint="eastAsia" w:asciiTheme="majorEastAsia" w:hAnsiTheme="majorEastAsia" w:eastAsiaTheme="majorEastAsia" w:cstheme="majorEastAsia"/>
                <w:sz w:val="21"/>
                <w:szCs w:val="21"/>
                <w:lang w:val="en-US" w:eastAsia="zh-CN"/>
              </w:rPr>
              <w:t>综合</w:t>
            </w:r>
            <w:r>
              <w:rPr>
                <w:rFonts w:hint="eastAsia" w:asciiTheme="majorEastAsia" w:hAnsiTheme="majorEastAsia" w:eastAsiaTheme="majorEastAsia" w:cstheme="majorEastAsia"/>
                <w:sz w:val="21"/>
                <w:szCs w:val="21"/>
              </w:rPr>
              <w:t>部、生产部、技术部等</w:t>
            </w:r>
          </w:p>
          <w:p>
            <w:pPr>
              <w:tabs>
                <w:tab w:val="left" w:pos="6597"/>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演练的效果</w:t>
            </w:r>
          </w:p>
          <w:p>
            <w:pPr>
              <w:tabs>
                <w:tab w:val="left" w:pos="6597"/>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1、组织指挥有序，项目岗位配合较好，达到了预定目标，演练的效果较好。</w:t>
            </w:r>
          </w:p>
          <w:p>
            <w:pPr>
              <w:tabs>
                <w:tab w:val="left" w:pos="6597"/>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2、人员的速度较快，及时按照预定方案对事故处理人员进行保护。</w:t>
            </w:r>
          </w:p>
          <w:p>
            <w:pPr>
              <w:tabs>
                <w:tab w:val="left" w:pos="6597"/>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3、各参训人员着装整齐，装备佩戴完整，精神饱满。</w:t>
            </w:r>
          </w:p>
          <w:p>
            <w:pPr>
              <w:tabs>
                <w:tab w:val="left" w:pos="6597"/>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4、处理事故得当，速度较快，分工明确，能各负其责</w:t>
            </w:r>
          </w:p>
          <w:p>
            <w:pPr>
              <w:tabs>
                <w:tab w:val="left" w:pos="6597"/>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演练达到了目的。有效。</w:t>
            </w:r>
          </w:p>
          <w:p>
            <w:pPr>
              <w:tabs>
                <w:tab w:val="left" w:pos="6597"/>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查2020.</w:t>
            </w:r>
            <w:r>
              <w:rPr>
                <w:rFonts w:hint="eastAsia" w:asciiTheme="majorEastAsia" w:hAnsiTheme="majorEastAsia" w:eastAsiaTheme="majorEastAsia" w:cstheme="majorEastAsia"/>
                <w:sz w:val="21"/>
                <w:szCs w:val="21"/>
                <w:lang w:val="en-US" w:eastAsia="zh-CN"/>
              </w:rPr>
              <w:t>11</w:t>
            </w:r>
            <w:r>
              <w:rPr>
                <w:rFonts w:hint="eastAsia" w:asciiTheme="majorEastAsia" w:hAnsiTheme="majorEastAsia" w:eastAsiaTheme="majorEastAsia" w:cstheme="majorEastAsia"/>
                <w:sz w:val="21"/>
                <w:szCs w:val="21"/>
              </w:rPr>
              <w:t>.1</w:t>
            </w:r>
            <w:r>
              <w:rPr>
                <w:rFonts w:hint="eastAsia" w:asciiTheme="majorEastAsia" w:hAnsiTheme="majorEastAsia" w:eastAsiaTheme="majorEastAsia" w:cstheme="majorEastAsia"/>
                <w:sz w:val="21"/>
                <w:szCs w:val="21"/>
                <w:lang w:val="en-US" w:eastAsia="zh-CN"/>
              </w:rPr>
              <w:t>0</w:t>
            </w:r>
            <w:r>
              <w:rPr>
                <w:rFonts w:hint="eastAsia" w:asciiTheme="majorEastAsia" w:hAnsiTheme="majorEastAsia" w:eastAsiaTheme="majorEastAsia" w:cstheme="majorEastAsia"/>
                <w:sz w:val="21"/>
                <w:szCs w:val="21"/>
              </w:rPr>
              <w:t>日火灾应急预案演习记录，情况同上。</w:t>
            </w:r>
          </w:p>
          <w:p>
            <w:pPr>
              <w:tabs>
                <w:tab w:val="left" w:pos="6597"/>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针对近期出现的新型冠状病毒引发的肺炎疫情，公司制定了疫情防控预案，公司有进行返岗人员健康报备管理、每日人员出入登记/量体温/戴口罩、是否发热、等，严格按政府和预案的要求执行。</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spacing w:line="240" w:lineRule="exact"/>
              <w:rPr>
                <w:rFonts w:hint="eastAsia"/>
                <w:b w:val="0"/>
                <w:bCs/>
                <w:color w:val="000000"/>
                <w:sz w:val="20"/>
                <w:szCs w:val="20"/>
                <w:lang w:val="en-US" w:eastAsia="zh-CN"/>
              </w:rPr>
            </w:pPr>
            <w:r>
              <w:rPr>
                <w:rFonts w:hint="eastAsia"/>
                <w:b w:val="0"/>
                <w:bCs/>
                <w:color w:val="000000"/>
                <w:sz w:val="20"/>
                <w:szCs w:val="20"/>
                <w:lang w:val="en-US" w:eastAsia="zh-CN"/>
              </w:rPr>
              <w:t>特种设备：</w:t>
            </w:r>
            <w:r>
              <w:rPr>
                <w:rFonts w:hint="eastAsia" w:ascii="宋体" w:hAnsi="宋体"/>
                <w:color w:val="auto"/>
                <w:sz w:val="20"/>
                <w:szCs w:val="20"/>
                <w:lang w:val="en-US" w:eastAsia="zh-CN"/>
              </w:rPr>
              <w:t>行车、叉车、安全阀等按规定进行检验</w:t>
            </w:r>
            <w:r>
              <w:rPr>
                <w:rFonts w:hint="eastAsia"/>
                <w:b w:val="0"/>
                <w:bCs/>
                <w:color w:val="000000"/>
                <w:sz w:val="20"/>
                <w:szCs w:val="20"/>
                <w:lang w:val="en-US" w:eastAsia="zh-CN"/>
              </w:rPr>
              <w:t>。</w:t>
            </w:r>
          </w:p>
          <w:p>
            <w:pPr>
              <w:ind w:left="240" w:leftChars="100" w:firstLine="105" w:firstLineChars="50"/>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hint="eastAsia" w:ascii="宋体" w:hAnsi="宋体" w:eastAsia="宋体"/>
                <w:b/>
                <w:sz w:val="21"/>
                <w:szCs w:val="21"/>
                <w:lang w:val="en-US" w:eastAsia="zh-CN"/>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ind w:firstLine="210" w:firstLineChars="100"/>
              <w:jc w:val="left"/>
              <w:rPr>
                <w:rFonts w:ascii="宋体" w:cs="宋体"/>
                <w:color w:val="000000"/>
                <w:sz w:val="21"/>
                <w:szCs w:val="21"/>
              </w:rPr>
            </w:pPr>
            <w:r>
              <w:rPr>
                <w:rFonts w:hint="eastAsia" w:ascii="宋体" w:hAnsi="宋体" w:cs="宋体"/>
                <w:color w:val="000000"/>
                <w:sz w:val="21"/>
                <w:szCs w:val="21"/>
              </w:rPr>
              <w:t>公司制定《数据分析控制程序》，收集和分析适当的数据，评价公司管理体系的适宜性和有效性，充分识别可以改进的机会</w:t>
            </w:r>
          </w:p>
          <w:p>
            <w:pPr>
              <w:spacing w:line="240" w:lineRule="exact"/>
              <w:ind w:firstLine="105" w:firstLineChars="50"/>
              <w:rPr>
                <w:rFonts w:ascii="宋体" w:hAnsi="宋体"/>
                <w:b/>
                <w:sz w:val="21"/>
                <w:szCs w:val="21"/>
              </w:rPr>
            </w:pPr>
            <w:r>
              <w:rPr>
                <w:rFonts w:hint="eastAsia" w:ascii="宋体" w:hAnsi="宋体" w:cs="宋体"/>
                <w:color w:val="000000"/>
                <w:sz w:val="21"/>
                <w:szCs w:val="21"/>
              </w:rPr>
              <w:t>提供了公司环境、职业健康安全管理体系运行情况报告，包括产品交付合格率、顾客满意率、运行过程控制、供方业绩评定、体系运行绩效情况等方面的汇总分析，工作成果符合预期效果，提出继续保持建议</w:t>
            </w:r>
            <w:r>
              <w:rPr>
                <w:rFonts w:ascii="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2"/>
              </w:numPr>
              <w:ind w:firstLine="422" w:firstLineChars="200"/>
              <w:rPr>
                <w:rFonts w:hint="eastAsia" w:ascii="宋体" w:hAnsi="宋体"/>
                <w:b/>
                <w:sz w:val="21"/>
                <w:szCs w:val="21"/>
              </w:rPr>
            </w:pPr>
            <w:r>
              <w:rPr>
                <w:rFonts w:hint="eastAsia" w:ascii="宋体" w:hAnsi="宋体"/>
                <w:b/>
                <w:sz w:val="21"/>
                <w:szCs w:val="21"/>
              </w:rPr>
              <w:t>顾客满意</w:t>
            </w:r>
          </w:p>
          <w:p>
            <w:pPr>
              <w:numPr>
                <w:ilvl w:val="0"/>
                <w:numId w:val="0"/>
              </w:numPr>
              <w:rPr>
                <w:sz w:val="21"/>
                <w:szCs w:val="21"/>
                <w:lang w:val="zh-CN"/>
              </w:rPr>
            </w:pPr>
            <w:r>
              <w:rPr>
                <w:rFonts w:hint="eastAsia"/>
                <w:sz w:val="21"/>
                <w:szCs w:val="21"/>
                <w:lang w:val="zh-CN"/>
              </w:rPr>
              <w:t>公司通过电话，走访等形式，接受顾客反馈，了解顾客顾客满意度信息，发放调查表对顾客满意度进行定量测量。</w:t>
            </w:r>
          </w:p>
          <w:p>
            <w:pPr>
              <w:spacing w:line="240" w:lineRule="exact"/>
              <w:rPr>
                <w:b/>
                <w:color w:val="000000"/>
                <w:sz w:val="21"/>
                <w:szCs w:val="21"/>
              </w:rPr>
            </w:pPr>
            <w:r>
              <w:rPr>
                <w:rFonts w:hint="eastAsia"/>
                <w:sz w:val="21"/>
                <w:szCs w:val="21"/>
                <w:lang w:val="zh-CN"/>
              </w:rPr>
              <w:t>提供“顾客满意程度调查表”，调查的</w:t>
            </w:r>
            <w:r>
              <w:rPr>
                <w:rFonts w:hint="eastAsia"/>
                <w:sz w:val="21"/>
                <w:szCs w:val="21"/>
                <w:lang w:val="en-US" w:eastAsia="zh-CN"/>
              </w:rPr>
              <w:t>服务</w:t>
            </w:r>
            <w:r>
              <w:rPr>
                <w:rFonts w:hint="eastAsia"/>
                <w:sz w:val="21"/>
                <w:szCs w:val="21"/>
                <w:lang w:val="zh-CN"/>
              </w:rPr>
              <w:t>覆盖公司所有</w:t>
            </w:r>
            <w:r>
              <w:rPr>
                <w:rFonts w:hint="eastAsia"/>
                <w:sz w:val="21"/>
                <w:szCs w:val="21"/>
                <w:lang w:val="en-US" w:eastAsia="zh-CN"/>
              </w:rPr>
              <w:t>检测服务</w:t>
            </w:r>
            <w:r>
              <w:rPr>
                <w:rFonts w:hint="eastAsia"/>
                <w:sz w:val="21"/>
                <w:szCs w:val="21"/>
                <w:lang w:val="zh-CN"/>
              </w:rPr>
              <w:t>，调查主要内容：</w:t>
            </w:r>
            <w:r>
              <w:rPr>
                <w:rFonts w:hint="eastAsia"/>
                <w:sz w:val="21"/>
                <w:szCs w:val="21"/>
                <w:lang w:val="en-US" w:eastAsia="zh-CN"/>
              </w:rPr>
              <w:t>服务</w:t>
            </w:r>
            <w:r>
              <w:rPr>
                <w:rFonts w:hint="eastAsia"/>
                <w:sz w:val="21"/>
                <w:szCs w:val="21"/>
              </w:rPr>
              <w:t>质量、交付、服务质量等方面的满意程度</w:t>
            </w:r>
            <w:r>
              <w:rPr>
                <w:rFonts w:hint="eastAsia"/>
                <w:sz w:val="21"/>
                <w:szCs w:val="21"/>
                <w:lang w:val="zh-CN"/>
              </w:rPr>
              <w:t>等，</w:t>
            </w:r>
            <w:r>
              <w:rPr>
                <w:rFonts w:hint="eastAsia"/>
                <w:sz w:val="21"/>
                <w:szCs w:val="21"/>
              </w:rPr>
              <w:t>各项得分求平均值得最终结果</w:t>
            </w:r>
            <w:r>
              <w:rPr>
                <w:rFonts w:hint="eastAsia"/>
                <w:sz w:val="21"/>
                <w:szCs w:val="21"/>
                <w:lang w:val="zh-CN"/>
              </w:rPr>
              <w:t>。</w:t>
            </w:r>
          </w:p>
          <w:p>
            <w:pPr>
              <w:spacing w:line="240" w:lineRule="exact"/>
              <w:ind w:left="105" w:hanging="105" w:hangingChars="5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exact"/>
              <w:rPr>
                <w:rFonts w:ascii="宋体" w:hAnsi="宋体"/>
                <w:b/>
                <w:sz w:val="21"/>
                <w:szCs w:val="21"/>
              </w:rPr>
            </w:pPr>
          </w:p>
          <w:p>
            <w:pPr>
              <w:tabs>
                <w:tab w:val="left" w:pos="6597"/>
              </w:tabs>
              <w:spacing w:line="360" w:lineRule="auto"/>
              <w:ind w:firstLine="420" w:firstLineChars="200"/>
              <w:rPr>
                <w:rFonts w:hAnsiTheme="minorEastAsia" w:eastAsiaTheme="minorEastAsia"/>
                <w:sz w:val="21"/>
                <w:szCs w:val="21"/>
              </w:rPr>
            </w:pPr>
            <w:r>
              <w:rPr>
                <w:rFonts w:hAnsiTheme="minorEastAsia" w:eastAsiaTheme="minorEastAsia"/>
                <w:sz w:val="21"/>
                <w:szCs w:val="21"/>
              </w:rPr>
              <w:t>由组长</w:t>
            </w:r>
            <w:r>
              <w:rPr>
                <w:rFonts w:hint="eastAsia" w:hAnsiTheme="minorEastAsia" w:eastAsiaTheme="minorEastAsia"/>
                <w:sz w:val="21"/>
                <w:szCs w:val="21"/>
                <w:lang w:val="en-US" w:eastAsia="zh-CN"/>
              </w:rPr>
              <w:t>白蕊</w:t>
            </w:r>
            <w:r>
              <w:rPr>
                <w:rFonts w:hAnsiTheme="minorEastAsia" w:eastAsiaTheme="minorEastAsia"/>
                <w:sz w:val="21"/>
                <w:szCs w:val="21"/>
              </w:rPr>
              <w:t>组织内部审核，查年度审核计划：提供《内部审核计划》，其内容已包括了审核目的、范围、依据。</w:t>
            </w:r>
          </w:p>
          <w:p>
            <w:pPr>
              <w:tabs>
                <w:tab w:val="left" w:pos="6597"/>
              </w:tabs>
              <w:spacing w:line="360" w:lineRule="auto"/>
              <w:ind w:firstLine="420" w:firstLineChars="200"/>
              <w:rPr>
                <w:rFonts w:hAnsiTheme="minorEastAsia" w:eastAsiaTheme="minorEastAsia"/>
                <w:sz w:val="21"/>
                <w:szCs w:val="21"/>
              </w:rPr>
            </w:pPr>
            <w:r>
              <w:rPr>
                <w:rFonts w:hAnsiTheme="minorEastAsia" w:eastAsiaTheme="minorEastAsia"/>
                <w:sz w:val="21"/>
                <w:szCs w:val="21"/>
              </w:rPr>
              <w:t>审核组构成：</w:t>
            </w:r>
            <w:r>
              <w:rPr>
                <w:rFonts w:hint="eastAsia" w:asciiTheme="majorEastAsia" w:hAnsiTheme="majorEastAsia" w:eastAsiaTheme="majorEastAsia" w:cstheme="majorEastAsia"/>
                <w:sz w:val="21"/>
                <w:szCs w:val="21"/>
              </w:rPr>
              <w:t>组长：</w:t>
            </w:r>
            <w:r>
              <w:rPr>
                <w:rFonts w:hint="eastAsia" w:asciiTheme="majorEastAsia" w:hAnsiTheme="majorEastAsia" w:eastAsiaTheme="majorEastAsia" w:cstheme="majorEastAsia"/>
                <w:color w:val="000000"/>
                <w:sz w:val="21"/>
                <w:szCs w:val="21"/>
              </w:rPr>
              <w:t>A、</w:t>
            </w:r>
            <w:r>
              <w:rPr>
                <w:rFonts w:hint="eastAsia" w:asciiTheme="majorEastAsia" w:hAnsiTheme="majorEastAsia" w:eastAsiaTheme="majorEastAsia" w:cstheme="majorEastAsia"/>
                <w:sz w:val="21"/>
                <w:szCs w:val="21"/>
              </w:rPr>
              <w:t>白蕊</w:t>
            </w:r>
            <w:r>
              <w:rPr>
                <w:rFonts w:hint="eastAsia" w:asciiTheme="majorEastAsia" w:hAnsiTheme="majorEastAsia" w:eastAsiaTheme="majorEastAsia" w:cstheme="majorEastAsia"/>
                <w:color w:val="000000"/>
                <w:sz w:val="21"/>
                <w:szCs w:val="21"/>
              </w:rPr>
              <w:t xml:space="preserve"> </w:t>
            </w:r>
            <w:r>
              <w:rPr>
                <w:rFonts w:hint="eastAsia" w:asciiTheme="majorEastAsia" w:hAnsiTheme="majorEastAsia" w:eastAsiaTheme="majorEastAsia" w:cstheme="majorEastAsia"/>
                <w:sz w:val="21"/>
                <w:szCs w:val="21"/>
              </w:rPr>
              <w:t xml:space="preserve">  组员：</w:t>
            </w:r>
            <w:r>
              <w:rPr>
                <w:rFonts w:hint="eastAsia" w:asciiTheme="majorEastAsia" w:hAnsiTheme="majorEastAsia" w:eastAsiaTheme="majorEastAsia" w:cstheme="majorEastAsia"/>
                <w:color w:val="000000"/>
                <w:sz w:val="21"/>
                <w:szCs w:val="21"/>
              </w:rPr>
              <w:t>B、</w:t>
            </w:r>
            <w:r>
              <w:rPr>
                <w:rFonts w:hint="eastAsia" w:asciiTheme="majorEastAsia" w:hAnsiTheme="majorEastAsia" w:eastAsiaTheme="majorEastAsia" w:cstheme="majorEastAsia"/>
                <w:sz w:val="21"/>
                <w:szCs w:val="21"/>
              </w:rPr>
              <w:t>朱正永；</w:t>
            </w:r>
          </w:p>
          <w:p>
            <w:pPr>
              <w:tabs>
                <w:tab w:val="left" w:pos="6597"/>
              </w:tabs>
              <w:spacing w:line="360" w:lineRule="auto"/>
              <w:ind w:firstLine="420" w:firstLineChars="200"/>
              <w:rPr>
                <w:rFonts w:hAnsiTheme="minorEastAsia" w:eastAsiaTheme="minorEastAsia"/>
                <w:sz w:val="21"/>
                <w:szCs w:val="21"/>
              </w:rPr>
            </w:pPr>
            <w:r>
              <w:rPr>
                <w:rFonts w:hAnsiTheme="minorEastAsia" w:eastAsiaTheme="minorEastAsia"/>
                <w:sz w:val="21"/>
                <w:szCs w:val="21"/>
              </w:rPr>
              <w:t>1. 审核时间2020年</w:t>
            </w:r>
            <w:r>
              <w:rPr>
                <w:rFonts w:hint="eastAsia" w:hAnsiTheme="minorEastAsia" w:eastAsiaTheme="minorEastAsia"/>
                <w:sz w:val="21"/>
                <w:szCs w:val="21"/>
                <w:lang w:val="en-US" w:eastAsia="zh-CN"/>
              </w:rPr>
              <w:t>11</w:t>
            </w:r>
            <w:r>
              <w:rPr>
                <w:rFonts w:hAnsiTheme="minorEastAsia" w:eastAsiaTheme="minorEastAsia"/>
                <w:sz w:val="21"/>
                <w:szCs w:val="21"/>
              </w:rPr>
              <w:t>月</w:t>
            </w:r>
            <w:r>
              <w:rPr>
                <w:rFonts w:hint="eastAsia" w:hAnsiTheme="minorEastAsia" w:eastAsiaTheme="minorEastAsia"/>
                <w:sz w:val="21"/>
                <w:szCs w:val="21"/>
                <w:lang w:val="en-US" w:eastAsia="zh-CN"/>
              </w:rPr>
              <w:t>24</w:t>
            </w:r>
            <w:r>
              <w:rPr>
                <w:rFonts w:hAnsiTheme="minorEastAsia" w:eastAsiaTheme="minorEastAsia"/>
                <w:sz w:val="21"/>
                <w:szCs w:val="21"/>
              </w:rPr>
              <w:t>日，</w:t>
            </w:r>
          </w:p>
          <w:p>
            <w:pPr>
              <w:tabs>
                <w:tab w:val="left" w:pos="6597"/>
              </w:tabs>
              <w:spacing w:line="360" w:lineRule="auto"/>
              <w:ind w:firstLine="420" w:firstLineChars="200"/>
              <w:rPr>
                <w:rFonts w:hAnsiTheme="minorEastAsia" w:eastAsiaTheme="minorEastAsia"/>
                <w:sz w:val="21"/>
                <w:szCs w:val="21"/>
              </w:rPr>
            </w:pPr>
            <w:r>
              <w:rPr>
                <w:rFonts w:hAnsiTheme="minorEastAsia" w:eastAsiaTheme="minorEastAsia"/>
                <w:sz w:val="21"/>
                <w:szCs w:val="21"/>
              </w:rPr>
              <w:t>2.审核按计划进行，抽查检查表</w:t>
            </w:r>
            <w:r>
              <w:rPr>
                <w:rFonts w:hint="eastAsia" w:hAnsiTheme="minorEastAsia" w:eastAsiaTheme="minorEastAsia"/>
                <w:sz w:val="21"/>
                <w:szCs w:val="21"/>
                <w:lang w:val="en-US" w:eastAsia="zh-CN"/>
              </w:rPr>
              <w:t>综合</w:t>
            </w:r>
            <w:r>
              <w:rPr>
                <w:rFonts w:hAnsiTheme="minorEastAsia" w:eastAsiaTheme="minorEastAsia"/>
                <w:sz w:val="21"/>
                <w:szCs w:val="21"/>
              </w:rPr>
              <w:t>部、生产部、</w:t>
            </w:r>
            <w:r>
              <w:rPr>
                <w:rFonts w:hint="eastAsia" w:hAnsiTheme="minorEastAsia" w:eastAsiaTheme="minorEastAsia"/>
                <w:sz w:val="21"/>
                <w:szCs w:val="21"/>
                <w:lang w:val="en-US" w:eastAsia="zh-CN"/>
              </w:rPr>
              <w:t>技术</w:t>
            </w:r>
            <w:r>
              <w:rPr>
                <w:rFonts w:hAnsiTheme="minorEastAsia" w:eastAsiaTheme="minorEastAsia"/>
                <w:sz w:val="21"/>
                <w:szCs w:val="21"/>
              </w:rPr>
              <w:t>部审核记录与计划相一致，内审员经内部培训合格，能力还需加强；</w:t>
            </w:r>
          </w:p>
          <w:p>
            <w:pPr>
              <w:tabs>
                <w:tab w:val="left" w:pos="6597"/>
              </w:tabs>
              <w:spacing w:line="360" w:lineRule="auto"/>
              <w:ind w:firstLine="420" w:firstLineChars="200"/>
              <w:rPr>
                <w:rFonts w:hAnsiTheme="minorEastAsia" w:eastAsiaTheme="minorEastAsia"/>
                <w:sz w:val="21"/>
                <w:szCs w:val="21"/>
              </w:rPr>
            </w:pPr>
            <w:r>
              <w:rPr>
                <w:rFonts w:hAnsiTheme="minorEastAsia" w:eastAsiaTheme="minorEastAsia"/>
                <w:sz w:val="21"/>
                <w:szCs w:val="21"/>
              </w:rPr>
              <w:t>审核计划已考虑到互查的公正性，无审核员审核本部门的工作，计划内容涉及各部门，条款覆盖整个体系。本次内审发现</w:t>
            </w:r>
            <w:r>
              <w:rPr>
                <w:rFonts w:hint="eastAsia" w:hAnsiTheme="minorEastAsia" w:eastAsiaTheme="minorEastAsia"/>
                <w:sz w:val="21"/>
                <w:szCs w:val="21"/>
              </w:rPr>
              <w:t>1</w:t>
            </w:r>
            <w:r>
              <w:rPr>
                <w:rFonts w:hAnsiTheme="minorEastAsia" w:eastAsiaTheme="minorEastAsia"/>
                <w:sz w:val="21"/>
                <w:szCs w:val="21"/>
              </w:rPr>
              <w:t>个一般不符合项（</w:t>
            </w:r>
            <w:r>
              <w:rPr>
                <w:rFonts w:hint="eastAsia" w:ascii="宋体" w:hAnsi="宋体" w:eastAsia="宋体" w:cs="宋体"/>
                <w:sz w:val="21"/>
                <w:szCs w:val="21"/>
                <w:lang w:val="en-US" w:eastAsia="zh-CN"/>
              </w:rPr>
              <w:t>综合部</w:t>
            </w:r>
            <w:r>
              <w:rPr>
                <w:rFonts w:hint="eastAsia" w:ascii="宋体" w:hAnsi="宋体" w:eastAsia="宋体" w:cs="宋体"/>
                <w:sz w:val="21"/>
                <w:szCs w:val="21"/>
              </w:rPr>
              <w:t>有员工安排知识培训证但未登记不符合标准的7.2条款</w:t>
            </w:r>
            <w:r>
              <w:rPr>
                <w:rFonts w:hAnsiTheme="minorEastAsia" w:eastAsiaTheme="minorEastAsia"/>
                <w:sz w:val="21"/>
                <w:szCs w:val="21"/>
              </w:rPr>
              <w:t>），针对不合格，责任部门已分析了原因并采取了纠正措施，按要求进行了整改，最后内审员进行了验证，纠正措施实施有效。</w:t>
            </w:r>
          </w:p>
          <w:p>
            <w:pPr>
              <w:tabs>
                <w:tab w:val="left" w:pos="6597"/>
              </w:tabs>
              <w:spacing w:line="360" w:lineRule="auto"/>
              <w:ind w:firstLine="420" w:firstLineChars="200"/>
              <w:rPr>
                <w:rFonts w:hAnsiTheme="minorEastAsia" w:eastAsiaTheme="minorEastAsia"/>
                <w:sz w:val="21"/>
                <w:szCs w:val="21"/>
              </w:rPr>
            </w:pPr>
            <w:r>
              <w:rPr>
                <w:rFonts w:hAnsiTheme="minorEastAsia" w:eastAsiaTheme="minorEastAsia"/>
                <w:sz w:val="21"/>
                <w:szCs w:val="21"/>
              </w:rPr>
              <w:t>内部审核结论：提供了《内部审核报告》，对现场审核进行了综述，对质量环境安全管理体系进行了符合性的综合评价，最后结论为：</w:t>
            </w:r>
            <w:r>
              <w:rPr>
                <w:rFonts w:hint="eastAsia" w:hAnsiTheme="minorEastAsia" w:eastAsiaTheme="minorEastAsia"/>
                <w:sz w:val="21"/>
                <w:szCs w:val="21"/>
              </w:rPr>
              <w:t>本次内审在各部门的支持和配合下，内审组能够较系统地对公司进行检查，认为公司三体系运行基本良好，运行达到一定的效果，基本符合ISO14001:2015、ISO45001:2018标准的要求，但仍存在不足，各部门应举一反三，对类似问题予以整改。</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公司编制并实施管理评审控制程序，规定管理评审每年进行一次，由总经理决定是否增加管理评审的频次。</w:t>
            </w:r>
          </w:p>
          <w:p>
            <w:pPr>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查策划：在《管理评审程序》中明确了管理评审的实施要求。策划每年进行一次管理评审，间隔不超过12个月。</w:t>
            </w:r>
          </w:p>
          <w:p>
            <w:pPr>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查阅公司管理评审资料，提供：</w:t>
            </w:r>
          </w:p>
          <w:p>
            <w:pPr>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1.查到管理评审计划：</w:t>
            </w:r>
            <w:r>
              <w:rPr>
                <w:rFonts w:hint="eastAsia" w:asciiTheme="minorEastAsia" w:hAnsiTheme="minorEastAsia" w:eastAsiaTheme="minorEastAsia" w:cstheme="minorEastAsia"/>
                <w:color w:val="auto"/>
                <w:sz w:val="21"/>
                <w:szCs w:val="21"/>
                <w:lang w:val="en-US" w:eastAsia="zh-CN"/>
              </w:rPr>
              <w:t>综合</w:t>
            </w:r>
            <w:r>
              <w:rPr>
                <w:rFonts w:hint="eastAsia" w:asciiTheme="minorEastAsia" w:hAnsiTheme="minorEastAsia" w:eastAsiaTheme="minorEastAsia" w:cstheme="minorEastAsia"/>
                <w:color w:val="auto"/>
                <w:sz w:val="21"/>
                <w:szCs w:val="21"/>
                <w:lang w:eastAsia="zh-CN"/>
              </w:rPr>
              <w:t>部</w:t>
            </w:r>
            <w:r>
              <w:rPr>
                <w:rFonts w:hint="eastAsia" w:asciiTheme="minorEastAsia" w:hAnsiTheme="minorEastAsia" w:eastAsiaTheme="minorEastAsia" w:cstheme="minorEastAsia"/>
                <w:color w:val="auto"/>
                <w:sz w:val="21"/>
                <w:szCs w:val="21"/>
              </w:rPr>
              <w:t>计划于20</w:t>
            </w:r>
            <w:r>
              <w:rPr>
                <w:rFonts w:hint="eastAsia" w:asciiTheme="minorEastAsia" w:hAnsiTheme="minorEastAsia" w:eastAsiaTheme="minorEastAsia" w:cstheme="minorEastAsia"/>
                <w:color w:val="auto"/>
                <w:sz w:val="21"/>
                <w:szCs w:val="21"/>
                <w:lang w:val="en-US" w:eastAsia="zh-CN"/>
              </w:rPr>
              <w:t>20</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12</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10</w:t>
            </w:r>
            <w:r>
              <w:rPr>
                <w:rFonts w:hint="eastAsia" w:asciiTheme="minorEastAsia" w:hAnsiTheme="minorEastAsia" w:eastAsiaTheme="minorEastAsia" w:cstheme="minorEastAsia"/>
                <w:color w:val="auto"/>
                <w:sz w:val="21"/>
                <w:szCs w:val="21"/>
              </w:rPr>
              <w:t>日上午8时30分在公司召开管理评审会议。计划中明确了评审内容和资料准备要求。</w:t>
            </w:r>
          </w:p>
          <w:p>
            <w:pPr>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2.管理评审会议记录</w:t>
            </w:r>
          </w:p>
          <w:p>
            <w:pPr>
              <w:spacing w:line="24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按计划的时间实施了管理评审。</w:t>
            </w:r>
            <w:r>
              <w:rPr>
                <w:rFonts w:hint="eastAsia" w:asciiTheme="minorEastAsia" w:hAnsiTheme="minorEastAsia" w:eastAsiaTheme="minorEastAsia" w:cstheme="minorEastAsia"/>
                <w:color w:val="auto"/>
                <w:sz w:val="21"/>
                <w:szCs w:val="21"/>
                <w:lang w:val="en-US" w:eastAsia="zh-CN"/>
              </w:rPr>
              <w:t>见</w:t>
            </w:r>
            <w:r>
              <w:rPr>
                <w:rFonts w:hint="eastAsia" w:asciiTheme="minorEastAsia" w:hAnsiTheme="minorEastAsia" w:eastAsiaTheme="minorEastAsia" w:cstheme="minorEastAsia"/>
                <w:color w:val="auto"/>
                <w:sz w:val="21"/>
                <w:szCs w:val="21"/>
              </w:rPr>
              <w:t>参加人员签到</w:t>
            </w:r>
            <w:r>
              <w:rPr>
                <w:rFonts w:hint="eastAsia" w:asciiTheme="minorEastAsia" w:hAnsiTheme="minorEastAsia" w:eastAsiaTheme="minorEastAsia" w:cstheme="minorEastAsia"/>
                <w:color w:val="auto"/>
                <w:sz w:val="21"/>
                <w:szCs w:val="21"/>
                <w:lang w:val="en-US" w:eastAsia="zh-CN"/>
              </w:rPr>
              <w:t>表：</w:t>
            </w:r>
          </w:p>
          <w:p>
            <w:pPr>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人 员</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部 门</w:t>
            </w:r>
          </w:p>
          <w:p>
            <w:pPr>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郭华</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总经理</w:t>
            </w:r>
          </w:p>
          <w:p>
            <w:pPr>
              <w:spacing w:line="240" w:lineRule="auto"/>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白蕊</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lang w:val="en-US" w:eastAsia="zh-CN"/>
              </w:rPr>
              <w:t>综合</w:t>
            </w:r>
            <w:r>
              <w:rPr>
                <w:rFonts w:hint="eastAsia" w:asciiTheme="minorEastAsia" w:hAnsiTheme="minorEastAsia" w:eastAsiaTheme="minorEastAsia" w:cstheme="minorEastAsia"/>
                <w:color w:val="auto"/>
                <w:sz w:val="21"/>
                <w:szCs w:val="21"/>
              </w:rPr>
              <w:t>部主任</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管代</w:t>
            </w:r>
            <w:r>
              <w:rPr>
                <w:rFonts w:hint="eastAsia" w:asciiTheme="minorEastAsia" w:hAnsiTheme="minorEastAsia" w:eastAsiaTheme="minorEastAsia" w:cstheme="minorEastAsia"/>
                <w:color w:val="auto"/>
                <w:sz w:val="21"/>
                <w:szCs w:val="21"/>
                <w:lang w:eastAsia="zh-CN"/>
              </w:rPr>
              <w:t>）</w:t>
            </w:r>
          </w:p>
          <w:p>
            <w:pPr>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赵郧社</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生产部经理</w:t>
            </w:r>
          </w:p>
          <w:p>
            <w:pPr>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郭靖</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lang w:val="en-US" w:eastAsia="zh-CN"/>
              </w:rPr>
              <w:t>技术</w:t>
            </w:r>
            <w:r>
              <w:rPr>
                <w:rFonts w:hint="eastAsia" w:asciiTheme="minorEastAsia" w:hAnsiTheme="minorEastAsia" w:eastAsiaTheme="minorEastAsia" w:cstheme="minorEastAsia"/>
                <w:color w:val="auto"/>
                <w:sz w:val="21"/>
                <w:szCs w:val="21"/>
              </w:rPr>
              <w:t>部经理</w:t>
            </w:r>
          </w:p>
          <w:p>
            <w:pPr>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周代国    员工代表</w:t>
            </w:r>
            <w:r>
              <w:rPr>
                <w:rFonts w:hint="eastAsia" w:asciiTheme="minorEastAsia" w:hAnsiTheme="minorEastAsia" w:eastAsiaTheme="minorEastAsia" w:cstheme="minorEastAsia"/>
                <w:color w:val="auto"/>
                <w:sz w:val="21"/>
                <w:szCs w:val="21"/>
              </w:rPr>
              <w:t xml:space="preserve"> </w:t>
            </w:r>
          </w:p>
          <w:p>
            <w:pPr>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管理评审内容包括：管理方针、目标的适宜行和实现情况；管理体系的符合性；内审结果；内外部环境分析及风险应对措施的落实情况；纠正预防措施及持续改进能力；重要环境因素控制及效果；合规性评价；可能影响管理体系的变更，改进建议；职业健康安全方针和职业健康安全目标的实现程度；职业健康安全绩效方面的信息</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上次审核不符合项的整改、职业健康安全管理体系换版</w:t>
            </w:r>
            <w:r>
              <w:rPr>
                <w:rFonts w:hint="eastAsia" w:asciiTheme="minorEastAsia" w:hAnsiTheme="minorEastAsia" w:eastAsiaTheme="minorEastAsia" w:cstheme="minorEastAsia"/>
                <w:color w:val="auto"/>
                <w:sz w:val="21"/>
                <w:szCs w:val="21"/>
              </w:rPr>
              <w:t>等；确认评审输入及输出满足标准要求。</w:t>
            </w:r>
          </w:p>
          <w:p>
            <w:pPr>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3.管理评审报告</w:t>
            </w:r>
          </w:p>
          <w:p>
            <w:pPr>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管理评审结论：自体系建立以来，公司的环境管理体系运行全面展开，通过新版的运行，收到良好的效果，经评审认为本公司的环境管理体系的建立和运行是充分的、适宜的、有效的。已具备了认证审核的条件。</w:t>
            </w:r>
          </w:p>
          <w:p>
            <w:pPr>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4.改进计划</w:t>
            </w:r>
          </w:p>
          <w:p>
            <w:pPr>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组织相关部门人员学习环境法律法规，提高环境保护意识。</w:t>
            </w:r>
          </w:p>
          <w:p>
            <w:pPr>
              <w:spacing w:line="240" w:lineRule="auto"/>
              <w:ind w:firstLine="42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1）进一步组织对ISO 9001：2015、ISO 14001：2015、</w:t>
            </w:r>
            <w:r>
              <w:rPr>
                <w:rFonts w:hint="eastAsia" w:asciiTheme="minorEastAsia" w:hAnsiTheme="minorEastAsia" w:eastAsiaTheme="minorEastAsia" w:cstheme="minorEastAsia"/>
                <w:color w:val="auto"/>
                <w:sz w:val="21"/>
                <w:szCs w:val="21"/>
                <w:lang w:eastAsia="zh-CN"/>
              </w:rPr>
              <w:t>ISO45001：2018</w:t>
            </w:r>
            <w:r>
              <w:rPr>
                <w:rFonts w:hint="eastAsia" w:asciiTheme="minorEastAsia" w:hAnsiTheme="minorEastAsia" w:eastAsiaTheme="minorEastAsia" w:cstheme="minorEastAsia"/>
                <w:color w:val="auto"/>
                <w:sz w:val="21"/>
                <w:szCs w:val="21"/>
                <w:lang w:val="en-US" w:eastAsia="zh-CN"/>
              </w:rPr>
              <w:t>s</w:t>
            </w:r>
            <w:r>
              <w:rPr>
                <w:rFonts w:hint="eastAsia" w:asciiTheme="minorEastAsia" w:hAnsiTheme="minorEastAsia" w:eastAsiaTheme="minorEastAsia" w:cstheme="minorEastAsia"/>
                <w:color w:val="auto"/>
                <w:sz w:val="21"/>
                <w:szCs w:val="21"/>
              </w:rPr>
              <w:t>标准、《管理手册》、《程序文件》的学习和培训，使与管理体系有关的人员了解和掌握标准和本公司管理体系文件的内容，特别是应该提高内审员的水平和技巧；</w:t>
            </w:r>
          </w:p>
          <w:p>
            <w:pPr>
              <w:spacing w:line="240" w:lineRule="auto"/>
              <w:ind w:firstLine="42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2）进一步组织对相关的法律、法规、规程和规范的学习，以增强广大技术人员的质量意识环境保护意识；</w:t>
            </w:r>
          </w:p>
          <w:p>
            <w:pPr>
              <w:spacing w:line="240" w:lineRule="exact"/>
              <w:rPr>
                <w:rFonts w:ascii="宋体" w:hAnsi="宋体"/>
                <w:b/>
                <w:sz w:val="21"/>
                <w:szCs w:val="21"/>
              </w:rPr>
            </w:pPr>
            <w:r>
              <w:rPr>
                <w:rFonts w:hint="eastAsia" w:asciiTheme="minorEastAsia" w:hAnsiTheme="minorEastAsia" w:eastAsiaTheme="minorEastAsia" w:cstheme="minorEastAsia"/>
                <w:color w:val="auto"/>
                <w:sz w:val="21"/>
                <w:szCs w:val="21"/>
              </w:rPr>
              <w:t>3）节能降耗，减少生产车间和办公区域资源能源和办公器材消耗量，减排增效，确保环境卫生。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 w:val="20"/>
              </w:rPr>
            </w:pPr>
          </w:p>
        </w:tc>
        <w:tc>
          <w:tcPr>
            <w:tcW w:w="9198" w:type="dxa"/>
          </w:tcPr>
          <w:p>
            <w:pPr>
              <w:numPr>
                <w:ilvl w:val="0"/>
                <w:numId w:val="3"/>
              </w:numPr>
              <w:spacing w:line="240" w:lineRule="exact"/>
              <w:rPr>
                <w:rFonts w:hint="eastAsia" w:ascii="宋体" w:hAnsi="宋体"/>
                <w:b/>
                <w:sz w:val="21"/>
                <w:szCs w:val="21"/>
              </w:rPr>
            </w:pP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numPr>
                <w:ilvl w:val="0"/>
                <w:numId w:val="0"/>
              </w:numPr>
              <w:spacing w:line="240" w:lineRule="exact"/>
              <w:rPr>
                <w:rFonts w:ascii="宋体" w:hAnsi="宋体"/>
                <w:b/>
                <w:sz w:val="21"/>
                <w:szCs w:val="21"/>
              </w:rPr>
            </w:pPr>
            <w:r>
              <w:rPr>
                <w:rFonts w:hint="eastAsia"/>
                <w:color w:val="000000"/>
                <w:sz w:val="21"/>
                <w:szCs w:val="21"/>
                <w:lang w:val="en-US" w:eastAsia="zh-CN"/>
              </w:rPr>
              <w:t>提供湖北固科检验检测公司2020-2021年对三废的检测报告，结果符合要求。</w:t>
            </w:r>
            <w:bookmarkStart w:id="28" w:name="_GoBack"/>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300" w:lineRule="exact"/>
              <w:rPr>
                <w:rFonts w:hint="eastAsia" w:ascii="宋体" w:hAnsi="宋体" w:eastAsia="宋体"/>
                <w:b/>
                <w:sz w:val="21"/>
                <w:szCs w:val="21"/>
                <w:lang w:val="en-US" w:eastAsia="zh-CN"/>
              </w:rPr>
            </w:pPr>
            <w:r>
              <w:rPr>
                <w:rFonts w:hint="eastAsia" w:ascii="宋体" w:hAnsi="宋体"/>
                <w:b/>
                <w:sz w:val="21"/>
                <w:szCs w:val="21"/>
                <w:lang w:val="en-US" w:eastAsia="zh-CN"/>
              </w:rPr>
              <w:t>无需</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hint="eastAsia" w:ascii="宋体" w:hAnsi="宋体" w:eastAsia="宋体"/>
                <w:b/>
                <w:sz w:val="21"/>
                <w:szCs w:val="21"/>
                <w:lang w:val="en-US" w:eastAsia="zh-CN"/>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ind w:firstLine="422" w:firstLineChars="200"/>
              <w:rPr>
                <w:rFonts w:ascii="宋体" w:cs="宋体"/>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r>
              <w:rPr>
                <w:rFonts w:hint="eastAsia" w:ascii="宋体" w:hAnsi="宋体" w:cs="宋体"/>
                <w:sz w:val="21"/>
                <w:szCs w:val="21"/>
              </w:rPr>
              <w:t>企业自体系建立以来，通过内审的改进、管理评审；纠正措施的实施、顾客满意度调查等措施，采取了具体的改进措施。基本符合要求。</w:t>
            </w:r>
          </w:p>
          <w:p>
            <w:pPr>
              <w:spacing w:line="240" w:lineRule="exact"/>
              <w:rPr>
                <w:rFonts w:ascii="宋体" w:hAnsi="宋体"/>
                <w:b/>
                <w:sz w:val="21"/>
                <w:szCs w:val="21"/>
              </w:rPr>
            </w:pPr>
            <w:r>
              <w:rPr>
                <w:rFonts w:hint="eastAsia" w:ascii="宋体" w:hAnsi="宋体" w:cs="宋体"/>
                <w:sz w:val="21"/>
                <w:szCs w:val="21"/>
              </w:rPr>
              <w:t>总经理通过建立管理方针和目标，并鼓励员工提合理化建议，营造了一个激励改进的氛围，通过管理目标的建立与考核，明确了改进、努力的方向，通过研发及销售服务以满足需求，通过内审、管理评审、数据分析与实施纠正和纠正措施，建立一个自我完善、持续改进的机制，不断改进体系绩效和有效性。</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default" w:ascii="宋体" w:hAnsi="宋体" w:eastAsia="宋体"/>
                <w:b/>
                <w:sz w:val="21"/>
                <w:szCs w:val="21"/>
                <w:lang w:val="en-US" w:eastAsia="zh-CN"/>
              </w:rPr>
            </w:pPr>
            <w:r>
              <w:rPr>
                <w:rFonts w:ascii="宋体" w:hAnsi="宋体"/>
                <w:b/>
                <w:sz w:val="21"/>
                <w:szCs w:val="21"/>
              </w:rPr>
              <w:t xml:space="preserve">3. </w:t>
            </w:r>
            <w:r>
              <w:rPr>
                <w:rFonts w:hint="eastAsia" w:ascii="宋体" w:hAnsi="宋体"/>
                <w:b/>
                <w:sz w:val="21"/>
                <w:szCs w:val="21"/>
              </w:rPr>
              <w:t>创新情况</w:t>
            </w:r>
            <w:r>
              <w:rPr>
                <w:rFonts w:hint="eastAsia" w:ascii="宋体" w:hAnsi="宋体"/>
                <w:b/>
                <w:sz w:val="21"/>
                <w:szCs w:val="21"/>
                <w:lang w:eastAsia="zh-CN"/>
              </w:rPr>
              <w:t>：</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default" w:ascii="宋体" w:hAnsi="宋体" w:eastAsia="宋体"/>
                <w:b/>
                <w:sz w:val="21"/>
                <w:szCs w:val="21"/>
                <w:lang w:val="en-US" w:eastAsia="zh-CN"/>
              </w:rPr>
            </w:pPr>
            <w:r>
              <w:rPr>
                <w:rFonts w:ascii="宋体" w:hAnsi="宋体"/>
                <w:b/>
                <w:sz w:val="21"/>
                <w:szCs w:val="21"/>
              </w:rPr>
              <w:t xml:space="preserve">4. </w:t>
            </w:r>
            <w:r>
              <w:rPr>
                <w:rFonts w:hint="eastAsia" w:ascii="宋体" w:hAnsi="宋体"/>
                <w:b/>
                <w:sz w:val="21"/>
                <w:szCs w:val="21"/>
              </w:rPr>
              <w:t>上次不符合的整改情况</w:t>
            </w:r>
            <w:r>
              <w:rPr>
                <w:rFonts w:hint="eastAsia" w:ascii="宋体" w:hAnsi="宋体"/>
                <w:b/>
                <w:sz w:val="21"/>
                <w:szCs w:val="21"/>
                <w:lang w:eastAsia="zh-CN"/>
              </w:rPr>
              <w:t>：</w:t>
            </w:r>
            <w:r>
              <w:rPr>
                <w:rFonts w:hint="eastAsia" w:ascii="宋体" w:hAnsi="宋体"/>
                <w:b w:val="0"/>
                <w:bCs/>
                <w:sz w:val="21"/>
                <w:szCs w:val="21"/>
                <w:lang w:val="en-US" w:eastAsia="zh-CN"/>
              </w:rPr>
              <w:t>初审的一个不符合项，经现场查验已经整改完毕，纠正措施有效。</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7"/>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sym w:font="Wingdings 2" w:char="0052"/>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本次审核共开具不符合项报告项；其中</w:t>
      </w:r>
      <w:r>
        <w:rPr>
          <w:rFonts w:ascii="宋体" w:hAnsi="宋体"/>
          <w:b/>
          <w:szCs w:val="21"/>
        </w:rPr>
        <w:pict>
          <v:line id="直接连接符 1" o:spid="_x0000_s1028"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严重不符合项，一般不符合项，观察项项分布在部门条款，见不符合项分布表。（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7"/>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t>□</w:t>
            </w:r>
            <w:r>
              <w:rPr>
                <w:rFonts w:ascii="宋体" w:hAnsi="宋体"/>
                <w:b/>
                <w:szCs w:val="21"/>
              </w:rPr>
              <w:t>QMS</w:t>
            </w:r>
            <w:r>
              <w:rPr>
                <w:rFonts w:hint="eastAsia" w:ascii="宋体" w:hAnsi="宋体"/>
                <w:b/>
                <w:szCs w:val="21"/>
              </w:rPr>
              <w:t>□50430</w:t>
            </w:r>
            <w:r>
              <w:rPr>
                <w:rFonts w:hint="eastAsia" w:ascii="宋体" w:hAnsi="宋体"/>
                <w:b/>
                <w:szCs w:val="21"/>
              </w:rPr>
              <w:sym w:font="Wingdings 2" w:char="0052"/>
            </w:r>
            <w:r>
              <w:rPr>
                <w:rFonts w:ascii="宋体" w:hAnsi="宋体"/>
                <w:b/>
                <w:szCs w:val="21"/>
              </w:rPr>
              <w:t xml:space="preserve">EMS  </w:t>
            </w:r>
            <w:r>
              <w:rPr>
                <w:rFonts w:hint="eastAsia" w:ascii="宋体" w:hAnsi="宋体"/>
                <w:b/>
                <w:szCs w:val="21"/>
              </w:rPr>
              <w:sym w:font="Wingdings 2" w:char="0052"/>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240" w:lineRule="exact"/>
              <w:rPr>
                <w:b/>
                <w:color w:val="000000"/>
                <w:sz w:val="21"/>
                <w:szCs w:val="21"/>
              </w:rPr>
            </w:pPr>
            <w:r>
              <w:rPr>
                <w:rFonts w:hint="eastAsia" w:ascii="宋体" w:hAnsi="宋体" w:cs="宋体"/>
                <w:bCs/>
                <w:sz w:val="21"/>
                <w:szCs w:val="21"/>
              </w:rPr>
              <w:t>组织建立并实施的管理体系基本符合标准要求，可能存在的重要风险可以得到有效控制，没有出现过环境和安全事故以及顾客投诉事件发生，体系运行基本有效，组织初步建立了自我完善和自我改进机制。</w:t>
            </w:r>
            <w:r>
              <w:rPr>
                <w:rFonts w:hint="eastAsia" w:ascii="宋体" w:hAnsi="宋体" w:cs="宋体"/>
                <w:bCs/>
                <w:sz w:val="21"/>
                <w:szCs w:val="21"/>
                <w:lang w:val="en-US" w:eastAsia="zh-CN"/>
              </w:rPr>
              <w:t>初审</w:t>
            </w:r>
            <w:r>
              <w:rPr>
                <w:rFonts w:hint="eastAsia" w:ascii="宋体" w:hAnsi="宋体" w:cs="宋体"/>
                <w:bCs/>
                <w:sz w:val="21"/>
                <w:szCs w:val="21"/>
              </w:rPr>
              <w:t>开具的不符合项在规定的期限内采取纠正措施并经审核组验证有效，</w:t>
            </w:r>
            <w:r>
              <w:rPr>
                <w:rFonts w:hint="eastAsia"/>
                <w:b w:val="0"/>
                <w:bCs/>
                <w:sz w:val="21"/>
                <w:szCs w:val="21"/>
              </w:rPr>
              <w:t>恢复认证注册资格</w:t>
            </w:r>
            <w:r>
              <w:rPr>
                <w:rFonts w:hint="eastAsia" w:ascii="宋体" w:hAnsi="宋体" w:cs="宋体"/>
                <w:b w:val="0"/>
                <w:bCs/>
                <w:sz w:val="21"/>
                <w:szCs w:val="21"/>
              </w:rPr>
              <w:t>。</w:t>
            </w: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sym w:font="Wingdings 2" w:char="0052"/>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hint="eastAsia" w:ascii="宋体" w:hAnsi="宋体"/>
                <w:b/>
                <w:szCs w:val="21"/>
              </w:rPr>
              <w:sym w:font="Wingdings 2" w:char="0052"/>
            </w:r>
            <w:r>
              <w:rPr>
                <w:rFonts w:ascii="宋体" w:hAnsi="宋体"/>
                <w:b/>
                <w:szCs w:val="21"/>
              </w:rPr>
              <w:t xml:space="preserve">EMS  </w:t>
            </w:r>
            <w:r>
              <w:rPr>
                <w:rFonts w:hint="eastAsia" w:ascii="宋体" w:hAnsi="宋体"/>
                <w:b/>
                <w:szCs w:val="21"/>
              </w:rPr>
              <w:sym w:font="Wingdings 2" w:char="0052"/>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1638300</wp:posOffset>
            </wp:positionH>
            <wp:positionV relativeFrom="paragraph">
              <wp:posOffset>180340</wp:posOffset>
            </wp:positionV>
            <wp:extent cx="847090" cy="713740"/>
            <wp:effectExtent l="0" t="0" r="3810" b="10160"/>
            <wp:wrapNone/>
            <wp:docPr id="1" name="图片 5"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伍光华"/>
                    <pic:cNvPicPr>
                      <a:picLocks noChangeAspect="1"/>
                    </pic:cNvPicPr>
                  </pic:nvPicPr>
                  <pic:blipFill>
                    <a:blip r:embed="rId6"/>
                    <a:stretch>
                      <a:fillRect/>
                    </a:stretch>
                  </pic:blipFill>
                  <pic:spPr>
                    <a:xfrm>
                      <a:off x="0" y="0"/>
                      <a:ext cx="847090" cy="713740"/>
                    </a:xfrm>
                    <a:prstGeom prst="rect">
                      <a:avLst/>
                    </a:prstGeom>
                    <a:noFill/>
                    <a:ln>
                      <a:noFill/>
                    </a:ln>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2021.3.17</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rPr>
        <w:sym w:font="Wingdings 2" w:char="00A3"/>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98" w:leftChars="-41" w:firstLine="810" w:firstLineChars="450"/>
      <w:jc w:val="left"/>
      <w:rPr>
        <w:rStyle w:val="15"/>
        <w:rFonts w:hint="default"/>
      </w:rPr>
    </w:pPr>
    <w:r>
      <w:pict>
        <v:shape id="_x0000_s2049"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5"/>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A40C9F"/>
    <w:multiLevelType w:val="singleLevel"/>
    <w:tmpl w:val="DDA40C9F"/>
    <w:lvl w:ilvl="0" w:tentative="0">
      <w:start w:val="5"/>
      <w:numFmt w:val="decimal"/>
      <w:suff w:val="space"/>
      <w:lvlText w:val="%1."/>
      <w:lvlJc w:val="left"/>
    </w:lvl>
  </w:abstractNum>
  <w:abstractNum w:abstractNumId="1">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7ECDFC6A"/>
    <w:multiLevelType w:val="singleLevel"/>
    <w:tmpl w:val="7ECDFC6A"/>
    <w:lvl w:ilvl="0" w:tentative="0">
      <w:start w:val="2"/>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3811DA9"/>
    <w:rsid w:val="389260B4"/>
    <w:rsid w:val="7CD02E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2"/>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3">
    <w:name w:val="Body Text Indent"/>
    <w:basedOn w:val="1"/>
    <w:qFormat/>
    <w:uiPriority w:val="0"/>
    <w:pPr>
      <w:snapToGrid w:val="0"/>
      <w:spacing w:line="336" w:lineRule="auto"/>
      <w:ind w:firstLine="630"/>
    </w:pPr>
    <w:rPr>
      <w:sz w:val="32"/>
    </w:rPr>
  </w:style>
  <w:style w:type="paragraph" w:styleId="4">
    <w:name w:val="Balloon Text"/>
    <w:basedOn w:val="1"/>
    <w:link w:val="10"/>
    <w:semiHidden/>
    <w:qFormat/>
    <w:uiPriority w:val="99"/>
    <w:rPr>
      <w:sz w:val="18"/>
      <w:szCs w:val="18"/>
    </w:rPr>
  </w:style>
  <w:style w:type="paragraph" w:styleId="5">
    <w:name w:val="footer"/>
    <w:basedOn w:val="1"/>
    <w:link w:val="11"/>
    <w:semiHidden/>
    <w:qFormat/>
    <w:uiPriority w:val="99"/>
    <w:pPr>
      <w:tabs>
        <w:tab w:val="center" w:pos="4153"/>
        <w:tab w:val="right" w:pos="8306"/>
      </w:tabs>
      <w:snapToGrid w:val="0"/>
      <w:jc w:val="left"/>
    </w:pPr>
    <w:rPr>
      <w:sz w:val="18"/>
      <w:szCs w:val="18"/>
    </w:rPr>
  </w:style>
  <w:style w:type="paragraph" w:styleId="6">
    <w:name w:val="Body Text First Indent 2"/>
    <w:basedOn w:val="3"/>
    <w:qFormat/>
    <w:uiPriority w:val="99"/>
    <w:pPr>
      <w:spacing w:after="0"/>
      <w:ind w:left="0" w:leftChars="0" w:firstLine="420" w:firstLineChars="200"/>
      <w:jc w:val="left"/>
    </w:pPr>
    <w:rPr>
      <w:rFonts w:ascii="宋体" w:hAnsi="宋体" w:eastAsia="仿宋_GB2312"/>
      <w:color w:val="000000"/>
      <w:kern w:val="0"/>
      <w:sz w:val="28"/>
      <w:szCs w:val="20"/>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批注框文本 Char"/>
    <w:link w:val="4"/>
    <w:semiHidden/>
    <w:locked/>
    <w:uiPriority w:val="99"/>
    <w:rPr>
      <w:rFonts w:ascii="Times New Roman" w:hAnsi="Times New Roman" w:eastAsia="宋体" w:cs="Times New Roman"/>
      <w:sz w:val="18"/>
      <w:szCs w:val="18"/>
    </w:rPr>
  </w:style>
  <w:style w:type="character" w:customStyle="1" w:styleId="11">
    <w:name w:val="页脚 Char"/>
    <w:link w:val="5"/>
    <w:semiHidden/>
    <w:locked/>
    <w:uiPriority w:val="99"/>
    <w:rPr>
      <w:rFonts w:ascii="Times New Roman" w:hAnsi="Times New Roman" w:eastAsia="宋体" w:cs="Times New Roman"/>
      <w:sz w:val="18"/>
      <w:szCs w:val="18"/>
    </w:rPr>
  </w:style>
  <w:style w:type="character" w:customStyle="1" w:styleId="12">
    <w:name w:val="页眉 Char"/>
    <w:link w:val="2"/>
    <w:qFormat/>
    <w:locked/>
    <w:uiPriority w:val="0"/>
    <w:rPr>
      <w:sz w:val="18"/>
    </w:rPr>
  </w:style>
  <w:style w:type="character" w:customStyle="1" w:styleId="13">
    <w:name w:val="页眉 Char1"/>
    <w:semiHidden/>
    <w:qFormat/>
    <w:uiPriority w:val="99"/>
    <w:rPr>
      <w:rFonts w:ascii="Times New Roman" w:hAnsi="Times New Roman" w:eastAsia="宋体" w:cs="Times New Roman"/>
      <w:sz w:val="18"/>
      <w:szCs w:val="18"/>
    </w:rPr>
  </w:style>
  <w:style w:type="paragraph" w:styleId="14">
    <w:name w:val="List Paragraph"/>
    <w:basedOn w:val="1"/>
    <w:qFormat/>
    <w:uiPriority w:val="99"/>
    <w:pPr>
      <w:ind w:firstLine="420" w:firstLineChars="200"/>
    </w:pPr>
    <w:rPr>
      <w:sz w:val="21"/>
      <w:szCs w:val="24"/>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4</TotalTime>
  <ScaleCrop>false</ScaleCrop>
  <LinksUpToDate>false</LinksUpToDate>
  <CharactersWithSpaces>4294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伍光华</cp:lastModifiedBy>
  <cp:lastPrinted>2019-04-18T08:15:00Z</cp:lastPrinted>
  <dcterms:modified xsi:type="dcterms:W3CDTF">2021-03-16T17:00:03Z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