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兰州金航消防检测服务有限公司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54"/>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48"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863"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安涛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4"/>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马小健</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4"/>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4"/>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1</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69"/>
        <w:gridCol w:w="1078"/>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兰州金航消防检测服务有限公司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注册地址</w:t>
            </w:r>
          </w:p>
        </w:tc>
        <w:tc>
          <w:tcPr>
            <w:tcW w:w="4381"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甘肃省兰州市安宁区万新南路高新什字16号科技产业孵化园综合楼一层108室</w:t>
            </w:r>
            <w:bookmarkEnd w:id="10"/>
          </w:p>
        </w:tc>
        <w:tc>
          <w:tcPr>
            <w:tcW w:w="1078"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033"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730000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经营地址</w:t>
            </w:r>
          </w:p>
        </w:tc>
        <w:tc>
          <w:tcPr>
            <w:tcW w:w="4381" w:type="dxa"/>
            <w:gridSpan w:val="3"/>
            <w:vAlign w:val="center"/>
          </w:tcPr>
          <w:p>
            <w:pPr>
              <w:spacing w:line="280" w:lineRule="exact"/>
              <w:jc w:val="both"/>
              <w:rPr>
                <w:rFonts w:ascii="宋体"/>
                <w:b/>
                <w:color w:val="000000"/>
                <w:sz w:val="20"/>
                <w:szCs w:val="20"/>
              </w:rPr>
            </w:pPr>
            <w:bookmarkStart w:id="12" w:name="经营地址"/>
            <w:bookmarkEnd w:id="12"/>
          </w:p>
        </w:tc>
        <w:tc>
          <w:tcPr>
            <w:tcW w:w="1078" w:type="dxa"/>
            <w:vMerge w:val="continue"/>
            <w:vAlign w:val="center"/>
          </w:tcPr>
          <w:p>
            <w:pPr>
              <w:spacing w:line="280" w:lineRule="exact"/>
              <w:jc w:val="both"/>
              <w:rPr>
                <w:rFonts w:ascii="宋体"/>
                <w:b/>
                <w:color w:val="000000"/>
                <w:sz w:val="20"/>
                <w:szCs w:val="20"/>
              </w:rPr>
            </w:pPr>
          </w:p>
        </w:tc>
        <w:tc>
          <w:tcPr>
            <w:tcW w:w="2033" w:type="dxa"/>
            <w:vAlign w:val="center"/>
          </w:tcPr>
          <w:p>
            <w:pPr>
              <w:spacing w:line="280" w:lineRule="exact"/>
              <w:jc w:val="both"/>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生产地址</w:t>
            </w:r>
          </w:p>
        </w:tc>
        <w:tc>
          <w:tcPr>
            <w:tcW w:w="4381"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甘肃省兰州市安宁区万新南路高新什字16号科技产业孵化园综合楼一层108室</w:t>
            </w:r>
            <w:bookmarkEnd w:id="14"/>
          </w:p>
        </w:tc>
        <w:tc>
          <w:tcPr>
            <w:tcW w:w="1078" w:type="dxa"/>
            <w:vMerge w:val="continue"/>
            <w:vAlign w:val="center"/>
          </w:tcPr>
          <w:p>
            <w:pPr>
              <w:spacing w:line="280" w:lineRule="exact"/>
              <w:jc w:val="both"/>
              <w:rPr>
                <w:rFonts w:ascii="宋体"/>
                <w:b/>
                <w:color w:val="000000"/>
                <w:sz w:val="20"/>
                <w:szCs w:val="20"/>
              </w:rPr>
            </w:pPr>
          </w:p>
        </w:tc>
        <w:tc>
          <w:tcPr>
            <w:tcW w:w="2033"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730000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马宏宇</w:t>
            </w:r>
            <w:bookmarkEnd w:id="16"/>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869"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13893686291</w:t>
            </w:r>
            <w:bookmarkEnd w:id="17"/>
          </w:p>
        </w:tc>
        <w:tc>
          <w:tcPr>
            <w:tcW w:w="1078"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033" w:type="dxa"/>
            <w:vAlign w:val="center"/>
          </w:tcPr>
          <w:p>
            <w:pPr>
              <w:spacing w:line="280" w:lineRule="exact"/>
              <w:jc w:val="both"/>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both"/>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张彦金</w:t>
            </w:r>
            <w:bookmarkEnd w:id="19"/>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869" w:type="dxa"/>
            <w:vAlign w:val="center"/>
          </w:tcPr>
          <w:p>
            <w:pPr>
              <w:jc w:val="both"/>
              <w:rPr>
                <w:rFonts w:ascii="宋体"/>
                <w:b/>
                <w:color w:val="000000"/>
                <w:sz w:val="20"/>
                <w:szCs w:val="20"/>
              </w:rPr>
            </w:pPr>
            <w:bookmarkStart w:id="20" w:name="管理者代表"/>
            <w:r>
              <w:rPr>
                <w:rFonts w:ascii="宋体"/>
                <w:b/>
                <w:color w:val="000000"/>
                <w:sz w:val="20"/>
                <w:szCs w:val="20"/>
              </w:rPr>
              <w:t>郑兴乐</w:t>
            </w:r>
            <w:bookmarkEnd w:id="20"/>
          </w:p>
        </w:tc>
        <w:tc>
          <w:tcPr>
            <w:tcW w:w="1078" w:type="dxa"/>
            <w:vAlign w:val="center"/>
          </w:tcPr>
          <w:p>
            <w:pPr>
              <w:jc w:val="both"/>
              <w:rPr>
                <w:rFonts w:ascii="宋体"/>
                <w:b/>
                <w:color w:val="000000"/>
                <w:sz w:val="20"/>
                <w:szCs w:val="20"/>
              </w:rPr>
            </w:pPr>
            <w:r>
              <w:rPr>
                <w:rFonts w:hint="eastAsia" w:ascii="宋体"/>
                <w:b/>
                <w:color w:val="000000"/>
                <w:sz w:val="20"/>
                <w:szCs w:val="20"/>
              </w:rPr>
              <w:t>邮箱</w:t>
            </w:r>
          </w:p>
        </w:tc>
        <w:tc>
          <w:tcPr>
            <w:tcW w:w="2033" w:type="dxa"/>
            <w:vAlign w:val="center"/>
          </w:tcPr>
          <w:p>
            <w:pPr>
              <w:jc w:val="both"/>
              <w:rPr>
                <w:rFonts w:ascii="宋体"/>
                <w:b/>
                <w:color w:val="000000"/>
                <w:sz w:val="20"/>
                <w:szCs w:val="20"/>
              </w:rPr>
            </w:pPr>
            <w:bookmarkStart w:id="21" w:name="联系人邮箱Add1"/>
            <w:r>
              <w:rPr>
                <w:rFonts w:ascii="宋体"/>
                <w:b/>
                <w:color w:val="000000"/>
                <w:sz w:val="20"/>
                <w:szCs w:val="20"/>
              </w:rPr>
              <w:t>1014303497@qq.com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both"/>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hAnsi="宋体"/>
                <w:b/>
                <w:color w:val="000000"/>
                <w:spacing w:val="-8"/>
                <w:sz w:val="20"/>
                <w:szCs w:val="20"/>
              </w:rPr>
              <w:t>20</w:t>
            </w:r>
            <w:r>
              <w:rPr>
                <w:rFonts w:hint="eastAsia" w:ascii="宋体" w:hAnsi="宋体"/>
                <w:b/>
                <w:color w:val="000000"/>
                <w:spacing w:val="-8"/>
                <w:sz w:val="20"/>
                <w:szCs w:val="20"/>
                <w:lang w:val="en-US" w:eastAsia="zh-CN"/>
              </w:rPr>
              <w:t>20</w:t>
            </w:r>
            <w:r>
              <w:rPr>
                <w:rFonts w:hint="eastAsia" w:ascii="宋体" w:hAnsi="宋体"/>
                <w:b/>
                <w:color w:val="000000"/>
                <w:spacing w:val="-8"/>
                <w:sz w:val="20"/>
                <w:szCs w:val="20"/>
              </w:rPr>
              <w:t>年</w:t>
            </w:r>
            <w:r>
              <w:rPr>
                <w:rFonts w:hint="eastAsia" w:ascii="宋体" w:hAnsi="宋体"/>
                <w:b/>
                <w:color w:val="000000"/>
                <w:spacing w:val="-8"/>
                <w:sz w:val="20"/>
                <w:szCs w:val="20"/>
                <w:lang w:val="en-US" w:eastAsia="zh-CN"/>
              </w:rPr>
              <w:t>10</w:t>
            </w:r>
            <w:r>
              <w:rPr>
                <w:rFonts w:hint="eastAsia" w:ascii="宋体" w:hAnsi="宋体"/>
                <w:b/>
                <w:color w:val="000000"/>
                <w:spacing w:val="-8"/>
                <w:sz w:val="20"/>
                <w:szCs w:val="20"/>
              </w:rPr>
              <w:t>月</w:t>
            </w:r>
            <w:r>
              <w:rPr>
                <w:rFonts w:hint="eastAsia" w:ascii="宋体" w:hAnsi="宋体"/>
                <w:b/>
                <w:color w:val="000000"/>
                <w:spacing w:val="-8"/>
                <w:sz w:val="20"/>
                <w:szCs w:val="20"/>
                <w:lang w:val="en-US" w:eastAsia="zh-CN"/>
              </w:rPr>
              <w:t>12</w:t>
            </w:r>
            <w:r>
              <w:rPr>
                <w:rFonts w:hint="eastAsia" w:ascii="宋体" w:hAnsi="宋体"/>
                <w:b/>
                <w:color w:val="000000"/>
                <w:spacing w:val="-8"/>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消防设施检测及检测技术服务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34.02.00;34.06.00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综合办公室、技术部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甘肃省兰州市安宁区万新南路高新什字16号科技产业孵化园综合楼一层108室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2"/>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2"/>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3"/>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3"/>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58" w:type="dxa"/>
            <w:vMerge w:val="continue"/>
          </w:tcPr>
          <w:p>
            <w:pPr>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58" w:type="dxa"/>
            <w:vMerge w:val="continue"/>
          </w:tcPr>
          <w:p>
            <w:pPr>
              <w:rPr>
                <w:rFonts w:ascii="宋体"/>
                <w:color w:val="00000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44" w:type="dxa"/>
            <w:gridSpan w:val="3"/>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color w:val="00000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b/>
                <w:color w:val="000000"/>
                <w:sz w:val="20"/>
                <w:szCs w:val="20"/>
              </w:rPr>
            </w:pPr>
          </w:p>
        </w:tc>
        <w:tc>
          <w:tcPr>
            <w:tcW w:w="5944" w:type="dxa"/>
            <w:gridSpan w:val="3"/>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5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44" w:type="dxa"/>
            <w:gridSpan w:val="3"/>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58" w:type="dxa"/>
            <w:vMerge w:val="continue"/>
            <w:vAlign w:val="center"/>
          </w:tcPr>
          <w:p>
            <w:pPr>
              <w:ind w:left="-4" w:leftChars="-21" w:hanging="40" w:hangingChars="20"/>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5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val="0"/>
                <w:bCs/>
                <w:color w:val="000000"/>
                <w:sz w:val="20"/>
                <w:szCs w:val="20"/>
              </w:rPr>
              <w:t>消防设施检测及检测技术服务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综合办公室、技术部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eastAsia="宋体" w:cs="Times New Roman"/>
                <w:color w:val="000000"/>
                <w:sz w:val="20"/>
                <w:szCs w:val="20"/>
                <w:lang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甘肃省兰州市安宁区万新南路高新什字16号科技产业孵化园综合楼一层108室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其他资质：</w:t>
            </w:r>
            <w:r>
              <w:rPr>
                <w:rFonts w:hint="eastAsia" w:ascii="宋体"/>
                <w:color w:val="000000"/>
                <w:sz w:val="20"/>
                <w:szCs w:val="20"/>
                <w:lang w:eastAsia="zh-CN"/>
              </w:rPr>
              <w:t>社会消防技术服务信息系统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jc w:val="both"/>
              <w:rPr>
                <w:rFonts w:ascii="宋体"/>
                <w:color w:val="auto"/>
                <w:spacing w:val="-10"/>
                <w:sz w:val="20"/>
                <w:szCs w:val="20"/>
              </w:rPr>
            </w:pPr>
            <w:r>
              <w:rPr>
                <w:rFonts w:hint="eastAsia" w:ascii="宋体" w:hAnsi="宋体" w:eastAsia="宋体" w:cs="宋体"/>
                <w:color w:val="auto"/>
                <w:sz w:val="20"/>
                <w:szCs w:val="20"/>
              </w:rPr>
              <w:t>■</w:t>
            </w:r>
            <w:r>
              <w:rPr>
                <w:rFonts w:hint="eastAsia" w:ascii="宋体" w:hAnsi="宋体"/>
                <w:color w:val="auto"/>
                <w:spacing w:val="-10"/>
                <w:sz w:val="20"/>
                <w:szCs w:val="20"/>
              </w:rPr>
              <w:t>产品技术标准号：</w:t>
            </w:r>
            <w:r>
              <w:rPr>
                <w:rFonts w:hint="eastAsia" w:ascii="宋体" w:hAnsi="宋体" w:eastAsia="宋体" w:cs="Times New Roman"/>
                <w:color w:val="auto"/>
                <w:spacing w:val="-10"/>
                <w:sz w:val="20"/>
                <w:szCs w:val="20"/>
                <w:lang w:val="en-US" w:eastAsia="zh-CN"/>
              </w:rPr>
              <w:t>《建筑设计防火规范》GB50016-2014、</w:t>
            </w:r>
            <w:r>
              <w:rPr>
                <w:rFonts w:hint="default" w:ascii="宋体" w:hAnsi="宋体" w:eastAsia="宋体" w:cs="Times New Roman"/>
                <w:color w:val="auto"/>
                <w:spacing w:val="-10"/>
                <w:sz w:val="20"/>
                <w:szCs w:val="20"/>
                <w:lang w:val="en-US" w:eastAsia="zh-CN"/>
              </w:rPr>
              <w:t>建筑消防设施检测技术规程</w:t>
            </w:r>
            <w:r>
              <w:rPr>
                <w:rFonts w:hint="eastAsia" w:ascii="宋体" w:hAnsi="宋体" w:eastAsia="宋体" w:cs="Times New Roman"/>
                <w:color w:val="auto"/>
                <w:spacing w:val="-10"/>
                <w:sz w:val="20"/>
                <w:szCs w:val="20"/>
                <w:lang w:val="en-US" w:eastAsia="zh-CN"/>
              </w:rPr>
              <w:t xml:space="preserve">XF 503-2004      </w:t>
            </w:r>
            <w:r>
              <w:rPr>
                <w:rFonts w:hint="eastAsia" w:ascii="宋体" w:hAnsi="宋体" w:eastAsia="宋体" w:cs="宋体"/>
                <w:color w:val="auto"/>
                <w:sz w:val="20"/>
                <w:szCs w:val="20"/>
              </w:rPr>
              <w:t>■</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center"/>
              <w:rPr>
                <w:rFonts w:ascii="宋体"/>
                <w:color w:val="000000"/>
                <w:sz w:val="20"/>
                <w:szCs w:val="20"/>
              </w:rPr>
            </w:pPr>
            <w:r>
              <w:rPr>
                <w:rFonts w:hint="eastAsia"/>
                <w:lang w:eastAsia="zh-CN"/>
              </w:rPr>
              <w:t>业务受理</w:t>
            </w:r>
            <w:r>
              <w:rPr>
                <w:rFonts w:hint="eastAsia"/>
                <w:lang w:val="en-US" w:eastAsia="zh-CN"/>
              </w:rPr>
              <w:t>—资料收集、</w:t>
            </w:r>
            <w:r>
              <w:rPr>
                <w:rFonts w:hint="eastAsia" w:ascii="Times New Roman" w:hAnsi="Times New Roman" w:eastAsia="宋体" w:cs="Times New Roman"/>
                <w:lang w:val="en-US" w:eastAsia="zh-CN"/>
              </w:rPr>
              <w:t>系统录入—现场检测—</w:t>
            </w:r>
            <w:r>
              <w:rPr>
                <w:rFonts w:hint="eastAsia" w:ascii="Times New Roman" w:hAnsi="Times New Roman" w:eastAsia="宋体" w:cs="Times New Roman"/>
                <w:lang w:eastAsia="zh-CN"/>
              </w:rPr>
              <w:t>合格（不合格—</w:t>
            </w:r>
            <w:r>
              <w:rPr>
                <w:rFonts w:hint="eastAsia" w:ascii="Times New Roman" w:hAnsi="Times New Roman" w:eastAsia="宋体" w:cs="Times New Roman"/>
                <w:szCs w:val="22"/>
                <w:lang w:val="en-US" w:eastAsia="zh-CN"/>
              </w:rPr>
              <w:t>出具“问题汇总表”</w:t>
            </w:r>
            <w:r>
              <w:rPr>
                <w:rFonts w:hint="eastAsia"/>
                <w:b w:val="0"/>
                <w:bCs/>
                <w:sz w:val="21"/>
                <w:szCs w:val="21"/>
                <w:lang w:eastAsia="zh-CN"/>
              </w:rPr>
              <w:t>整改</w:t>
            </w:r>
            <w:r>
              <w:rPr>
                <w:rFonts w:hint="eastAsia" w:cs="Times New Roman"/>
                <w:szCs w:val="22"/>
                <w:lang w:val="en-US" w:eastAsia="zh-CN"/>
              </w:rPr>
              <w:t>，</w:t>
            </w:r>
            <w:r>
              <w:rPr>
                <w:rFonts w:hint="eastAsia"/>
                <w:szCs w:val="22"/>
                <w:lang w:val="en-US" w:eastAsia="zh-CN"/>
              </w:rPr>
              <w:t>制定检测技术方案</w:t>
            </w:r>
            <w:r>
              <w:rPr>
                <w:rFonts w:hint="eastAsia" w:ascii="Times New Roman" w:hAnsi="Times New Roman" w:eastAsia="宋体" w:cs="Times New Roman"/>
                <w:lang w:eastAsia="zh-CN"/>
              </w:rPr>
              <w:t>—复检合格）</w:t>
            </w:r>
            <w:r>
              <w:rPr>
                <w:rFonts w:hint="eastAsia" w:ascii="Times New Roman" w:hAnsi="Times New Roman" w:eastAsia="宋体" w:cs="Times New Roman"/>
                <w:lang w:val="en-US" w:eastAsia="zh-CN"/>
              </w:rPr>
              <w:t>—出具检测报告—领取检测报告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imes New Roman" w:hAnsi="Times New Roman" w:cs="Times New Roman"/>
                <w:szCs w:val="22"/>
                <w:lang w:val="en-US" w:eastAsia="zh-CN"/>
              </w:rPr>
              <w:t>检测过程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eastAsia="宋体" w:cs="宋体"/>
                <w:color w:val="000000"/>
                <w:sz w:val="20"/>
                <w:szCs w:val="20"/>
              </w:rPr>
              <w:t>针对关键过程建立的控</w:t>
            </w:r>
            <w:r>
              <w:rPr>
                <w:rFonts w:hint="eastAsia" w:ascii="宋体" w:hAnsi="宋体" w:eastAsia="宋体" w:cs="宋体"/>
                <w:color w:val="auto"/>
                <w:sz w:val="20"/>
                <w:szCs w:val="20"/>
              </w:rPr>
              <w:t>制文件有：《</w:t>
            </w:r>
            <w:r>
              <w:rPr>
                <w:rFonts w:hint="eastAsia" w:ascii="宋体" w:hAnsi="宋体" w:eastAsia="宋体" w:cs="宋体"/>
                <w:color w:val="auto"/>
                <w:sz w:val="20"/>
                <w:szCs w:val="20"/>
                <w:lang w:eastAsia="zh-CN"/>
              </w:rPr>
              <w:t>检测和服务要求控制程序</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检测和服务提供控制程序</w:t>
            </w:r>
            <w:r>
              <w:rPr>
                <w:rFonts w:hint="eastAsia" w:ascii="宋体" w:hAnsi="宋体" w:eastAsia="宋体" w:cs="宋体"/>
                <w:color w:val="auto"/>
                <w:sz w:val="20"/>
                <w:szCs w:val="20"/>
              </w:rPr>
              <w:t>》</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技术方案</w:t>
            </w:r>
            <w:r>
              <w:rPr>
                <w:rFonts w:hint="eastAsia" w:ascii="宋体" w:hAnsi="宋体" w:cs="宋体"/>
                <w:color w:val="auto"/>
                <w:sz w:val="20"/>
                <w:szCs w:val="20"/>
                <w:lang w:eastAsia="zh-CN"/>
              </w:rPr>
              <w:t>》</w:t>
            </w:r>
            <w:r>
              <w:rPr>
                <w:rFonts w:hint="eastAsia" w:ascii="宋体" w:hAnsi="宋体" w:eastAsia="宋体" w:cs="宋体"/>
                <w:color w:val="auto"/>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imes New Roman" w:hAnsi="Times New Roman" w:cs="Times New Roman"/>
                <w:szCs w:val="22"/>
                <w:highlight w:val="none"/>
                <w:lang w:val="en-US" w:eastAsia="zh-CN"/>
              </w:rPr>
              <w:t>检测</w:t>
            </w:r>
            <w:r>
              <w:rPr>
                <w:rFonts w:hint="eastAsia" w:cs="Times New Roman"/>
                <w:szCs w:val="22"/>
                <w:highlight w:val="none"/>
                <w:lang w:val="en-US" w:eastAsia="zh-CN"/>
              </w:rPr>
              <w:t>技术服务</w:t>
            </w:r>
            <w:r>
              <w:rPr>
                <w:rFonts w:hint="eastAsia" w:ascii="Times New Roman" w:hAnsi="Times New Roman" w:cs="Times New Roman"/>
                <w:szCs w:val="22"/>
                <w:highlight w:val="none"/>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auto"/>
                <w:spacing w:val="-10"/>
                <w:sz w:val="20"/>
                <w:szCs w:val="20"/>
              </w:rPr>
              <w:t>设备：</w:t>
            </w:r>
            <w:r>
              <w:rPr>
                <w:rFonts w:hint="eastAsia" w:ascii="宋体" w:hAnsi="宋体"/>
                <w:color w:val="auto"/>
                <w:spacing w:val="-10"/>
                <w:sz w:val="20"/>
                <w:szCs w:val="20"/>
                <w:lang w:eastAsia="zh-CN"/>
              </w:rPr>
              <w:t>数字风速计、秒表、压力表、游标卡尺、钢直尺、卷尺等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auto"/>
                <w:spacing w:val="-10"/>
                <w:sz w:val="20"/>
                <w:szCs w:val="20"/>
                <w:lang w:eastAsia="zh-CN"/>
              </w:rPr>
              <w:t>数字风速计、秒表、压力表、游标卡尺、钢直尺、卷尺等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highlight w:val="none"/>
              </w:rPr>
              <w:t>：</w:t>
            </w:r>
            <w:r>
              <w:rPr>
                <w:rFonts w:hint="eastAsia" w:ascii="宋体"/>
                <w:color w:val="000000"/>
                <w:sz w:val="20"/>
                <w:szCs w:val="20"/>
                <w:highlight w:val="none"/>
                <w:lang w:val="en-US" w:eastAsia="zh-CN"/>
              </w:rPr>
              <w:t>2</w:t>
            </w:r>
            <w:r>
              <w:rPr>
                <w:rFonts w:hint="eastAsia" w:ascii="宋体"/>
                <w:color w:val="000000"/>
                <w:sz w:val="20"/>
                <w:szCs w:val="20"/>
                <w:highlight w:val="none"/>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重点审核过程：检测过程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w:t>
            </w:r>
            <w:r>
              <w:rPr>
                <w:rFonts w:hint="eastAsia" w:ascii="宋体" w:hAnsi="宋体"/>
                <w:b/>
                <w:color w:val="000000"/>
                <w:sz w:val="20"/>
                <w:szCs w:val="20"/>
                <w:highlight w:val="none"/>
              </w:rPr>
              <w:t>所：</w:t>
            </w:r>
            <w:r>
              <w:rPr>
                <w:rFonts w:hint="eastAsia" w:ascii="宋体" w:hAnsi="宋体"/>
                <w:b/>
                <w:color w:val="000000"/>
                <w:sz w:val="20"/>
                <w:szCs w:val="20"/>
                <w:highlight w:val="none"/>
                <w:lang w:eastAsia="zh-CN"/>
              </w:rPr>
              <w:t>检测现场</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已经策划</w:t>
            </w:r>
            <w:r>
              <w:rPr>
                <w:rFonts w:hint="eastAsia" w:ascii="宋体" w:hAnsi="宋体" w:eastAsia="宋体" w:cs="Times New Roman"/>
                <w:b/>
                <w:color w:val="000000"/>
                <w:sz w:val="20"/>
                <w:szCs w:val="20"/>
              </w:rPr>
              <w:t>20</w:t>
            </w:r>
            <w:r>
              <w:rPr>
                <w:rFonts w:hint="eastAsia" w:ascii="宋体" w:hAnsi="宋体" w:eastAsia="宋体" w:cs="Times New Roman"/>
                <w:b/>
                <w:color w:val="000000"/>
                <w:sz w:val="20"/>
                <w:szCs w:val="20"/>
                <w:lang w:val="en-US" w:eastAsia="zh-CN"/>
              </w:rPr>
              <w:t>21</w:t>
            </w:r>
            <w:r>
              <w:rPr>
                <w:rFonts w:hint="eastAsia" w:ascii="宋体" w:hAnsi="宋体" w:eastAsia="宋体" w:cs="Times New Roman"/>
                <w:b/>
                <w:color w:val="000000"/>
                <w:sz w:val="20"/>
                <w:szCs w:val="20"/>
              </w:rPr>
              <w:t>年</w:t>
            </w:r>
            <w:r>
              <w:rPr>
                <w:rFonts w:hint="eastAsia" w:ascii="宋体" w:hAnsi="宋体" w:eastAsia="宋体" w:cs="Times New Roman"/>
                <w:b/>
                <w:color w:val="000000"/>
                <w:sz w:val="20"/>
                <w:szCs w:val="20"/>
                <w:lang w:val="en-US" w:eastAsia="zh-CN"/>
              </w:rPr>
              <w:t>1</w:t>
            </w:r>
            <w:r>
              <w:rPr>
                <w:rFonts w:hint="eastAsia" w:ascii="宋体" w:hAnsi="宋体" w:eastAsia="宋体" w:cs="Times New Roman"/>
                <w:b/>
                <w:color w:val="000000"/>
                <w:sz w:val="20"/>
                <w:szCs w:val="20"/>
              </w:rPr>
              <w:t>月</w:t>
            </w:r>
            <w:r>
              <w:rPr>
                <w:rFonts w:hint="eastAsia" w:ascii="宋体" w:hAnsi="宋体" w:eastAsia="宋体" w:cs="Times New Roman"/>
                <w:b/>
                <w:color w:val="000000"/>
                <w:sz w:val="20"/>
                <w:szCs w:val="20"/>
                <w:lang w:val="en-US" w:eastAsia="zh-CN"/>
              </w:rPr>
              <w:t>12</w:t>
            </w:r>
            <w:r>
              <w:rPr>
                <w:rFonts w:hint="eastAsia" w:ascii="宋体" w:hAnsi="宋体" w:eastAsia="宋体" w:cs="Times New Roman"/>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了解内审结论是什么？内审基本符合要求，管理体系基本适宜，有效。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已经策划</w:t>
            </w:r>
            <w:r>
              <w:rPr>
                <w:rFonts w:hint="eastAsia" w:ascii="宋体" w:hAnsi="宋体" w:eastAsia="宋体" w:cs="Times New Roman"/>
                <w:b/>
                <w:color w:val="000000"/>
                <w:sz w:val="20"/>
                <w:szCs w:val="20"/>
              </w:rPr>
              <w:t>20</w:t>
            </w:r>
            <w:r>
              <w:rPr>
                <w:rFonts w:hint="eastAsia" w:ascii="宋体" w:hAnsi="宋体" w:eastAsia="宋体" w:cs="Times New Roman"/>
                <w:b/>
                <w:color w:val="000000"/>
                <w:sz w:val="20"/>
                <w:szCs w:val="20"/>
                <w:lang w:val="en-US" w:eastAsia="zh-CN"/>
              </w:rPr>
              <w:t>21</w:t>
            </w:r>
            <w:r>
              <w:rPr>
                <w:rFonts w:hint="eastAsia" w:ascii="宋体" w:hAnsi="宋体" w:eastAsia="宋体" w:cs="Times New Roman"/>
                <w:b/>
                <w:color w:val="000000"/>
                <w:sz w:val="20"/>
                <w:szCs w:val="20"/>
              </w:rPr>
              <w:t>年</w:t>
            </w:r>
            <w:r>
              <w:rPr>
                <w:rFonts w:hint="eastAsia" w:ascii="宋体" w:hAnsi="宋体" w:eastAsia="宋体" w:cs="Times New Roman"/>
                <w:b/>
                <w:color w:val="000000"/>
                <w:sz w:val="20"/>
                <w:szCs w:val="20"/>
                <w:lang w:val="en-US" w:eastAsia="zh-CN"/>
              </w:rPr>
              <w:t>1</w:t>
            </w:r>
            <w:r>
              <w:rPr>
                <w:rFonts w:hint="eastAsia" w:ascii="宋体" w:hAnsi="宋体" w:eastAsia="宋体" w:cs="Times New Roman"/>
                <w:b/>
                <w:color w:val="000000"/>
                <w:sz w:val="20"/>
                <w:szCs w:val="20"/>
              </w:rPr>
              <w:t>月</w:t>
            </w:r>
            <w:r>
              <w:rPr>
                <w:rFonts w:hint="eastAsia" w:ascii="宋体" w:hAnsi="宋体" w:eastAsia="宋体" w:cs="Times New Roman"/>
                <w:b/>
                <w:color w:val="000000"/>
                <w:sz w:val="20"/>
                <w:szCs w:val="20"/>
                <w:lang w:val="en-US" w:eastAsia="zh-CN"/>
              </w:rPr>
              <w:t>25</w:t>
            </w:r>
            <w:r>
              <w:rPr>
                <w:rFonts w:hint="eastAsia" w:ascii="宋体" w:hAnsi="宋体" w:eastAsia="宋体" w:cs="Times New Roman"/>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有效、适宜、充分。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ind w:firstLine="422" w:firstLineChars="200"/>
              <w:jc w:val="left"/>
              <w:rPr>
                <w:rFonts w:ascii="宋体"/>
                <w:b/>
                <w:color w:val="000000"/>
                <w:szCs w:val="21"/>
              </w:rPr>
            </w:pPr>
            <w:r>
              <w:rPr>
                <w:rFonts w:hint="eastAsia" w:ascii="宋体"/>
                <w:b/>
                <w:color w:val="000000"/>
                <w:szCs w:val="21"/>
              </w:rPr>
              <w:t>已经做好准备</w:t>
            </w:r>
          </w:p>
        </w:tc>
      </w:tr>
    </w:tbl>
    <w:p>
      <w:pPr>
        <w:widowControl/>
        <w:ind w:firstLine="261" w:firstLineChars="100"/>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eastAsia="宋体" w:cs="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eastAsia="宋体" w:cs="宋体"/>
          <w:b/>
          <w:color w:val="000000"/>
          <w:spacing w:val="-10"/>
          <w:sz w:val="20"/>
          <w:szCs w:val="20"/>
          <w:lang w:val="de-DE"/>
        </w:rPr>
        <w:t>■</w:t>
      </w:r>
      <w:r>
        <w:rPr>
          <w:rFonts w:hint="eastAsia" w:ascii="宋体" w:hAnsi="宋体"/>
          <w:b/>
          <w:color w:val="000000"/>
          <w:sz w:val="20"/>
          <w:szCs w:val="20"/>
        </w:rPr>
        <w:t>范围无变化见初定的管理体系认证范围：</w:t>
      </w:r>
      <w:r>
        <w:rPr>
          <w:rFonts w:ascii="宋体" w:hAnsi="宋体"/>
          <w:b/>
          <w:color w:val="000000"/>
          <w:sz w:val="20"/>
          <w:szCs w:val="20"/>
        </w:rPr>
        <w:t>消防设施检测及检测技术服务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default"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b/>
          <w:color w:val="000000"/>
          <w:sz w:val="20"/>
          <w:szCs w:val="20"/>
          <w:u w:val="single"/>
          <w:lang w:val="en-US" w:eastAsia="zh-CN"/>
        </w:rPr>
        <w:t xml:space="preserve">                                      </w:t>
      </w:r>
      <w:r>
        <w:rPr>
          <w:rFonts w:hint="eastAsia" w:ascii="宋体" w:hAnsi="宋体"/>
          <w:b/>
          <w:color w:val="000000"/>
          <w:sz w:val="20"/>
          <w:szCs w:val="20"/>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2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519C9"/>
    <w:rsid w:val="10C51128"/>
    <w:rsid w:val="18B07F53"/>
    <w:rsid w:val="1F4166C4"/>
    <w:rsid w:val="23786523"/>
    <w:rsid w:val="2ACD2A80"/>
    <w:rsid w:val="33B35117"/>
    <w:rsid w:val="3CAE33C1"/>
    <w:rsid w:val="3CD86279"/>
    <w:rsid w:val="465049E7"/>
    <w:rsid w:val="475A3248"/>
    <w:rsid w:val="4F160438"/>
    <w:rsid w:val="4FC27D77"/>
    <w:rsid w:val="50AE5C34"/>
    <w:rsid w:val="5C3D6D60"/>
    <w:rsid w:val="65070DB0"/>
    <w:rsid w:val="65707827"/>
    <w:rsid w:val="6B24016F"/>
    <w:rsid w:val="753E5B7C"/>
    <w:rsid w:val="7CF95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Balloon Text"/>
    <w:basedOn w:val="1"/>
    <w:link w:val="9"/>
    <w:semiHidden/>
    <w:qFormat/>
    <w:uiPriority w:val="99"/>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2"/>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35</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誰汻誰天荒地鮱</cp:lastModifiedBy>
  <dcterms:modified xsi:type="dcterms:W3CDTF">2021-03-18T13:43:58Z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