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7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过程与活动、</w:t>
            </w: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抽样计划</w:t>
            </w:r>
          </w:p>
        </w:tc>
        <w:tc>
          <w:tcPr>
            <w:tcW w:w="960" w:type="dxa"/>
            <w:vMerge w:val="restart"/>
            <w:vAlign w:val="center"/>
          </w:tcPr>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涉及</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条款</w:t>
            </w:r>
          </w:p>
        </w:tc>
        <w:tc>
          <w:tcPr>
            <w:tcW w:w="10770" w:type="dxa"/>
            <w:vAlign w:val="center"/>
          </w:tcPr>
          <w:p>
            <w:pP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受审核部门：</w:t>
            </w:r>
            <w:r>
              <w:rPr>
                <w:rFonts w:hint="eastAsia" w:asciiTheme="minorEastAsia" w:hAnsiTheme="minorEastAsia" w:eastAsiaTheme="minorEastAsia" w:cstheme="minorEastAsia"/>
                <w:b/>
                <w:bCs/>
                <w:sz w:val="21"/>
                <w:szCs w:val="21"/>
                <w:lang w:val="en-US" w:eastAsia="zh-CN"/>
              </w:rPr>
              <w:t xml:space="preserve">   熔炼车间  ·</w:t>
            </w:r>
            <w:r>
              <w:rPr>
                <w:rFonts w:hint="eastAsia" w:asciiTheme="minorEastAsia" w:hAnsiTheme="minorEastAsia" w:eastAsiaTheme="minorEastAsia" w:cstheme="minorEastAsia"/>
                <w:b/>
                <w:bCs/>
                <w:sz w:val="21"/>
                <w:szCs w:val="21"/>
              </w:rPr>
              <w:t>主管领导：</w:t>
            </w:r>
            <w:r>
              <w:rPr>
                <w:rFonts w:hint="eastAsia" w:asciiTheme="minorEastAsia" w:hAnsiTheme="minorEastAsia" w:eastAsiaTheme="minorEastAsia" w:cstheme="minorEastAsia"/>
                <w:b/>
                <w:bCs/>
                <w:sz w:val="21"/>
                <w:szCs w:val="21"/>
                <w:lang w:val="en-US" w:eastAsia="zh-CN"/>
              </w:rPr>
              <w:t xml:space="preserve"> 谈万寿 、马生佳   </w:t>
            </w:r>
            <w:r>
              <w:rPr>
                <w:rFonts w:hint="eastAsia" w:asciiTheme="minorEastAsia" w:hAnsiTheme="minorEastAsia" w:eastAsiaTheme="minorEastAsia" w:cstheme="minorEastAsia"/>
                <w:b/>
                <w:bCs/>
                <w:sz w:val="21"/>
                <w:szCs w:val="21"/>
              </w:rPr>
              <w:t>陪同人员：</w:t>
            </w:r>
            <w:r>
              <w:rPr>
                <w:rFonts w:hint="eastAsia" w:asciiTheme="minorEastAsia" w:hAnsiTheme="minorEastAsia" w:eastAsiaTheme="minorEastAsia" w:cstheme="minorEastAsia"/>
                <w:b/>
                <w:bCs/>
                <w:sz w:val="21"/>
                <w:szCs w:val="21"/>
                <w:lang w:val="en-US" w:eastAsia="zh-CN"/>
              </w:rPr>
              <w:t xml:space="preserve"> 荣亮</w:t>
            </w:r>
          </w:p>
        </w:tc>
        <w:tc>
          <w:tcPr>
            <w:tcW w:w="819" w:type="dxa"/>
            <w:vMerge w:val="restart"/>
            <w:vAlign w:val="center"/>
          </w:tcPr>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b/>
                <w:bCs/>
                <w:sz w:val="21"/>
                <w:szCs w:val="21"/>
              </w:rPr>
            </w:pPr>
          </w:p>
        </w:tc>
        <w:tc>
          <w:tcPr>
            <w:tcW w:w="960" w:type="dxa"/>
            <w:vMerge w:val="continue"/>
            <w:vAlign w:val="center"/>
          </w:tcPr>
          <w:p>
            <w:pPr>
              <w:rPr>
                <w:rFonts w:hint="eastAsia" w:asciiTheme="minorEastAsia" w:hAnsiTheme="minorEastAsia" w:eastAsiaTheme="minorEastAsia" w:cstheme="minorEastAsia"/>
                <w:b/>
                <w:bCs/>
                <w:sz w:val="21"/>
                <w:szCs w:val="21"/>
              </w:rPr>
            </w:pPr>
          </w:p>
        </w:tc>
        <w:tc>
          <w:tcPr>
            <w:tcW w:w="10770" w:type="dxa"/>
            <w:vAlign w:val="center"/>
          </w:tcPr>
          <w:p>
            <w:pPr>
              <w:spacing w:before="12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审核员：</w:t>
            </w:r>
            <w:bookmarkStart w:id="0" w:name="_GoBack"/>
            <w:bookmarkEnd w:id="0"/>
            <w:r>
              <w:rPr>
                <w:rFonts w:hint="eastAsia" w:asciiTheme="minorEastAsia" w:hAnsiTheme="minorEastAsia" w:eastAsiaTheme="minorEastAsia" w:cstheme="minorEastAsia"/>
                <w:b/>
                <w:bCs/>
                <w:sz w:val="21"/>
                <w:szCs w:val="21"/>
                <w:lang w:val="en-US" w:eastAsia="zh-CN"/>
              </w:rPr>
              <w:t xml:space="preserve">【 李凤仪  张慧琴（专家）专业条款、】 姜小清、安涛（通用条款）   </w:t>
            </w:r>
            <w:r>
              <w:rPr>
                <w:rFonts w:hint="eastAsia" w:asciiTheme="minorEastAsia" w:hAnsiTheme="minorEastAsia" w:eastAsiaTheme="minorEastAsia" w:cstheme="minorEastAsia"/>
                <w:b/>
                <w:bCs/>
                <w:sz w:val="21"/>
                <w:szCs w:val="21"/>
              </w:rPr>
              <w:t>审核时间：</w:t>
            </w:r>
            <w:r>
              <w:rPr>
                <w:rFonts w:hint="eastAsia" w:asciiTheme="minorEastAsia" w:hAnsiTheme="minorEastAsia" w:eastAsiaTheme="minorEastAsia" w:cstheme="minorEastAsia"/>
                <w:b/>
                <w:bCs/>
                <w:sz w:val="21"/>
                <w:szCs w:val="21"/>
                <w:lang w:val="en-US" w:eastAsia="zh-CN"/>
              </w:rPr>
              <w:t>2021年3月23-24</w:t>
            </w:r>
          </w:p>
        </w:tc>
        <w:tc>
          <w:tcPr>
            <w:tcW w:w="819" w:type="dxa"/>
            <w:vMerge w:val="continue"/>
          </w:tcPr>
          <w:p>
            <w:pPr>
              <w:rPr>
                <w:rFonts w:hint="eastAsia" w:asciiTheme="minorEastAsia" w:hAnsiTheme="minorEastAsia" w:eastAsiaTheme="minorEastAsia" w:cs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b/>
                <w:bCs/>
                <w:sz w:val="21"/>
                <w:szCs w:val="21"/>
              </w:rPr>
            </w:pPr>
          </w:p>
        </w:tc>
        <w:tc>
          <w:tcPr>
            <w:tcW w:w="960" w:type="dxa"/>
            <w:vMerge w:val="continue"/>
            <w:vAlign w:val="center"/>
          </w:tcPr>
          <w:p>
            <w:pPr>
              <w:rPr>
                <w:rFonts w:hint="eastAsia" w:asciiTheme="minorEastAsia" w:hAnsiTheme="minorEastAsia" w:eastAsiaTheme="minorEastAsia" w:cstheme="minorEastAsia"/>
                <w:b/>
                <w:bCs/>
                <w:sz w:val="21"/>
                <w:szCs w:val="21"/>
              </w:rPr>
            </w:pPr>
          </w:p>
        </w:tc>
        <w:tc>
          <w:tcPr>
            <w:tcW w:w="10770" w:type="dxa"/>
            <w:vAlign w:val="center"/>
          </w:tcPr>
          <w:p>
            <w:pPr>
              <w:spacing w:line="260" w:lineRule="exact"/>
              <w:jc w:val="left"/>
              <w:rPr>
                <w:rFonts w:hint="eastAsia"/>
                <w:lang w:val="en-US" w:eastAsia="zh-CN"/>
              </w:rPr>
            </w:pPr>
            <w:r>
              <w:rPr>
                <w:rFonts w:hint="eastAsia"/>
              </w:rPr>
              <w:t>审核条款：</w:t>
            </w:r>
            <w:r>
              <w:rPr>
                <w:rFonts w:hint="eastAsia"/>
                <w:lang w:val="en-US" w:eastAsia="zh-CN"/>
              </w:rPr>
              <w:t>Q：5.3/6.2/7.4</w:t>
            </w:r>
          </w:p>
          <w:p>
            <w:pPr>
              <w:spacing w:line="260" w:lineRule="exact"/>
              <w:jc w:val="left"/>
              <w:rPr>
                <w:rFonts w:hint="eastAsia"/>
                <w:lang w:val="en-US" w:eastAsia="zh-CN"/>
              </w:rPr>
            </w:pPr>
            <w:r>
              <w:rPr>
                <w:rFonts w:hint="eastAsia"/>
                <w:lang w:val="en-US" w:eastAsia="zh-CN"/>
              </w:rPr>
              <w:t>E：5.3/6.2/6.1.2/7.4/8.1/8.2</w:t>
            </w:r>
          </w:p>
          <w:p>
            <w:pPr>
              <w:spacing w:line="260" w:lineRule="exact"/>
              <w:jc w:val="left"/>
              <w:rPr>
                <w:rFonts w:hint="eastAsia"/>
              </w:rPr>
            </w:pPr>
            <w:r>
              <w:rPr>
                <w:rFonts w:hint="eastAsia"/>
                <w:lang w:val="en-US" w:eastAsia="zh-CN"/>
              </w:rPr>
              <w:t>S：5.3/6.2/6.1.2/7.4/8.1/8.2</w:t>
            </w:r>
          </w:p>
        </w:tc>
        <w:tc>
          <w:tcPr>
            <w:tcW w:w="819" w:type="dxa"/>
            <w:vMerge w:val="continue"/>
          </w:tcPr>
          <w:p>
            <w:pPr>
              <w:rPr>
                <w:rFonts w:hint="eastAsia" w:asciiTheme="minorEastAsia" w:hAnsiTheme="minorEastAsia" w:eastAsiaTheme="minorEastAsia" w:cs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组织的岗位、职责和权限</w:t>
            </w:r>
          </w:p>
          <w:p>
            <w:pP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rPr>
              <w:t>资源、作用、职责、责任和权限</w:t>
            </w:r>
          </w:p>
        </w:tc>
        <w:tc>
          <w:tcPr>
            <w:tcW w:w="960" w:type="dxa"/>
            <w:vAlign w:val="center"/>
          </w:tcPr>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QE</w:t>
            </w:r>
            <w:r>
              <w:rPr>
                <w:rFonts w:hint="eastAsia" w:asciiTheme="minorEastAsia" w:hAnsiTheme="minorEastAsia" w:eastAsiaTheme="minorEastAsia" w:cstheme="minorEastAsia"/>
                <w:b/>
                <w:bCs/>
                <w:color w:val="auto"/>
                <w:sz w:val="21"/>
                <w:szCs w:val="21"/>
                <w:lang w:val="en-US" w:eastAsia="zh-CN"/>
              </w:rPr>
              <w:t>S</w:t>
            </w:r>
            <w:r>
              <w:rPr>
                <w:rFonts w:hint="eastAsia" w:asciiTheme="minorEastAsia" w:hAnsiTheme="minorEastAsia" w:eastAsiaTheme="minorEastAsia" w:cstheme="minorEastAsia"/>
                <w:b/>
                <w:bCs/>
                <w:color w:val="auto"/>
                <w:sz w:val="21"/>
                <w:szCs w:val="21"/>
              </w:rPr>
              <w:t>5.3</w:t>
            </w:r>
          </w:p>
          <w:p>
            <w:pPr>
              <w:rPr>
                <w:rFonts w:hint="eastAsia" w:asciiTheme="minorEastAsia" w:hAnsiTheme="minorEastAsia" w:eastAsiaTheme="minorEastAsia" w:cstheme="minorEastAsia"/>
                <w:b/>
                <w:bCs/>
                <w:color w:val="auto"/>
                <w:sz w:val="21"/>
                <w:szCs w:val="21"/>
              </w:rPr>
            </w:pPr>
          </w:p>
          <w:p>
            <w:pPr>
              <w:rPr>
                <w:rFonts w:hint="eastAsia" w:asciiTheme="minorEastAsia" w:hAnsiTheme="minorEastAsia" w:eastAsiaTheme="minorEastAsia" w:cstheme="minorEastAsia"/>
                <w:b/>
                <w:bCs/>
                <w:color w:val="auto"/>
                <w:kern w:val="2"/>
                <w:sz w:val="21"/>
                <w:szCs w:val="21"/>
                <w:lang w:val="en-US" w:eastAsia="zh-CN" w:bidi="ar-SA"/>
              </w:rPr>
            </w:pPr>
          </w:p>
        </w:tc>
        <w:tc>
          <w:tcPr>
            <w:tcW w:w="10770" w:type="dxa"/>
            <w:vAlign w:val="center"/>
          </w:tcPr>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部门</w:t>
            </w:r>
            <w:r>
              <w:rPr>
                <w:rFonts w:hint="eastAsia" w:asciiTheme="minorEastAsia" w:hAnsiTheme="minorEastAsia" w:eastAsiaTheme="minorEastAsia" w:cstheme="minorEastAsia"/>
                <w:b/>
                <w:bCs/>
                <w:color w:val="auto"/>
                <w:sz w:val="21"/>
                <w:szCs w:val="21"/>
              </w:rPr>
              <w:t>主要职责包括：</w:t>
            </w:r>
          </w:p>
          <w:p>
            <w:pP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t>负责生产作业计划的组织实施、协调及生产过程的产品防护、产品标识和可追溯性工作；</w:t>
            </w:r>
          </w:p>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负责生产</w:t>
            </w:r>
            <w:r>
              <w:rPr>
                <w:rFonts w:hint="eastAsia" w:asciiTheme="minorEastAsia" w:hAnsiTheme="minorEastAsia" w:eastAsiaTheme="minorEastAsia" w:cstheme="minorEastAsia"/>
                <w:b/>
                <w:bCs/>
                <w:color w:val="auto"/>
                <w:sz w:val="21"/>
                <w:szCs w:val="21"/>
                <w:lang w:val="en-US" w:eastAsia="zh-CN"/>
              </w:rPr>
              <w:t>过程</w:t>
            </w:r>
            <w:r>
              <w:rPr>
                <w:rFonts w:hint="eastAsia" w:asciiTheme="minorEastAsia" w:hAnsiTheme="minorEastAsia" w:eastAsiaTheme="minorEastAsia" w:cstheme="minorEastAsia"/>
                <w:b/>
                <w:bCs/>
                <w:color w:val="auto"/>
                <w:sz w:val="21"/>
                <w:szCs w:val="21"/>
              </w:rPr>
              <w:t>的督促检查工作；负责安全生产和环境保护工作及固体废弃物分类控制管理的监督和检查；</w:t>
            </w:r>
          </w:p>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包括以上职责在内在管理手册中规定。</w:t>
            </w:r>
          </w:p>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部门</w:t>
            </w:r>
            <w:r>
              <w:rPr>
                <w:rFonts w:hint="eastAsia" w:asciiTheme="minorEastAsia" w:hAnsiTheme="minorEastAsia" w:eastAsiaTheme="minorEastAsia" w:cstheme="minorEastAsia"/>
                <w:b/>
                <w:bCs/>
                <w:color w:val="auto"/>
                <w:sz w:val="21"/>
                <w:szCs w:val="21"/>
                <w:lang w:val="en-US" w:eastAsia="zh-CN"/>
              </w:rPr>
              <w:t>熔炼</w:t>
            </w:r>
            <w:r>
              <w:rPr>
                <w:rFonts w:hint="eastAsia" w:asciiTheme="minorEastAsia" w:hAnsiTheme="minorEastAsia" w:eastAsiaTheme="minorEastAsia" w:cstheme="minorEastAsia"/>
                <w:b/>
                <w:bCs/>
                <w:color w:val="auto"/>
                <w:sz w:val="21"/>
                <w:szCs w:val="21"/>
              </w:rPr>
              <w:t>车间，下设</w:t>
            </w:r>
            <w:r>
              <w:rPr>
                <w:rFonts w:hint="eastAsia" w:asciiTheme="minorEastAsia" w:hAnsiTheme="minorEastAsia" w:eastAsiaTheme="minorEastAsia" w:cstheme="minorEastAsia"/>
                <w:b/>
                <w:bCs/>
                <w:color w:val="auto"/>
                <w:sz w:val="21"/>
                <w:szCs w:val="21"/>
                <w:lang w:val="en-US" w:eastAsia="zh-CN"/>
              </w:rPr>
              <w:t>配料工段、侧吹工段、硫酸工段、维修班组</w:t>
            </w:r>
            <w:r>
              <w:rPr>
                <w:rFonts w:hint="eastAsia" w:asciiTheme="minorEastAsia" w:hAnsiTheme="minorEastAsia" w:eastAsiaTheme="minorEastAsia" w:cstheme="minorEastAsia"/>
                <w:b/>
                <w:bCs/>
                <w:color w:val="auto"/>
                <w:sz w:val="21"/>
                <w:szCs w:val="21"/>
              </w:rPr>
              <w:t>，岗位设置包括：</w:t>
            </w:r>
            <w:r>
              <w:rPr>
                <w:rFonts w:hint="eastAsia" w:asciiTheme="minorEastAsia" w:hAnsiTheme="minorEastAsia" w:eastAsiaTheme="minorEastAsia" w:cstheme="minorEastAsia"/>
                <w:b/>
                <w:bCs/>
                <w:color w:val="auto"/>
                <w:sz w:val="21"/>
                <w:szCs w:val="21"/>
                <w:lang w:val="en-US" w:eastAsia="zh-CN"/>
              </w:rPr>
              <w:t>熔炼车间主任</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安全技术员、</w:t>
            </w:r>
            <w:r>
              <w:rPr>
                <w:rFonts w:hint="eastAsia" w:asciiTheme="minorEastAsia" w:hAnsiTheme="minorEastAsia" w:eastAsiaTheme="minorEastAsia" w:cstheme="minorEastAsia"/>
                <w:b/>
                <w:bCs/>
                <w:color w:val="auto"/>
                <w:sz w:val="21"/>
                <w:szCs w:val="21"/>
              </w:rPr>
              <w:t>操作工等。</w:t>
            </w:r>
          </w:p>
          <w:p>
            <w:pP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rPr>
              <w:t>部门安全员：</w:t>
            </w:r>
            <w:r>
              <w:rPr>
                <w:rFonts w:hint="eastAsia" w:asciiTheme="minorEastAsia" w:hAnsiTheme="minorEastAsia" w:eastAsiaTheme="minorEastAsia" w:cstheme="minorEastAsia"/>
                <w:b/>
                <w:bCs/>
                <w:color w:val="auto"/>
                <w:sz w:val="21"/>
                <w:szCs w:val="21"/>
                <w:lang w:val="en-US" w:eastAsia="zh-CN"/>
              </w:rPr>
              <w:t>唐新明</w:t>
            </w:r>
            <w:r>
              <w:rPr>
                <w:rFonts w:hint="eastAsia" w:asciiTheme="minorEastAsia" w:hAnsiTheme="minorEastAsia" w:eastAsiaTheme="minorEastAsia" w:cstheme="minorEastAsia"/>
                <w:b/>
                <w:bCs/>
                <w:color w:val="auto"/>
                <w:sz w:val="21"/>
                <w:szCs w:val="21"/>
              </w:rPr>
              <w:t>，在部门文件中规定了各级岗位人员工作任务和职责分配。</w:t>
            </w:r>
          </w:p>
        </w:tc>
        <w:tc>
          <w:tcPr>
            <w:tcW w:w="819" w:type="dxa"/>
          </w:tcPr>
          <w:p>
            <w:pPr>
              <w:rPr>
                <w:rFonts w:hint="eastAsia"/>
              </w:rPr>
            </w:pPr>
          </w:p>
          <w:p>
            <w:pPr>
              <w:pStyle w:val="2"/>
              <w:rPr>
                <w:rFonts w:hint="eastAsia" w:asciiTheme="minorEastAsia" w:hAnsiTheme="minorEastAsia" w:eastAsiaTheme="minorEastAsia" w:cstheme="minorEastAsia"/>
                <w:b/>
                <w:bCs/>
                <w:sz w:val="21"/>
                <w:szCs w:val="21"/>
              </w:rPr>
            </w:pPr>
          </w:p>
          <w:p>
            <w:pPr>
              <w:pStyle w:val="2"/>
              <w:rPr>
                <w:rFonts w:hint="eastAsia" w:asciiTheme="minorEastAsia" w:hAnsiTheme="minorEastAsia" w:eastAsiaTheme="minorEastAsia" w:cstheme="minorEastAsia"/>
                <w:b/>
                <w:bCs/>
                <w:sz w:val="21"/>
                <w:szCs w:val="21"/>
              </w:rPr>
            </w:pPr>
          </w:p>
          <w:p>
            <w:pPr>
              <w:pStyle w:val="2"/>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管理目标及其实现的策划</w:t>
            </w:r>
          </w:p>
          <w:p>
            <w:pPr>
              <w:spacing w:line="320" w:lineRule="exact"/>
              <w:rPr>
                <w:rFonts w:hint="eastAsia" w:asciiTheme="minorEastAsia" w:hAnsiTheme="minorEastAsia" w:eastAsiaTheme="minorEastAsia" w:cstheme="minorEastAsia"/>
                <w:b/>
                <w:bCs/>
                <w:sz w:val="21"/>
                <w:szCs w:val="21"/>
              </w:rPr>
            </w:pPr>
          </w:p>
        </w:tc>
        <w:tc>
          <w:tcPr>
            <w:tcW w:w="960" w:type="dxa"/>
            <w:vAlign w:val="top"/>
          </w:tcPr>
          <w:p>
            <w:pPr>
              <w:spacing w:line="3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QEO6.2</w:t>
            </w:r>
          </w:p>
          <w:p>
            <w:pPr>
              <w:spacing w:line="320" w:lineRule="exact"/>
              <w:rPr>
                <w:rFonts w:hint="eastAsia" w:asciiTheme="minorEastAsia" w:hAnsiTheme="minorEastAsia" w:eastAsiaTheme="minorEastAsia" w:cstheme="minorEastAsia"/>
                <w:b/>
                <w:bCs/>
                <w:sz w:val="21"/>
                <w:szCs w:val="21"/>
              </w:rPr>
            </w:pPr>
          </w:p>
          <w:p>
            <w:pPr>
              <w:spacing w:line="320" w:lineRule="exact"/>
              <w:rPr>
                <w:rFonts w:hint="eastAsia" w:asciiTheme="minorEastAsia" w:hAnsiTheme="minorEastAsia" w:eastAsiaTheme="minorEastAsia" w:cstheme="minorEastAsia"/>
                <w:b/>
                <w:bCs/>
                <w:sz w:val="21"/>
                <w:szCs w:val="21"/>
              </w:rPr>
            </w:pPr>
          </w:p>
        </w:tc>
        <w:tc>
          <w:tcPr>
            <w:tcW w:w="10770" w:type="dxa"/>
            <w:vAlign w:val="center"/>
          </w:tcPr>
          <w:p>
            <w:pPr>
              <w:spacing w:line="320" w:lineRule="exact"/>
              <w:ind w:firstLine="422" w:firstLineChars="20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公司对管理体系所需的相关职能、层次和过程设定管理目标。</w:t>
            </w:r>
          </w:p>
          <w:p>
            <w:pPr>
              <w:spacing w:line="320" w:lineRule="exact"/>
              <w:ind w:firstLine="422" w:firstLineChars="20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管理目标是：</w:t>
            </w:r>
          </w:p>
          <w:p>
            <w:pPr>
              <w:spacing w:line="320" w:lineRule="exac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 xml:space="preserve">熔炼车间：1、硫酸合格率2、固体废弃物100%合理分类处理；3、工伤事故为零4、无火灾事故 1、比率2、合理分类处理固废数占总固废数比率3、工伤发生次数4、火灾发生次数 每半年统计 1、%2、100%3、04、0 </w:t>
            </w:r>
          </w:p>
          <w:p>
            <w:pPr>
              <w:spacing w:line="320" w:lineRule="exac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目标可测量，与公司QEO管理方针一致。</w:t>
            </w:r>
          </w:p>
          <w:p>
            <w:pPr>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kern w:val="0"/>
                <w:sz w:val="21"/>
                <w:szCs w:val="21"/>
                <w:lang w:val="en-US" w:eastAsia="zh-CN"/>
              </w:rPr>
              <w:t>部门负责人</w:t>
            </w:r>
            <w:r>
              <w:rPr>
                <w:rFonts w:hint="eastAsia" w:asciiTheme="minorEastAsia" w:hAnsiTheme="minorEastAsia" w:eastAsiaTheme="minorEastAsia" w:cstheme="minorEastAsia"/>
                <w:b/>
                <w:bCs/>
                <w:sz w:val="21"/>
                <w:szCs w:val="21"/>
                <w:lang w:val="en-US" w:eastAsia="zh-CN"/>
              </w:rPr>
              <w:t>谈万寿、马生佳 介</w:t>
            </w:r>
            <w:r>
              <w:rPr>
                <w:rFonts w:hint="eastAsia" w:asciiTheme="minorEastAsia" w:hAnsiTheme="minorEastAsia" w:eastAsiaTheme="minorEastAsia" w:cstheme="minorEastAsia"/>
                <w:b/>
                <w:bCs/>
                <w:kern w:val="0"/>
                <w:sz w:val="21"/>
                <w:szCs w:val="21"/>
              </w:rPr>
              <w:t>绍：公司规定每半年由</w:t>
            </w:r>
            <w:r>
              <w:rPr>
                <w:rFonts w:hint="eastAsia" w:asciiTheme="minorEastAsia" w:hAnsiTheme="minorEastAsia" w:eastAsiaTheme="minorEastAsia" w:cstheme="minorEastAsia"/>
                <w:b/>
                <w:bCs/>
                <w:kern w:val="0"/>
                <w:sz w:val="21"/>
                <w:szCs w:val="21"/>
                <w:lang w:val="en-US" w:eastAsia="zh-CN"/>
              </w:rPr>
              <w:t>公司</w:t>
            </w:r>
            <w:r>
              <w:rPr>
                <w:rFonts w:hint="eastAsia" w:asciiTheme="minorEastAsia" w:hAnsiTheme="minorEastAsia" w:eastAsiaTheme="minorEastAsia" w:cstheme="minorEastAsia"/>
                <w:b/>
                <w:bCs/>
                <w:kern w:val="0"/>
                <w:sz w:val="21"/>
                <w:szCs w:val="21"/>
              </w:rPr>
              <w:t>按公司管理目标考核要求统计考核公司管理目标完成情况，提交管理评审会议。查到体系建立以来公司QEO管理目标完成情况，各项目标均已完成，查到</w:t>
            </w:r>
            <w:r>
              <w:rPr>
                <w:rFonts w:hint="eastAsia" w:asciiTheme="minorEastAsia" w:hAnsiTheme="minorEastAsia" w:eastAsiaTheme="minorEastAsia" w:cstheme="minorEastAsia"/>
                <w:b/>
                <w:bCs/>
                <w:sz w:val="21"/>
                <w:szCs w:val="21"/>
              </w:rPr>
              <w:t>质量目标分解与实施表、</w:t>
            </w:r>
            <w:r>
              <w:rPr>
                <w:rFonts w:hint="eastAsia" w:asciiTheme="minorEastAsia" w:hAnsiTheme="minorEastAsia" w:eastAsiaTheme="minorEastAsia" w:cstheme="minorEastAsia"/>
                <w:b/>
                <w:bCs/>
                <w:kern w:val="0"/>
                <w:sz w:val="21"/>
                <w:szCs w:val="21"/>
              </w:rPr>
              <w:t>环境目标统计表。职业健康安全目标统计表 查到2020年</w:t>
            </w:r>
            <w:r>
              <w:rPr>
                <w:rFonts w:hint="eastAsia" w:asciiTheme="minorEastAsia" w:hAnsiTheme="minorEastAsia" w:eastAsiaTheme="minorEastAsia" w:cstheme="minorEastAsia"/>
                <w:b/>
                <w:bCs/>
                <w:kern w:val="0"/>
                <w:sz w:val="21"/>
                <w:szCs w:val="21"/>
                <w:lang w:val="en-US" w:eastAsia="zh-CN"/>
              </w:rPr>
              <w:t>6</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val="en-US" w:eastAsia="zh-CN"/>
              </w:rPr>
              <w:t>12</w:t>
            </w:r>
            <w:r>
              <w:rPr>
                <w:rFonts w:hint="eastAsia" w:asciiTheme="minorEastAsia" w:hAnsiTheme="minorEastAsia" w:eastAsiaTheme="minorEastAsia" w:cstheme="minorEastAsia"/>
                <w:b/>
                <w:bCs/>
                <w:kern w:val="0"/>
                <w:sz w:val="21"/>
                <w:szCs w:val="21"/>
              </w:rPr>
              <w:t>月目标统计表</w:t>
            </w:r>
            <w:r>
              <w:rPr>
                <w:rFonts w:hint="eastAsia" w:asciiTheme="minorEastAsia" w:hAnsiTheme="minorEastAsia" w:eastAsiaTheme="minorEastAsia" w:cstheme="minorEastAsia"/>
                <w:b/>
                <w:bCs/>
                <w:kern w:val="0"/>
                <w:sz w:val="21"/>
                <w:szCs w:val="21"/>
                <w:lang w:eastAsia="zh-CN"/>
              </w:rPr>
              <w:t>；</w:t>
            </w:r>
          </w:p>
          <w:p>
            <w:pPr>
              <w:spacing w:line="3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rPr>
              <w:t>。针对重要环境因素、不可接受风险制订了管理方案并予以实施，基本有效。</w:t>
            </w:r>
          </w:p>
        </w:tc>
        <w:tc>
          <w:tcPr>
            <w:tcW w:w="819" w:type="dxa"/>
          </w:tcPr>
          <w:p>
            <w:pPr>
              <w:rPr>
                <w:rFonts w:hint="eastAsia"/>
              </w:rPr>
            </w:pPr>
          </w:p>
          <w:p>
            <w:pPr>
              <w:pStyle w:val="2"/>
              <w:rPr>
                <w:rFonts w:hint="eastAsia" w:asciiTheme="minorEastAsia" w:hAnsiTheme="minorEastAsia" w:eastAsiaTheme="minorEastAsia" w:cstheme="minorEastAsia"/>
                <w:b/>
                <w:bCs/>
                <w:sz w:val="21"/>
                <w:szCs w:val="21"/>
              </w:rPr>
            </w:pPr>
          </w:p>
          <w:p>
            <w:pPr>
              <w:pStyle w:val="2"/>
              <w:rPr>
                <w:rFonts w:hint="eastAsia" w:asciiTheme="minorEastAsia" w:hAnsiTheme="minorEastAsia" w:eastAsiaTheme="minorEastAsia" w:cstheme="minorEastAsia"/>
                <w:b/>
                <w:bCs/>
                <w:sz w:val="21"/>
                <w:szCs w:val="21"/>
              </w:rPr>
            </w:pPr>
          </w:p>
          <w:p>
            <w:pPr>
              <w:pStyle w:val="2"/>
              <w:rPr>
                <w:rFonts w:hint="eastAsia" w:asciiTheme="minorEastAsia" w:hAnsiTheme="minorEastAsia" w:eastAsiaTheme="minorEastAsia" w:cstheme="minorEastAsia"/>
                <w:b/>
                <w:bCs/>
                <w:sz w:val="21"/>
                <w:szCs w:val="21"/>
              </w:rPr>
            </w:pPr>
          </w:p>
          <w:p>
            <w:pPr>
              <w:pStyle w:val="2"/>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b/>
                <w:bCs/>
                <w:sz w:val="21"/>
                <w:szCs w:val="21"/>
              </w:rPr>
              <w:t>沟通、参与和协商</w:t>
            </w:r>
          </w:p>
        </w:tc>
        <w:tc>
          <w:tcPr>
            <w:tcW w:w="960" w:type="dxa"/>
            <w:vAlign w:val="center"/>
          </w:tcPr>
          <w:p>
            <w:pPr>
              <w:spacing w:line="320" w:lineRule="exact"/>
              <w:rPr>
                <w:rFonts w:asciiTheme="minorEastAsia" w:hAnsiTheme="minorEastAsia" w:eastAsiaTheme="minorEastAsia"/>
                <w:b/>
                <w:bCs/>
                <w:sz w:val="21"/>
                <w:szCs w:val="21"/>
                <w:highlight w:val="red"/>
              </w:rPr>
            </w:pPr>
            <w:r>
              <w:rPr>
                <w:rFonts w:hint="eastAsia" w:asciiTheme="minorEastAsia" w:hAnsiTheme="minorEastAsia" w:eastAsiaTheme="minorEastAsia"/>
                <w:b/>
                <w:bCs/>
                <w:sz w:val="21"/>
                <w:szCs w:val="21"/>
              </w:rPr>
              <w:t>QE</w:t>
            </w:r>
            <w:r>
              <w:rPr>
                <w:rFonts w:hint="eastAsia" w:asciiTheme="minorEastAsia" w:hAnsiTheme="minorEastAsia" w:eastAsiaTheme="minorEastAsia"/>
                <w:b/>
                <w:bCs/>
                <w:sz w:val="21"/>
                <w:szCs w:val="21"/>
                <w:lang w:val="en-US" w:eastAsia="zh-CN"/>
              </w:rPr>
              <w:t>S</w:t>
            </w:r>
            <w:r>
              <w:rPr>
                <w:rFonts w:hint="eastAsia" w:asciiTheme="minorEastAsia" w:hAnsiTheme="minorEastAsia" w:eastAsiaTheme="minorEastAsia"/>
                <w:b/>
                <w:bCs/>
                <w:sz w:val="21"/>
                <w:szCs w:val="21"/>
              </w:rPr>
              <w:t>7.4</w:t>
            </w:r>
          </w:p>
          <w:p>
            <w:pPr>
              <w:pStyle w:val="2"/>
              <w:spacing w:line="320" w:lineRule="exact"/>
              <w:rPr>
                <w:rFonts w:asciiTheme="minorEastAsia" w:hAnsiTheme="minorEastAsia" w:eastAsiaTheme="minorEastAsia"/>
                <w:b/>
                <w:bCs/>
                <w:sz w:val="21"/>
                <w:szCs w:val="21"/>
              </w:rPr>
            </w:pPr>
          </w:p>
          <w:p>
            <w:pPr>
              <w:spacing w:line="320" w:lineRule="exact"/>
              <w:rPr>
                <w:rFonts w:hint="eastAsia" w:asciiTheme="minorEastAsia" w:hAnsiTheme="minorEastAsia" w:eastAsiaTheme="minorEastAsia" w:cstheme="minorEastAsia"/>
                <w:b/>
                <w:bCs/>
                <w:sz w:val="21"/>
                <w:szCs w:val="21"/>
              </w:rPr>
            </w:pPr>
          </w:p>
        </w:tc>
        <w:tc>
          <w:tcPr>
            <w:tcW w:w="10770" w:type="dxa"/>
            <w:vAlign w:val="center"/>
          </w:tcPr>
          <w:p>
            <w:pPr>
              <w:spacing w:line="32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策划编制的程序文件</w:t>
            </w:r>
            <w:r>
              <w:rPr>
                <w:rFonts w:asciiTheme="minorEastAsia" w:hAnsiTheme="minorEastAsia" w:eastAsiaTheme="minorEastAsia"/>
                <w:b/>
                <w:bCs/>
                <w:sz w:val="21"/>
                <w:szCs w:val="21"/>
              </w:rPr>
              <w:t>《</w:t>
            </w:r>
            <w:r>
              <w:rPr>
                <w:rFonts w:hint="eastAsia" w:asciiTheme="minorEastAsia" w:hAnsiTheme="minorEastAsia" w:eastAsiaTheme="minorEastAsia"/>
                <w:b/>
                <w:bCs/>
                <w:spacing w:val="-20"/>
                <w:sz w:val="21"/>
                <w:szCs w:val="21"/>
              </w:rPr>
              <w:t>协商、沟通和协商、沟通和信息交流管理程序</w:t>
            </w:r>
            <w:r>
              <w:rPr>
                <w:rFonts w:asciiTheme="minorEastAsia" w:hAnsiTheme="minorEastAsia" w:eastAsiaTheme="minorEastAsia"/>
                <w:b/>
                <w:bCs/>
                <w:sz w:val="21"/>
                <w:szCs w:val="21"/>
              </w:rPr>
              <w:t>》</w:t>
            </w:r>
            <w:r>
              <w:rPr>
                <w:rFonts w:hint="eastAsia" w:asciiTheme="minorEastAsia" w:hAnsiTheme="minorEastAsia" w:eastAsiaTheme="minorEastAsia"/>
                <w:b/>
                <w:bCs/>
                <w:sz w:val="21"/>
                <w:szCs w:val="21"/>
              </w:rPr>
              <w:t>及管理手册的相关章节规定了企业内、外部沟通和员工就职业健康安全事务参与、协商的要求，经查阅和交谈符合标准要求。</w:t>
            </w:r>
          </w:p>
          <w:p>
            <w:pPr>
              <w:spacing w:line="32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总经理负责在公司建立畅通的沟通渠道。管理者代表是公司内部和外部信息交流和沟通的负责人。</w:t>
            </w:r>
            <w:r>
              <w:rPr>
                <w:rFonts w:hint="eastAsia" w:asciiTheme="minorEastAsia" w:hAnsiTheme="minorEastAsia" w:eastAsiaTheme="minorEastAsia"/>
                <w:b/>
                <w:bCs/>
                <w:sz w:val="21"/>
                <w:szCs w:val="21"/>
                <w:lang w:eastAsia="zh-CN"/>
              </w:rPr>
              <w:t>质量工艺技术部</w:t>
            </w:r>
            <w:r>
              <w:rPr>
                <w:rFonts w:hint="eastAsia" w:asciiTheme="minorEastAsia" w:hAnsiTheme="minorEastAsia" w:eastAsiaTheme="minorEastAsia"/>
                <w:b/>
                <w:bCs/>
                <w:sz w:val="21"/>
                <w:szCs w:val="21"/>
              </w:rPr>
              <w:t>是公司内部和外部信息交流和协商的归口</w:t>
            </w:r>
            <w:r>
              <w:rPr>
                <w:rFonts w:hint="eastAsia" w:asciiTheme="minorEastAsia" w:hAnsiTheme="minorEastAsia" w:eastAsiaTheme="minorEastAsia"/>
                <w:b/>
                <w:bCs/>
                <w:sz w:val="21"/>
                <w:szCs w:val="21"/>
                <w:lang w:val="en-US" w:eastAsia="zh-CN"/>
              </w:rPr>
              <w:t>部门</w:t>
            </w:r>
            <w:r>
              <w:rPr>
                <w:rFonts w:hint="eastAsia" w:asciiTheme="minorEastAsia" w:hAnsiTheme="minorEastAsia" w:eastAsiaTheme="minorEastAsia"/>
                <w:b/>
                <w:bCs/>
                <w:sz w:val="21"/>
                <w:szCs w:val="21"/>
              </w:rPr>
              <w:t>。负责与上级主管部门及</w:t>
            </w:r>
            <w:r>
              <w:rPr>
                <w:rFonts w:hint="eastAsia" w:asciiTheme="minorEastAsia" w:hAnsiTheme="minorEastAsia" w:eastAsiaTheme="minorEastAsia"/>
                <w:b/>
                <w:bCs/>
                <w:sz w:val="21"/>
                <w:szCs w:val="21"/>
                <w:lang w:val="en-US" w:eastAsia="zh-CN"/>
              </w:rPr>
              <w:t>相关方</w:t>
            </w:r>
            <w:r>
              <w:rPr>
                <w:rFonts w:hint="eastAsia" w:asciiTheme="minorEastAsia" w:hAnsiTheme="minorEastAsia" w:eastAsiaTheme="minorEastAsia"/>
                <w:b/>
                <w:bCs/>
                <w:sz w:val="21"/>
                <w:szCs w:val="21"/>
              </w:rPr>
              <w:t>的信息交流；负责与管理体系、法律法规等有关的内部和外部信息交流；负责与采购供方、客户等相关方之间的沟通。</w:t>
            </w:r>
            <w:r>
              <w:rPr>
                <w:rFonts w:hint="eastAsia" w:asciiTheme="minorEastAsia" w:hAnsiTheme="minorEastAsia" w:eastAsiaTheme="minorEastAsia"/>
                <w:b/>
                <w:bCs/>
                <w:sz w:val="21"/>
                <w:szCs w:val="21"/>
                <w:lang w:eastAsia="zh-CN"/>
              </w:rPr>
              <w:t>安全环保保卫部</w:t>
            </w:r>
            <w:r>
              <w:rPr>
                <w:rFonts w:hint="eastAsia" w:asciiTheme="minorEastAsia" w:hAnsiTheme="minorEastAsia" w:eastAsiaTheme="minorEastAsia"/>
                <w:b/>
                <w:bCs/>
                <w:sz w:val="21"/>
                <w:szCs w:val="21"/>
              </w:rPr>
              <w:t>负责现场</w:t>
            </w:r>
            <w:r>
              <w:rPr>
                <w:rFonts w:hint="eastAsia" w:asciiTheme="minorEastAsia" w:hAnsiTheme="minorEastAsia" w:eastAsiaTheme="minorEastAsia"/>
                <w:b/>
                <w:bCs/>
                <w:sz w:val="21"/>
                <w:szCs w:val="21"/>
                <w:lang w:val="en-US" w:eastAsia="zh-CN"/>
              </w:rPr>
              <w:t>生产过程中环境、职业健康安全方面的</w:t>
            </w:r>
            <w:r>
              <w:rPr>
                <w:rFonts w:hint="eastAsia" w:asciiTheme="minorEastAsia" w:hAnsiTheme="minorEastAsia" w:eastAsiaTheme="minorEastAsia"/>
                <w:b/>
                <w:bCs/>
                <w:sz w:val="21"/>
                <w:szCs w:val="21"/>
              </w:rPr>
              <w:t>沟通。收集到有关</w:t>
            </w:r>
            <w:r>
              <w:rPr>
                <w:rFonts w:hint="eastAsia" w:asciiTheme="minorEastAsia" w:hAnsiTheme="minorEastAsia" w:eastAsiaTheme="minorEastAsia"/>
                <w:b/>
                <w:bCs/>
                <w:sz w:val="21"/>
                <w:szCs w:val="21"/>
                <w:lang w:val="en-US" w:eastAsia="zh-CN"/>
              </w:rPr>
              <w:t>环境</w:t>
            </w:r>
            <w:r>
              <w:rPr>
                <w:rFonts w:hint="eastAsia" w:asciiTheme="minorEastAsia" w:hAnsiTheme="minorEastAsia" w:eastAsiaTheme="minorEastAsia"/>
                <w:b/>
                <w:bCs/>
                <w:sz w:val="21"/>
                <w:szCs w:val="21"/>
              </w:rPr>
              <w:t>职业健康安全方面的信息，包括法律法规等，及时向</w:t>
            </w:r>
            <w:r>
              <w:rPr>
                <w:rFonts w:hint="eastAsia" w:asciiTheme="minorEastAsia" w:hAnsiTheme="minorEastAsia" w:eastAsiaTheme="minorEastAsia"/>
                <w:b/>
                <w:bCs/>
                <w:sz w:val="21"/>
                <w:szCs w:val="21"/>
                <w:lang w:eastAsia="zh-CN"/>
              </w:rPr>
              <w:t>质量工艺技术部</w:t>
            </w:r>
            <w:r>
              <w:rPr>
                <w:rFonts w:hint="eastAsia" w:asciiTheme="minorEastAsia" w:hAnsiTheme="minorEastAsia" w:eastAsiaTheme="minorEastAsia"/>
                <w:b/>
                <w:bCs/>
                <w:sz w:val="21"/>
                <w:szCs w:val="21"/>
              </w:rPr>
              <w:t>反馈。</w:t>
            </w:r>
            <w:r>
              <w:rPr>
                <w:rFonts w:hint="eastAsia" w:ascii="宋体" w:hAnsi="宋体"/>
                <w:b/>
                <w:bCs/>
                <w:color w:val="auto"/>
                <w:sz w:val="21"/>
                <w:szCs w:val="21"/>
                <w:lang w:val="en-US" w:eastAsia="zh-CN"/>
              </w:rPr>
              <w:t>供销部</w:t>
            </w:r>
            <w:r>
              <w:rPr>
                <w:rFonts w:hint="eastAsia" w:asciiTheme="minorEastAsia" w:hAnsiTheme="minorEastAsia" w:eastAsiaTheme="minorEastAsia"/>
                <w:b/>
                <w:bCs/>
                <w:color w:val="auto"/>
                <w:sz w:val="21"/>
                <w:szCs w:val="21"/>
              </w:rPr>
              <w:t>负</w:t>
            </w:r>
            <w:r>
              <w:rPr>
                <w:rFonts w:hint="eastAsia" w:asciiTheme="minorEastAsia" w:hAnsiTheme="minorEastAsia" w:eastAsiaTheme="minorEastAsia"/>
                <w:b/>
                <w:bCs/>
                <w:sz w:val="21"/>
                <w:szCs w:val="21"/>
              </w:rPr>
              <w:t>责顾客要求方面的有关事宜的沟通。</w:t>
            </w:r>
          </w:p>
          <w:p>
            <w:pPr>
              <w:spacing w:line="32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目前各项沟通都较为及时、顺畅、效果较好。</w:t>
            </w:r>
          </w:p>
          <w:p>
            <w:pPr>
              <w:spacing w:line="32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经全体员工大会选举，任命公司</w:t>
            </w:r>
            <w:r>
              <w:rPr>
                <w:rFonts w:hint="eastAsia" w:asciiTheme="minorEastAsia" w:hAnsiTheme="minorEastAsia" w:eastAsiaTheme="minorEastAsia"/>
                <w:b/>
                <w:bCs/>
                <w:sz w:val="21"/>
                <w:szCs w:val="21"/>
                <w:lang w:val="en-US" w:eastAsia="zh-CN"/>
              </w:rPr>
              <w:t>员工</w:t>
            </w:r>
            <w:r>
              <w:rPr>
                <w:rFonts w:hint="eastAsia" w:asciiTheme="minorEastAsia" w:hAnsiTheme="minorEastAsia" w:eastAsiaTheme="minorEastAsia"/>
                <w:b/>
                <w:bCs/>
                <w:sz w:val="21"/>
                <w:szCs w:val="21"/>
                <w:lang w:eastAsia="zh-CN"/>
              </w:rPr>
              <w:t>贺伟</w:t>
            </w:r>
            <w:r>
              <w:rPr>
                <w:rFonts w:hint="eastAsia" w:asciiTheme="minorEastAsia" w:hAnsiTheme="minorEastAsia" w:eastAsiaTheme="minorEastAsia"/>
                <w:b/>
                <w:bCs/>
                <w:sz w:val="21"/>
                <w:szCs w:val="21"/>
              </w:rPr>
              <w:t>同志为公司安全事务代表。与</w:t>
            </w:r>
            <w:r>
              <w:rPr>
                <w:rFonts w:hint="eastAsia" w:asciiTheme="minorEastAsia" w:hAnsiTheme="minorEastAsia" w:eastAsiaTheme="minorEastAsia"/>
                <w:b/>
                <w:bCs/>
                <w:sz w:val="21"/>
                <w:szCs w:val="21"/>
                <w:lang w:eastAsia="zh-CN"/>
              </w:rPr>
              <w:t>贺伟</w:t>
            </w:r>
            <w:r>
              <w:rPr>
                <w:rFonts w:hint="eastAsia" w:asciiTheme="minorEastAsia" w:hAnsiTheme="minorEastAsia" w:eastAsiaTheme="minorEastAsia"/>
                <w:b/>
                <w:bCs/>
                <w:sz w:val="21"/>
                <w:szCs w:val="21"/>
                <w:lang w:val="en-US" w:eastAsia="zh-CN"/>
              </w:rPr>
              <w:t>进行</w:t>
            </w:r>
            <w:r>
              <w:rPr>
                <w:rFonts w:hint="eastAsia" w:asciiTheme="minorEastAsia" w:hAnsiTheme="minorEastAsia" w:eastAsiaTheme="minorEastAsia"/>
                <w:b/>
                <w:bCs/>
                <w:sz w:val="21"/>
                <w:szCs w:val="21"/>
              </w:rPr>
              <w:t>交</w:t>
            </w:r>
            <w:r>
              <w:rPr>
                <w:rFonts w:hint="eastAsia" w:asciiTheme="minorEastAsia" w:hAnsiTheme="minorEastAsia" w:eastAsiaTheme="minorEastAsia"/>
                <w:b/>
                <w:bCs/>
                <w:sz w:val="21"/>
                <w:szCs w:val="21"/>
                <w:lang w:val="en-GB"/>
              </w:rPr>
              <w:t>谈，</w:t>
            </w:r>
            <w:r>
              <w:rPr>
                <w:rFonts w:hint="eastAsia" w:asciiTheme="minorEastAsia" w:hAnsiTheme="minorEastAsia" w:eastAsiaTheme="minorEastAsia"/>
                <w:b/>
                <w:bCs/>
                <w:sz w:val="21"/>
                <w:szCs w:val="21"/>
              </w:rPr>
              <w:t>其清楚自己的职责</w:t>
            </w:r>
            <w:r>
              <w:rPr>
                <w:rFonts w:hint="eastAsia" w:asciiTheme="minorEastAsia" w:hAnsiTheme="minorEastAsia" w:eastAsiaTheme="minorEastAsia"/>
                <w:b/>
                <w:bCs/>
                <w:sz w:val="21"/>
                <w:szCs w:val="21"/>
                <w:lang w:val="en-US" w:eastAsia="zh-CN"/>
              </w:rPr>
              <w:t>和权限</w:t>
            </w:r>
            <w:r>
              <w:rPr>
                <w:rFonts w:hint="eastAsia" w:asciiTheme="minorEastAsia" w:hAnsiTheme="minorEastAsia" w:eastAsiaTheme="minorEastAsia"/>
                <w:b/>
                <w:bCs/>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asciiTheme="minorEastAsia" w:hAnsiTheme="minorEastAsia" w:eastAsiaTheme="minorEastAsia"/>
                <w:b/>
                <w:bCs/>
                <w:sz w:val="21"/>
                <w:szCs w:val="21"/>
                <w:lang w:val="en-US" w:eastAsia="zh-CN"/>
              </w:rPr>
              <w:t>等</w:t>
            </w:r>
            <w:r>
              <w:rPr>
                <w:rFonts w:hint="eastAsia" w:asciiTheme="minorEastAsia" w:hAnsiTheme="minorEastAsia" w:eastAsiaTheme="minorEastAsia"/>
                <w:b/>
                <w:bCs/>
                <w:sz w:val="21"/>
                <w:szCs w:val="21"/>
              </w:rPr>
              <w:t>。</w:t>
            </w:r>
          </w:p>
          <w:p>
            <w:pPr>
              <w:spacing w:line="32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b/>
                <w:bCs/>
                <w:sz w:val="21"/>
                <w:szCs w:val="21"/>
              </w:rPr>
              <w:t>通过安全事务代表的建议，员工的劳保用品得到合理配备并及时发放；每年为特殊工种人员体检一次；员工保险得到按时交纳等。</w:t>
            </w:r>
          </w:p>
        </w:tc>
        <w:tc>
          <w:tcPr>
            <w:tcW w:w="819" w:type="dxa"/>
          </w:tcPr>
          <w:p>
            <w:pPr>
              <w:rPr>
                <w:rFonts w:hint="eastAsia"/>
              </w:rPr>
            </w:pPr>
          </w:p>
          <w:p>
            <w:pPr>
              <w:pStyle w:val="2"/>
              <w:rPr>
                <w:rFonts w:hint="eastAsia" w:asciiTheme="minorEastAsia" w:hAnsiTheme="minorEastAsia" w:eastAsiaTheme="minorEastAsia" w:cstheme="minorEastAsia"/>
                <w:b/>
                <w:bCs/>
                <w:sz w:val="21"/>
                <w:szCs w:val="21"/>
              </w:rPr>
            </w:pPr>
          </w:p>
          <w:p>
            <w:pPr>
              <w:pStyle w:val="2"/>
              <w:rPr>
                <w:rFonts w:hint="eastAsia" w:asciiTheme="minorEastAsia" w:hAnsiTheme="minorEastAsia" w:eastAsiaTheme="minorEastAsia" w:cstheme="minorEastAsia"/>
                <w:b/>
                <w:bCs/>
                <w:sz w:val="21"/>
                <w:szCs w:val="21"/>
              </w:rPr>
            </w:pPr>
          </w:p>
          <w:p>
            <w:pPr>
              <w:pStyle w:val="2"/>
              <w:rPr>
                <w:rFonts w:hint="eastAsia" w:asciiTheme="minorEastAsia" w:hAnsiTheme="minorEastAsia" w:eastAsiaTheme="minorEastAsia" w:cstheme="minorEastAsia"/>
                <w:b/>
                <w:bCs/>
                <w:sz w:val="21"/>
                <w:szCs w:val="21"/>
              </w:rPr>
            </w:pPr>
          </w:p>
          <w:p>
            <w:pPr>
              <w:pStyle w:val="2"/>
              <w:rPr>
                <w:rFonts w:hint="eastAsia" w:asciiTheme="minorEastAsia" w:hAnsiTheme="minorEastAsia" w:eastAsiaTheme="minorEastAsia" w:cstheme="minorEastAsia"/>
                <w:b/>
                <w:bCs/>
                <w:sz w:val="21"/>
                <w:szCs w:val="21"/>
              </w:rPr>
            </w:pPr>
          </w:p>
          <w:p>
            <w:pPr>
              <w:pStyle w:val="2"/>
              <w:rPr>
                <w:rFonts w:hint="eastAsia" w:asciiTheme="minorEastAsia" w:hAnsiTheme="minorEastAsia" w:eastAsiaTheme="minorEastAsia" w:cstheme="minorEastAsia"/>
                <w:b/>
                <w:bCs/>
                <w:sz w:val="21"/>
                <w:szCs w:val="21"/>
              </w:rPr>
            </w:pPr>
          </w:p>
          <w:p>
            <w:pPr>
              <w:pStyle w:val="2"/>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环境因素</w:t>
            </w:r>
          </w:p>
          <w:p>
            <w:pPr>
              <w:spacing w:line="360" w:lineRule="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rPr>
              <w:t>危险源</w:t>
            </w:r>
          </w:p>
        </w:tc>
        <w:tc>
          <w:tcPr>
            <w:tcW w:w="960" w:type="dxa"/>
            <w:vAlign w:val="top"/>
          </w:tcPr>
          <w:p>
            <w:pPr>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E6.1.2</w:t>
            </w:r>
          </w:p>
          <w:p>
            <w:pPr>
              <w:spacing w:line="360" w:lineRule="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rPr>
              <w:t>S</w:t>
            </w:r>
            <w:r>
              <w:rPr>
                <w:rFonts w:hint="eastAsia" w:asciiTheme="minorEastAsia" w:hAnsiTheme="minorEastAsia" w:eastAsiaTheme="minorEastAsia" w:cstheme="minorEastAsia"/>
                <w:b/>
                <w:bCs/>
                <w:color w:val="auto"/>
                <w:sz w:val="21"/>
                <w:szCs w:val="21"/>
                <w:lang w:val="en-US" w:eastAsia="zh-CN"/>
              </w:rPr>
              <w:t>6.1.2</w:t>
            </w:r>
          </w:p>
        </w:tc>
        <w:tc>
          <w:tcPr>
            <w:tcW w:w="10770" w:type="dxa"/>
            <w:vAlign w:val="top"/>
          </w:tcPr>
          <w:p>
            <w:pPr>
              <w:snapToGrid w:val="0"/>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提供了《环境因素的识别、评价控制程序》、《危险源辨识、风险评价和控制措施确定控制程序》，对环境因素、危险源的识别、评价结果、控制手段等做出了规定。</w:t>
            </w:r>
          </w:p>
          <w:p>
            <w:pPr>
              <w:snapToGrid w:val="0"/>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部门负责人介绍了对环境因素、危险源进行了辨识，考虑了三种时态，过去、现在和将来，三种状态，正常、异常和紧急，按照办公区域及工作过程，另外按照区域及工作过程等进行了辨识。</w:t>
            </w:r>
          </w:p>
          <w:p>
            <w:pPr>
              <w:snapToGrid w:val="0"/>
              <w:spacing w:line="360" w:lineRule="auto"/>
              <w:ind w:right="392"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查《生产部环境因素识别评价表》，对本部门生产和办公等有关过程的环境因素。分别识别了日常办公过程中的固废（废电池、灯管、墨盒、笔）造成的地面污染、水资源利用（拖地、厕所用水）的水资源消耗、照明、空调、办公设施等电能消耗、意外火灾引起的污染大气、污染地面、资源消耗、生产过程（固废、噪声排放、火灾、电能消耗、粉尘排放、噪声超标）、设备维修（废弃丢弃、漏油、更换新部件）、配电室（故障、操作不当、电线电路老化）等环境因素。</w:t>
            </w:r>
          </w:p>
          <w:p>
            <w:pPr>
              <w:snapToGrid w:val="0"/>
              <w:spacing w:line="360" w:lineRule="auto"/>
              <w:ind w:right="392"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查到：《重要环境因素清单》，公司涉及重要环境因素：电的消耗，固体废弃物的排放，用电不当导致火灾，液压油、润滑油的泄漏，焊接烟尘排放等，本部门涉及的重要环境因素：均有涉及。</w:t>
            </w:r>
          </w:p>
          <w:p>
            <w:pPr>
              <w:snapToGrid w:val="0"/>
              <w:spacing w:line="360" w:lineRule="auto"/>
              <w:ind w:right="392"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查《危险源辨识及风险评价表》，</w:t>
            </w:r>
            <w:r>
              <w:rPr>
                <w:rFonts w:hint="eastAsia" w:asciiTheme="minorEastAsia" w:hAnsiTheme="minorEastAsia" w:eastAsiaTheme="minorEastAsia" w:cstheme="minorEastAsia"/>
                <w:b/>
                <w:bCs/>
                <w:color w:val="auto"/>
                <w:sz w:val="21"/>
                <w:szCs w:val="21"/>
                <w:lang w:eastAsia="zh-TW"/>
              </w:rPr>
              <w:t>部门：</w:t>
            </w:r>
            <w:r>
              <w:rPr>
                <w:rFonts w:hint="eastAsia" w:asciiTheme="minorEastAsia" w:hAnsiTheme="minorEastAsia" w:eastAsiaTheme="minorEastAsia" w:cstheme="minorEastAsia"/>
                <w:b/>
                <w:bCs/>
                <w:color w:val="auto"/>
                <w:sz w:val="21"/>
                <w:szCs w:val="21"/>
                <w:lang w:val="en-US" w:eastAsia="zh-CN"/>
              </w:rPr>
              <w:t>二氧化硫中毒、机械伤害、触电伤害、噪声、高处坠落</w:t>
            </w:r>
            <w:r>
              <w:rPr>
                <w:rFonts w:hint="eastAsia" w:asciiTheme="minorEastAsia" w:hAnsiTheme="minorEastAsia" w:eastAsiaTheme="minorEastAsia" w:cstheme="minorEastAsia"/>
                <w:b/>
                <w:bCs/>
                <w:color w:val="auto"/>
                <w:sz w:val="21"/>
                <w:szCs w:val="21"/>
                <w:lang w:eastAsia="zh-TW"/>
              </w:rPr>
              <w:t>识别了办公和生产过程中</w:t>
            </w:r>
            <w:r>
              <w:rPr>
                <w:rFonts w:hint="eastAsia" w:asciiTheme="minorEastAsia" w:hAnsiTheme="minorEastAsia" w:eastAsiaTheme="minorEastAsia" w:cstheme="minorEastAsia"/>
                <w:b/>
                <w:bCs/>
                <w:color w:val="auto"/>
                <w:sz w:val="21"/>
                <w:szCs w:val="21"/>
                <w:lang w:val="en-US" w:eastAsia="zh-CN"/>
              </w:rPr>
              <w:t>配料、硫酸工段、烟化工序、等</w:t>
            </w:r>
            <w:r>
              <w:rPr>
                <w:rFonts w:hint="eastAsia" w:asciiTheme="minorEastAsia" w:hAnsiTheme="minorEastAsia" w:eastAsiaTheme="minorEastAsia" w:cstheme="minorEastAsia"/>
                <w:b/>
                <w:bCs/>
                <w:color w:val="auto"/>
                <w:sz w:val="21"/>
                <w:szCs w:val="21"/>
                <w:lang w:eastAsia="zh-TW"/>
              </w:rPr>
              <w:t>可能导致的</w:t>
            </w:r>
            <w:r>
              <w:rPr>
                <w:rFonts w:hint="eastAsia" w:asciiTheme="minorEastAsia" w:hAnsiTheme="minorEastAsia" w:eastAsiaTheme="minorEastAsia" w:cstheme="minorEastAsia"/>
                <w:b/>
                <w:bCs/>
                <w:color w:val="auto"/>
                <w:sz w:val="21"/>
                <w:szCs w:val="21"/>
                <w:lang w:val="en-US" w:eastAsia="zh-CN"/>
              </w:rPr>
              <w:t>二氧化硫中毒、机械伤害、触电伤害、噪声、高处坠、</w:t>
            </w:r>
            <w:r>
              <w:rPr>
                <w:rFonts w:hint="eastAsia" w:asciiTheme="minorEastAsia" w:hAnsiTheme="minorEastAsia" w:eastAsiaTheme="minorEastAsia" w:cstheme="minorEastAsia"/>
                <w:b/>
                <w:bCs/>
                <w:color w:val="auto"/>
                <w:sz w:val="21"/>
                <w:szCs w:val="21"/>
                <w:lang w:eastAsia="zh-TW"/>
              </w:rPr>
              <w:t>火灾、生产过程</w:t>
            </w:r>
            <w:r>
              <w:rPr>
                <w:rFonts w:hint="eastAsia" w:asciiTheme="minorEastAsia" w:hAnsiTheme="minorEastAsia" w:eastAsiaTheme="minorEastAsia" w:cstheme="minorEastAsia"/>
                <w:b/>
                <w:bCs/>
                <w:color w:val="auto"/>
                <w:sz w:val="21"/>
                <w:szCs w:val="21"/>
              </w:rPr>
              <w:t>违规操作</w:t>
            </w:r>
            <w:r>
              <w:rPr>
                <w:rFonts w:hint="eastAsia" w:asciiTheme="minorEastAsia" w:hAnsiTheme="minorEastAsia" w:eastAsiaTheme="minorEastAsia" w:cstheme="minorEastAsia"/>
                <w:b/>
                <w:bCs/>
                <w:color w:val="auto"/>
                <w:sz w:val="21"/>
                <w:szCs w:val="21"/>
                <w:lang w:eastAsia="zh-TW"/>
              </w:rPr>
              <w:t>可能导致的</w:t>
            </w:r>
            <w:r>
              <w:rPr>
                <w:rFonts w:hint="eastAsia" w:asciiTheme="minorEastAsia" w:hAnsiTheme="minorEastAsia" w:eastAsiaTheme="minorEastAsia" w:cstheme="minorEastAsia"/>
                <w:b/>
                <w:bCs/>
                <w:color w:val="auto"/>
                <w:sz w:val="21"/>
                <w:szCs w:val="21"/>
              </w:rPr>
              <w:t>人身伤害</w:t>
            </w:r>
            <w:r>
              <w:rPr>
                <w:rFonts w:hint="eastAsia" w:asciiTheme="minorEastAsia" w:hAnsiTheme="minorEastAsia" w:eastAsiaTheme="minorEastAsia" w:cstheme="minorEastAsia"/>
                <w:b/>
                <w:bCs/>
                <w:color w:val="auto"/>
                <w:sz w:val="21"/>
                <w:szCs w:val="21"/>
                <w:lang w:eastAsia="zh-TW"/>
              </w:rPr>
              <w:t>等危险源</w:t>
            </w:r>
            <w:r>
              <w:rPr>
                <w:rFonts w:hint="eastAsia" w:asciiTheme="minorEastAsia" w:hAnsiTheme="minorEastAsia" w:eastAsiaTheme="minorEastAsia" w:cstheme="minorEastAsia"/>
                <w:b/>
                <w:bCs/>
                <w:color w:val="auto"/>
                <w:sz w:val="21"/>
                <w:szCs w:val="21"/>
              </w:rPr>
              <w:t>。</w:t>
            </w:r>
          </w:p>
          <w:p>
            <w:pPr>
              <w:snapToGrid w:val="0"/>
              <w:spacing w:line="360" w:lineRule="auto"/>
              <w:ind w:right="392"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查到：《不可接受风险清单》，</w:t>
            </w:r>
            <w:r>
              <w:rPr>
                <w:rFonts w:hint="eastAsia" w:asciiTheme="minorEastAsia" w:hAnsiTheme="minorEastAsia" w:eastAsiaTheme="minorEastAsia" w:cstheme="minorEastAsia"/>
                <w:b/>
                <w:bCs/>
                <w:color w:val="auto"/>
                <w:sz w:val="21"/>
                <w:szCs w:val="21"/>
                <w:lang w:eastAsia="zh-TW"/>
              </w:rPr>
              <w:t>公司涉及重大危险源 4 项：潜在火灾、触电、人身伤害、机械伤害，本部门涉及的不可接受风险：</w:t>
            </w:r>
            <w:r>
              <w:rPr>
                <w:rFonts w:hint="eastAsia" w:asciiTheme="minorEastAsia" w:hAnsiTheme="minorEastAsia" w:eastAsiaTheme="minorEastAsia" w:cstheme="minorEastAsia"/>
                <w:b/>
                <w:bCs/>
                <w:color w:val="auto"/>
                <w:sz w:val="21"/>
                <w:szCs w:val="21"/>
              </w:rPr>
              <w:t>均有涉及。</w:t>
            </w:r>
          </w:p>
          <w:p>
            <w:pPr>
              <w:snapToGrid w:val="0"/>
              <w:spacing w:line="360" w:lineRule="auto"/>
              <w:ind w:right="392" w:firstLine="422" w:firstLineChars="200"/>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eastAsia="zh-TW"/>
              </w:rPr>
              <w:t>对于</w:t>
            </w:r>
            <w:r>
              <w:rPr>
                <w:rFonts w:hint="eastAsia" w:asciiTheme="minorEastAsia" w:hAnsiTheme="minorEastAsia" w:eastAsiaTheme="minorEastAsia" w:cstheme="minorEastAsia"/>
                <w:b/>
                <w:bCs/>
                <w:color w:val="auto"/>
                <w:sz w:val="21"/>
                <w:szCs w:val="21"/>
              </w:rPr>
              <w:t>环境因素、重要环境因素及危险源、不可接受风险等通过运行控制、管理方案、应急准备与响应进行控制。部</w:t>
            </w:r>
            <w:r>
              <w:rPr>
                <w:rFonts w:hint="eastAsia" w:asciiTheme="minorEastAsia" w:hAnsiTheme="minorEastAsia" w:eastAsiaTheme="minorEastAsia" w:cstheme="minorEastAsia"/>
                <w:b/>
                <w:bCs/>
                <w:color w:val="auto"/>
                <w:sz w:val="21"/>
                <w:szCs w:val="21"/>
                <w:lang w:val="en-US" w:eastAsia="zh-CN"/>
              </w:rPr>
              <w:t>门</w:t>
            </w:r>
            <w:r>
              <w:rPr>
                <w:rFonts w:hint="eastAsia" w:asciiTheme="minorEastAsia" w:hAnsiTheme="minorEastAsia" w:eastAsiaTheme="minorEastAsia" w:cstheme="minorEastAsia"/>
                <w:b/>
                <w:bCs/>
                <w:color w:val="auto"/>
                <w:sz w:val="21"/>
                <w:szCs w:val="21"/>
              </w:rPr>
              <w:t>环境因素、危险源的识别、评价基本符合标准要求。</w:t>
            </w:r>
          </w:p>
        </w:tc>
        <w:tc>
          <w:tcPr>
            <w:tcW w:w="819" w:type="dxa"/>
          </w:tcPr>
          <w:p>
            <w:pPr>
              <w:rPr>
                <w:rFonts w:hint="eastAsia"/>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top"/>
          </w:tcPr>
          <w:p>
            <w:pPr>
              <w:spacing w:line="360" w:lineRule="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rPr>
              <w:t>运行控制</w:t>
            </w:r>
          </w:p>
        </w:tc>
        <w:tc>
          <w:tcPr>
            <w:tcW w:w="960" w:type="dxa"/>
            <w:vAlign w:val="top"/>
          </w:tcPr>
          <w:p>
            <w:pPr>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E8.1</w:t>
            </w:r>
          </w:p>
          <w:p>
            <w:pPr>
              <w:spacing w:line="360" w:lineRule="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rPr>
              <w:t>S</w:t>
            </w:r>
            <w:r>
              <w:rPr>
                <w:rFonts w:hint="eastAsia" w:asciiTheme="minorEastAsia" w:hAnsiTheme="minorEastAsia" w:eastAsiaTheme="minorEastAsia" w:cstheme="minorEastAsia"/>
                <w:b/>
                <w:bCs/>
                <w:color w:val="auto"/>
                <w:sz w:val="21"/>
                <w:szCs w:val="21"/>
                <w:lang w:val="en-US" w:eastAsia="zh-CN"/>
              </w:rPr>
              <w:t>8.1</w:t>
            </w:r>
          </w:p>
        </w:tc>
        <w:tc>
          <w:tcPr>
            <w:tcW w:w="10770" w:type="dxa"/>
            <w:vAlign w:val="top"/>
          </w:tcPr>
          <w:p>
            <w:pPr>
              <w:spacing w:line="360" w:lineRule="auto"/>
              <w:ind w:firstLine="42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编制与环境、安全体系运行控制有关的文件有《运行控制程序》、《应急准备和响应管理程序》、《安全管理程序》、《应急管理程序》、《防火管理程序》、《噪音管理程序》、《应急预案》等。</w:t>
            </w:r>
          </w:p>
          <w:p>
            <w:pPr>
              <w:spacing w:line="360" w:lineRule="auto"/>
              <w:ind w:firstLine="42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w:t>
            </w:r>
            <w:r>
              <w:rPr>
                <w:rFonts w:hint="eastAsia" w:asciiTheme="minorEastAsia" w:hAnsiTheme="minorEastAsia" w:eastAsiaTheme="minorEastAsia" w:cstheme="minorEastAsia"/>
                <w:b/>
                <w:bCs/>
                <w:color w:val="auto"/>
                <w:sz w:val="21"/>
                <w:szCs w:val="21"/>
                <w:lang w:val="en-US" w:eastAsia="zh-CN"/>
              </w:rPr>
              <w:t>二氧化硫、三氧化硫等有害气体泄漏</w:t>
            </w:r>
            <w:r>
              <w:rPr>
                <w:rFonts w:hint="eastAsia" w:asciiTheme="minorEastAsia" w:hAnsiTheme="minorEastAsia" w:eastAsiaTheme="minorEastAsia" w:cstheme="minorEastAsia"/>
                <w:b/>
                <w:bCs/>
                <w:color w:val="auto"/>
                <w:sz w:val="21"/>
                <w:szCs w:val="21"/>
              </w:rPr>
              <w:t>管控：</w:t>
            </w:r>
          </w:p>
          <w:p>
            <w:pPr>
              <w:spacing w:line="360" w:lineRule="auto"/>
              <w:ind w:firstLine="421"/>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现场巡检工通过对管道的巡检，发现管道漏点对系统进行停机处理漏点。</w:t>
            </w:r>
          </w:p>
          <w:p>
            <w:pPr>
              <w:spacing w:line="360" w:lineRule="auto"/>
              <w:ind w:firstLine="42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、噪声管控：</w:t>
            </w:r>
          </w:p>
          <w:p>
            <w:pPr>
              <w:spacing w:line="360" w:lineRule="auto"/>
              <w:ind w:firstLine="42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生产过程</w:t>
            </w:r>
            <w:r>
              <w:rPr>
                <w:rFonts w:hint="eastAsia" w:asciiTheme="minorEastAsia" w:hAnsiTheme="minorEastAsia" w:eastAsiaTheme="minorEastAsia" w:cstheme="minorEastAsia"/>
                <w:b/>
                <w:bCs/>
                <w:color w:val="auto"/>
                <w:sz w:val="21"/>
                <w:szCs w:val="21"/>
                <w:lang w:val="en-US" w:eastAsia="zh-CN"/>
              </w:rPr>
              <w:t>中，对脱硝风机运转进行巡检，</w:t>
            </w:r>
            <w:r>
              <w:rPr>
                <w:rFonts w:hint="eastAsia" w:asciiTheme="minorEastAsia" w:hAnsiTheme="minorEastAsia" w:eastAsiaTheme="minorEastAsia" w:cstheme="minorEastAsia"/>
                <w:b/>
                <w:bCs/>
                <w:color w:val="auto"/>
                <w:sz w:val="21"/>
                <w:szCs w:val="21"/>
              </w:rPr>
              <w:t>同时加强</w:t>
            </w:r>
            <w:r>
              <w:rPr>
                <w:rFonts w:hint="eastAsia" w:asciiTheme="minorEastAsia" w:hAnsiTheme="minorEastAsia" w:eastAsiaTheme="minorEastAsia" w:cstheme="minorEastAsia"/>
                <w:b/>
                <w:bCs/>
                <w:color w:val="auto"/>
                <w:sz w:val="21"/>
                <w:szCs w:val="21"/>
                <w:lang w:val="en-US" w:eastAsia="zh-CN"/>
              </w:rPr>
              <w:t>对脱硝风机</w:t>
            </w:r>
            <w:r>
              <w:rPr>
                <w:rFonts w:hint="eastAsia" w:asciiTheme="minorEastAsia" w:hAnsiTheme="minorEastAsia" w:eastAsiaTheme="minorEastAsia" w:cstheme="minorEastAsia"/>
                <w:b/>
                <w:bCs/>
                <w:color w:val="auto"/>
                <w:sz w:val="21"/>
                <w:szCs w:val="21"/>
              </w:rPr>
              <w:t>维保，确保机械设备在正常工况下运行，其他工序基本无噪声。</w:t>
            </w:r>
          </w:p>
          <w:p>
            <w:pPr>
              <w:numPr>
                <w:ilvl w:val="0"/>
                <w:numId w:val="0"/>
              </w:numPr>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b/>
                <w:bCs/>
                <w:color w:val="auto"/>
                <w:sz w:val="21"/>
                <w:szCs w:val="21"/>
              </w:rPr>
              <w:t>能源资源管控：</w:t>
            </w:r>
          </w:p>
          <w:p>
            <w:pPr>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生产过程注意节水、节电、人走关闭设备和照明开关，现场未发现有漏水和浪费电能的现象。</w:t>
            </w:r>
          </w:p>
          <w:p>
            <w:pPr>
              <w:spacing w:line="360" w:lineRule="auto"/>
              <w:ind w:firstLine="42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5</w:t>
            </w:r>
            <w:r>
              <w:rPr>
                <w:rFonts w:hint="eastAsia" w:asciiTheme="minorEastAsia" w:hAnsiTheme="minorEastAsia" w:eastAsiaTheme="minorEastAsia" w:cstheme="minorEastAsia"/>
                <w:b/>
                <w:bCs/>
                <w:color w:val="auto"/>
                <w:sz w:val="21"/>
                <w:szCs w:val="21"/>
              </w:rPr>
              <w:t>、潜在火灾管控：</w:t>
            </w:r>
          </w:p>
          <w:p>
            <w:pPr>
              <w:spacing w:line="360" w:lineRule="auto"/>
              <w:ind w:firstLine="42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公司生产车间和办公区域配备了灭火器，均符合要求。</w:t>
            </w:r>
          </w:p>
          <w:p>
            <w:pPr>
              <w:spacing w:line="360" w:lineRule="auto"/>
              <w:ind w:firstLine="42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6</w:t>
            </w:r>
            <w:r>
              <w:rPr>
                <w:rFonts w:hint="eastAsia" w:asciiTheme="minorEastAsia" w:hAnsiTheme="minorEastAsia" w:eastAsiaTheme="minorEastAsia" w:cstheme="minorEastAsia"/>
                <w:b/>
                <w:bCs/>
                <w:color w:val="auto"/>
                <w:sz w:val="21"/>
                <w:szCs w:val="21"/>
              </w:rPr>
              <w:t>、安全防护：</w:t>
            </w:r>
          </w:p>
          <w:p>
            <w:pPr>
              <w:spacing w:line="360" w:lineRule="auto"/>
              <w:ind w:firstLine="42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公司给员工发放手套、口罩、防护眼镜等劳保用品。</w:t>
            </w:r>
          </w:p>
          <w:p>
            <w:pPr>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7</w:t>
            </w:r>
            <w:r>
              <w:rPr>
                <w:rFonts w:hint="eastAsia" w:asciiTheme="minorEastAsia" w:hAnsiTheme="minorEastAsia" w:eastAsiaTheme="minorEastAsia" w:cstheme="minorEastAsia"/>
                <w:b/>
                <w:bCs/>
                <w:color w:val="auto"/>
                <w:sz w:val="21"/>
                <w:szCs w:val="21"/>
              </w:rPr>
              <w:t>、能提供防止员工意外伤害加重的急救药品如创可贴、杀菌药水等。</w:t>
            </w:r>
          </w:p>
          <w:p>
            <w:pPr>
              <w:spacing w:line="360" w:lineRule="auto"/>
              <w:ind w:firstLine="42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8</w:t>
            </w:r>
            <w:r>
              <w:rPr>
                <w:rFonts w:hint="eastAsia" w:asciiTheme="minorEastAsia" w:hAnsiTheme="minorEastAsia" w:eastAsiaTheme="minorEastAsia" w:cstheme="minorEastAsia"/>
                <w:b/>
                <w:bCs/>
                <w:color w:val="auto"/>
                <w:sz w:val="21"/>
                <w:szCs w:val="21"/>
              </w:rPr>
              <w:t>、为主要长期员工上社保，查见交款证明。</w:t>
            </w:r>
          </w:p>
          <w:p>
            <w:pPr>
              <w:spacing w:line="360" w:lineRule="auto"/>
              <w:ind w:firstLine="421"/>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9</w:t>
            </w:r>
            <w:r>
              <w:rPr>
                <w:rFonts w:hint="eastAsia" w:asciiTheme="minorEastAsia" w:hAnsiTheme="minorEastAsia" w:eastAsiaTheme="minorEastAsia" w:cstheme="minorEastAsia"/>
                <w:b/>
                <w:bCs/>
                <w:color w:val="auto"/>
                <w:sz w:val="21"/>
                <w:szCs w:val="21"/>
              </w:rPr>
              <w:t>、按有关程序和要求通报供方和顾客，采用〈告知</w:t>
            </w:r>
            <w:r>
              <w:rPr>
                <w:rFonts w:hint="eastAsia" w:asciiTheme="minorEastAsia" w:hAnsiTheme="minorEastAsia" w:eastAsiaTheme="minorEastAsia" w:cstheme="minorEastAsia"/>
                <w:b/>
                <w:bCs/>
                <w:color w:val="auto"/>
                <w:sz w:val="21"/>
                <w:szCs w:val="21"/>
                <w:lang w:val="en-US" w:eastAsia="zh-CN"/>
              </w:rPr>
              <w:t>牌</w:t>
            </w:r>
            <w:r>
              <w:rPr>
                <w:rFonts w:hint="eastAsia" w:asciiTheme="minorEastAsia" w:hAnsiTheme="minorEastAsia" w:eastAsiaTheme="minorEastAsia" w:cstheme="minorEastAsia"/>
                <w:b/>
                <w:bCs/>
                <w:color w:val="auto"/>
                <w:sz w:val="21"/>
                <w:szCs w:val="21"/>
              </w:rPr>
              <w:t>〉方式通报。查到相关</w:t>
            </w:r>
            <w:r>
              <w:rPr>
                <w:rFonts w:hint="eastAsia" w:asciiTheme="minorEastAsia" w:hAnsiTheme="minorEastAsia" w:eastAsiaTheme="minorEastAsia" w:cstheme="minorEastAsia"/>
                <w:b/>
                <w:bCs/>
                <w:color w:val="auto"/>
                <w:sz w:val="21"/>
                <w:szCs w:val="21"/>
                <w:lang w:val="en-US" w:eastAsia="zh-CN"/>
              </w:rPr>
              <w:t>职业病危害</w:t>
            </w:r>
            <w:r>
              <w:rPr>
                <w:rFonts w:hint="eastAsia" w:asciiTheme="minorEastAsia" w:hAnsiTheme="minorEastAsia" w:eastAsiaTheme="minorEastAsia" w:cstheme="minorEastAsia"/>
                <w:b/>
                <w:bCs/>
                <w:color w:val="auto"/>
                <w:sz w:val="21"/>
                <w:szCs w:val="21"/>
              </w:rPr>
              <w:t>告知书</w:t>
            </w:r>
            <w:r>
              <w:rPr>
                <w:rFonts w:hint="eastAsia" w:asciiTheme="minorEastAsia" w:hAnsiTheme="minorEastAsia" w:eastAsiaTheme="minorEastAsia" w:cstheme="minorEastAsia"/>
                <w:b/>
                <w:bCs/>
                <w:color w:val="auto"/>
                <w:sz w:val="21"/>
                <w:szCs w:val="21"/>
                <w:lang w:eastAsia="zh-CN"/>
              </w:rPr>
              <w:t>。</w:t>
            </w:r>
          </w:p>
          <w:p>
            <w:pPr>
              <w:spacing w:line="360" w:lineRule="auto"/>
              <w:ind w:firstLine="42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10</w:t>
            </w:r>
            <w:r>
              <w:rPr>
                <w:rFonts w:hint="eastAsia" w:asciiTheme="minorEastAsia" w:hAnsiTheme="minorEastAsia" w:eastAsiaTheme="minorEastAsia" w:cstheme="minorEastAsia"/>
                <w:b/>
                <w:bCs/>
                <w:color w:val="auto"/>
                <w:sz w:val="21"/>
                <w:szCs w:val="21"/>
              </w:rPr>
              <w:t>、员工饮用水为纯净水通过饮水机饮用。</w:t>
            </w:r>
          </w:p>
          <w:p>
            <w:pPr>
              <w:spacing w:line="360" w:lineRule="auto"/>
              <w:ind w:firstLine="421"/>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11、</w:t>
            </w:r>
            <w:r>
              <w:rPr>
                <w:rFonts w:hint="eastAsia" w:asciiTheme="minorEastAsia" w:hAnsiTheme="minorEastAsia" w:eastAsiaTheme="minorEastAsia" w:cstheme="minorEastAsia"/>
                <w:b/>
                <w:bCs/>
                <w:color w:val="auto"/>
                <w:sz w:val="21"/>
                <w:szCs w:val="21"/>
              </w:rPr>
              <w:t>现场运行控制：</w:t>
            </w:r>
          </w:p>
          <w:p>
            <w:pPr>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现场巡视办公及生产区域配备有灭火器多个，各车间</w:t>
            </w:r>
            <w:r>
              <w:rPr>
                <w:rFonts w:hint="eastAsia" w:asciiTheme="minorEastAsia" w:hAnsiTheme="minorEastAsia" w:eastAsiaTheme="minorEastAsia" w:cstheme="minorEastAsia"/>
                <w:b/>
                <w:bCs/>
                <w:color w:val="auto"/>
                <w:sz w:val="21"/>
                <w:szCs w:val="21"/>
                <w:lang w:val="en-US" w:eastAsia="zh-CN"/>
              </w:rPr>
              <w:t>工段</w:t>
            </w:r>
            <w:r>
              <w:rPr>
                <w:rFonts w:hint="eastAsia" w:asciiTheme="minorEastAsia" w:hAnsiTheme="minorEastAsia" w:eastAsiaTheme="minorEastAsia" w:cstheme="minorEastAsia"/>
                <w:b/>
                <w:bCs/>
                <w:color w:val="auto"/>
                <w:sz w:val="21"/>
                <w:szCs w:val="21"/>
              </w:rPr>
              <w:t>均配有灭火器，审核时现场查看车间门口灭火器</w:t>
            </w:r>
            <w:r>
              <w:rPr>
                <w:rFonts w:hint="eastAsia" w:asciiTheme="minorEastAsia" w:hAnsiTheme="minorEastAsia" w:eastAsiaTheme="minorEastAsia" w:cstheme="minorEastAsia"/>
                <w:b/>
                <w:bCs/>
                <w:color w:val="auto"/>
                <w:sz w:val="21"/>
                <w:szCs w:val="21"/>
                <w:lang w:val="en-US" w:eastAsia="zh-CN"/>
              </w:rPr>
              <w:t>无</w:t>
            </w:r>
            <w:r>
              <w:rPr>
                <w:rFonts w:hint="eastAsia" w:asciiTheme="minorEastAsia" w:hAnsiTheme="minorEastAsia" w:eastAsiaTheme="minorEastAsia" w:cstheme="minorEastAsia"/>
                <w:b/>
                <w:bCs/>
                <w:color w:val="auto"/>
                <w:sz w:val="21"/>
                <w:szCs w:val="21"/>
              </w:rPr>
              <w:t>失效，符合文件和标准要求。</w:t>
            </w:r>
          </w:p>
          <w:p>
            <w:pPr>
              <w:spacing w:line="360" w:lineRule="auto"/>
              <w:ind w:firstLine="316" w:firstLineChars="15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现场查</w:t>
            </w:r>
            <w:r>
              <w:rPr>
                <w:rFonts w:hint="eastAsia" w:asciiTheme="minorEastAsia" w:hAnsiTheme="minorEastAsia" w:eastAsiaTheme="minorEastAsia" w:cstheme="minorEastAsia"/>
                <w:b/>
                <w:bCs/>
                <w:color w:val="auto"/>
                <w:sz w:val="21"/>
                <w:szCs w:val="21"/>
                <w:lang w:val="en-US" w:eastAsia="zh-CN"/>
              </w:rPr>
              <w:t>看干吸</w:t>
            </w:r>
            <w:r>
              <w:rPr>
                <w:rFonts w:hint="eastAsia" w:asciiTheme="minorEastAsia" w:hAnsiTheme="minorEastAsia" w:eastAsiaTheme="minorEastAsia" w:cstheme="minorEastAsia"/>
                <w:b/>
                <w:bCs/>
                <w:color w:val="auto"/>
                <w:sz w:val="21"/>
                <w:szCs w:val="21"/>
              </w:rPr>
              <w:t>工序</w:t>
            </w:r>
            <w:r>
              <w:rPr>
                <w:rFonts w:hint="eastAsia" w:asciiTheme="minorEastAsia" w:hAnsiTheme="minorEastAsia" w:eastAsiaTheme="minorEastAsia" w:cstheme="minorEastAsia"/>
                <w:b/>
                <w:bCs/>
                <w:color w:val="auto"/>
                <w:sz w:val="21"/>
                <w:szCs w:val="21"/>
                <w:lang w:val="en-US" w:eastAsia="zh-CN"/>
              </w:rPr>
              <w:t>及脱硝工序等</w:t>
            </w:r>
            <w:r>
              <w:rPr>
                <w:rFonts w:hint="eastAsia" w:asciiTheme="minorEastAsia" w:hAnsiTheme="minorEastAsia" w:eastAsiaTheme="minorEastAsia" w:cstheme="minorEastAsia"/>
                <w:b/>
                <w:bCs/>
                <w:color w:val="auto"/>
                <w:sz w:val="21"/>
                <w:szCs w:val="21"/>
              </w:rPr>
              <w:t>设备运转正常，人员操作方法合理，并佩带要相应的防护措施，如耳塞、口罩、防护眼镜等。操作人员穿戴有</w:t>
            </w:r>
            <w:r>
              <w:rPr>
                <w:rFonts w:hint="eastAsia" w:asciiTheme="minorEastAsia" w:hAnsiTheme="minorEastAsia" w:eastAsiaTheme="minorEastAsia" w:cstheme="minorEastAsia"/>
                <w:b/>
                <w:bCs/>
                <w:color w:val="auto"/>
                <w:sz w:val="21"/>
                <w:szCs w:val="21"/>
                <w:lang w:val="en-US" w:eastAsia="zh-CN"/>
              </w:rPr>
              <w:t>安全帽、</w:t>
            </w:r>
            <w:r>
              <w:rPr>
                <w:rFonts w:hint="eastAsia" w:asciiTheme="minorEastAsia" w:hAnsiTheme="minorEastAsia" w:eastAsiaTheme="minorEastAsia" w:cstheme="minorEastAsia"/>
                <w:b/>
                <w:bCs/>
                <w:color w:val="auto"/>
                <w:sz w:val="21"/>
                <w:szCs w:val="21"/>
              </w:rPr>
              <w:t>工作衣、工作鞋、手套等安全防护用品。</w:t>
            </w:r>
          </w:p>
          <w:p>
            <w:pPr>
              <w:spacing w:line="360" w:lineRule="auto"/>
              <w:ind w:firstLine="316" w:firstLineChars="15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车间安全设施设有</w:t>
            </w:r>
            <w:r>
              <w:rPr>
                <w:rFonts w:hint="eastAsia" w:asciiTheme="minorEastAsia" w:hAnsiTheme="minorEastAsia" w:eastAsiaTheme="minorEastAsia" w:cstheme="minorEastAsia"/>
                <w:b/>
                <w:bCs/>
                <w:color w:val="auto"/>
                <w:sz w:val="21"/>
                <w:szCs w:val="21"/>
                <w:lang w:val="en-US" w:eastAsia="zh-CN"/>
              </w:rPr>
              <w:t>安全、职业病危害</w:t>
            </w:r>
            <w:r>
              <w:rPr>
                <w:rFonts w:hint="eastAsia" w:asciiTheme="minorEastAsia" w:hAnsiTheme="minorEastAsia" w:eastAsiaTheme="minorEastAsia" w:cstheme="minorEastAsia"/>
                <w:b/>
                <w:bCs/>
                <w:color w:val="auto"/>
                <w:sz w:val="21"/>
                <w:szCs w:val="21"/>
              </w:rPr>
              <w:t>提示</w:t>
            </w:r>
            <w:r>
              <w:rPr>
                <w:rFonts w:hint="eastAsia" w:asciiTheme="minorEastAsia" w:hAnsiTheme="minorEastAsia" w:eastAsiaTheme="minorEastAsia" w:cstheme="minorEastAsia"/>
                <w:b/>
                <w:bCs/>
                <w:color w:val="auto"/>
                <w:sz w:val="21"/>
                <w:szCs w:val="21"/>
                <w:lang w:val="en-US" w:eastAsia="zh-CN"/>
              </w:rPr>
              <w:t>图片及相关</w:t>
            </w:r>
            <w:r>
              <w:rPr>
                <w:rFonts w:hint="eastAsia" w:asciiTheme="minorEastAsia" w:hAnsiTheme="minorEastAsia" w:eastAsiaTheme="minorEastAsia" w:cstheme="minorEastAsia"/>
                <w:b/>
                <w:bCs/>
                <w:color w:val="auto"/>
                <w:sz w:val="21"/>
                <w:szCs w:val="21"/>
              </w:rPr>
              <w:t>说明，方便</w:t>
            </w:r>
            <w:r>
              <w:rPr>
                <w:rFonts w:hint="eastAsia" w:asciiTheme="minorEastAsia" w:hAnsiTheme="minorEastAsia" w:eastAsiaTheme="minorEastAsia" w:cstheme="minorEastAsia"/>
                <w:b/>
                <w:bCs/>
                <w:color w:val="auto"/>
                <w:sz w:val="21"/>
                <w:szCs w:val="21"/>
                <w:lang w:val="en-US" w:eastAsia="zh-CN"/>
              </w:rPr>
              <w:t>查看</w:t>
            </w:r>
            <w:r>
              <w:rPr>
                <w:rFonts w:hint="eastAsia" w:asciiTheme="minorEastAsia" w:hAnsiTheme="minorEastAsia" w:eastAsiaTheme="minorEastAsia" w:cstheme="minorEastAsia"/>
                <w:b/>
                <w:bCs/>
                <w:color w:val="auto"/>
                <w:sz w:val="21"/>
                <w:szCs w:val="21"/>
              </w:rPr>
              <w:t>，未发现遮挡消防设施和挤占消防通道的情况。</w:t>
            </w:r>
          </w:p>
          <w:p>
            <w:pPr>
              <w:autoSpaceDE w:val="0"/>
              <w:autoSpaceDN w:val="0"/>
              <w:adjustRightInd w:val="0"/>
              <w:spacing w:line="360" w:lineRule="auto"/>
              <w:ind w:firstLine="316" w:firstLineChars="15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经第三方废气监测，能达标排放。</w:t>
            </w:r>
          </w:p>
          <w:p>
            <w:pPr>
              <w:autoSpaceDE w:val="0"/>
              <w:autoSpaceDN w:val="0"/>
              <w:adjustRightInd w:val="0"/>
              <w:spacing w:line="360" w:lineRule="auto"/>
              <w:ind w:firstLine="316" w:firstLineChars="15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抽查脱硝风机、干吸工序</w:t>
            </w:r>
            <w:r>
              <w:rPr>
                <w:rFonts w:hint="eastAsia" w:asciiTheme="minorEastAsia" w:hAnsiTheme="minorEastAsia" w:eastAsiaTheme="minorEastAsia" w:cstheme="minorEastAsia"/>
                <w:b/>
                <w:bCs/>
                <w:color w:val="auto"/>
                <w:sz w:val="21"/>
                <w:szCs w:val="21"/>
              </w:rPr>
              <w:t>设备上张贴安全警示标识。</w:t>
            </w:r>
          </w:p>
          <w:p>
            <w:pPr>
              <w:autoSpaceDE w:val="0"/>
              <w:autoSpaceDN w:val="0"/>
              <w:adjustRightInd w:val="0"/>
              <w:spacing w:line="360" w:lineRule="auto"/>
              <w:ind w:firstLine="211" w:firstLineChars="1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净化</w:t>
            </w:r>
            <w:r>
              <w:rPr>
                <w:rFonts w:hint="eastAsia" w:asciiTheme="minorEastAsia" w:hAnsiTheme="minorEastAsia" w:eastAsiaTheme="minorEastAsia" w:cstheme="minorEastAsia"/>
                <w:b/>
                <w:bCs/>
                <w:color w:val="auto"/>
                <w:sz w:val="21"/>
                <w:szCs w:val="21"/>
              </w:rPr>
              <w:t>工序，设备防护设施合理，</w:t>
            </w:r>
            <w:r>
              <w:rPr>
                <w:rFonts w:hint="eastAsia" w:asciiTheme="minorEastAsia" w:hAnsiTheme="minorEastAsia" w:eastAsiaTheme="minorEastAsia" w:cstheme="minorEastAsia"/>
                <w:b/>
                <w:bCs/>
                <w:color w:val="auto"/>
                <w:sz w:val="21"/>
                <w:szCs w:val="21"/>
                <w:lang w:val="en-US" w:eastAsia="zh-CN"/>
              </w:rPr>
              <w:t>一级动力波循环泵</w:t>
            </w:r>
            <w:r>
              <w:rPr>
                <w:rFonts w:hint="eastAsia" w:asciiTheme="minorEastAsia" w:hAnsiTheme="minorEastAsia" w:eastAsiaTheme="minorEastAsia" w:cstheme="minorEastAsia"/>
                <w:b/>
                <w:bCs/>
                <w:color w:val="auto"/>
                <w:sz w:val="21"/>
                <w:szCs w:val="21"/>
              </w:rPr>
              <w:t>有防护罩，现场操作人员配戴耳塞，配戴</w:t>
            </w:r>
            <w:r>
              <w:rPr>
                <w:rFonts w:hint="eastAsia" w:asciiTheme="minorEastAsia" w:hAnsiTheme="minorEastAsia" w:eastAsiaTheme="minorEastAsia" w:cstheme="minorEastAsia"/>
                <w:b/>
                <w:bCs/>
                <w:color w:val="auto"/>
                <w:sz w:val="21"/>
                <w:szCs w:val="21"/>
                <w:lang w:val="en-US" w:eastAsia="zh-CN"/>
              </w:rPr>
              <w:t>防酸</w:t>
            </w:r>
            <w:r>
              <w:rPr>
                <w:rFonts w:hint="eastAsia" w:asciiTheme="minorEastAsia" w:hAnsiTheme="minorEastAsia" w:eastAsiaTheme="minorEastAsia" w:cstheme="minorEastAsia"/>
                <w:b/>
                <w:bCs/>
                <w:color w:val="auto"/>
                <w:sz w:val="21"/>
                <w:szCs w:val="21"/>
              </w:rPr>
              <w:t>手套，车间人员均着</w:t>
            </w:r>
            <w:r>
              <w:rPr>
                <w:rFonts w:hint="eastAsia" w:asciiTheme="minorEastAsia" w:hAnsiTheme="minorEastAsia" w:eastAsiaTheme="minorEastAsia" w:cstheme="minorEastAsia"/>
                <w:b/>
                <w:bCs/>
                <w:color w:val="auto"/>
                <w:sz w:val="21"/>
                <w:szCs w:val="21"/>
                <w:lang w:val="en-US" w:eastAsia="zh-CN"/>
              </w:rPr>
              <w:t>安全帽、</w:t>
            </w:r>
            <w:r>
              <w:rPr>
                <w:rFonts w:hint="eastAsia" w:asciiTheme="minorEastAsia" w:hAnsiTheme="minorEastAsia" w:eastAsiaTheme="minorEastAsia" w:cstheme="minorEastAsia"/>
                <w:b/>
                <w:bCs/>
                <w:color w:val="auto"/>
                <w:sz w:val="21"/>
                <w:szCs w:val="21"/>
              </w:rPr>
              <w:t>工作服、安全鞋。</w:t>
            </w:r>
          </w:p>
          <w:p>
            <w:pPr>
              <w:autoSpaceDE w:val="0"/>
              <w:autoSpaceDN w:val="0"/>
              <w:adjustRightInd w:val="0"/>
              <w:spacing w:line="360" w:lineRule="auto"/>
              <w:ind w:left="36" w:leftChars="17" w:firstLine="316" w:firstLineChars="15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配电室</w:t>
            </w:r>
            <w:r>
              <w:rPr>
                <w:rFonts w:hint="eastAsia" w:asciiTheme="minorEastAsia" w:hAnsiTheme="minorEastAsia" w:eastAsiaTheme="minorEastAsia" w:cstheme="minorEastAsia"/>
                <w:b/>
                <w:bCs/>
                <w:color w:val="auto"/>
                <w:sz w:val="21"/>
                <w:szCs w:val="21"/>
                <w:lang w:val="en-US" w:eastAsia="zh-CN"/>
              </w:rPr>
              <w:t>及中控室</w:t>
            </w:r>
            <w:r>
              <w:rPr>
                <w:rFonts w:hint="eastAsia" w:asciiTheme="minorEastAsia" w:hAnsiTheme="minorEastAsia" w:eastAsiaTheme="minorEastAsia" w:cstheme="minorEastAsia"/>
                <w:b/>
                <w:bCs/>
                <w:color w:val="auto"/>
                <w:sz w:val="21"/>
                <w:szCs w:val="21"/>
              </w:rPr>
              <w:t>门口设有防鼠挡板，配有绝缘手套、绝缘鞋、高压验电笔、安全帽，内部配有灭火器</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烟感器、监控摄像头等</w:t>
            </w:r>
            <w:r>
              <w:rPr>
                <w:rFonts w:hint="eastAsia" w:asciiTheme="minorEastAsia" w:hAnsiTheme="minorEastAsia" w:eastAsiaTheme="minorEastAsia" w:cstheme="minorEastAsia"/>
                <w:b/>
                <w:bCs/>
                <w:color w:val="auto"/>
                <w:sz w:val="21"/>
                <w:szCs w:val="21"/>
              </w:rPr>
              <w:t>。</w:t>
            </w:r>
          </w:p>
          <w:p>
            <w:pPr>
              <w:spacing w:line="360" w:lineRule="auto"/>
              <w:ind w:firstLine="316" w:firstLineChars="150"/>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rPr>
              <w:t>生产车间内现场电线布线合理，电线均处于完好状态，设备有接地及保护装置，控制柜及漏电保护器状态良好。车间现场在环保和职业健康安全防护方面的控制管理基本有效。</w:t>
            </w:r>
          </w:p>
        </w:tc>
        <w:tc>
          <w:tcPr>
            <w:tcW w:w="819" w:type="dxa"/>
          </w:tcPr>
          <w:p>
            <w:pPr>
              <w:rPr>
                <w:rFonts w:hint="eastAsia"/>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rPr>
              <w:t>应急准备和相应</w:t>
            </w:r>
          </w:p>
        </w:tc>
        <w:tc>
          <w:tcPr>
            <w:tcW w:w="0" w:type="auto"/>
            <w:vAlign w:val="top"/>
          </w:tcPr>
          <w:p>
            <w:pPr>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E8.2</w:t>
            </w:r>
          </w:p>
          <w:p>
            <w:pPr>
              <w:spacing w:line="360" w:lineRule="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rPr>
              <w:t>S</w:t>
            </w:r>
            <w:r>
              <w:rPr>
                <w:rFonts w:hint="eastAsia" w:asciiTheme="minorEastAsia" w:hAnsiTheme="minorEastAsia" w:eastAsiaTheme="minorEastAsia" w:cstheme="minorEastAsia"/>
                <w:b/>
                <w:bCs/>
                <w:color w:val="auto"/>
                <w:sz w:val="21"/>
                <w:szCs w:val="21"/>
                <w:lang w:val="en-US" w:eastAsia="zh-CN"/>
              </w:rPr>
              <w:t>8.2</w:t>
            </w:r>
          </w:p>
        </w:tc>
        <w:tc>
          <w:tcPr>
            <w:tcW w:w="10770" w:type="dxa"/>
            <w:vAlign w:val="top"/>
          </w:tcPr>
          <w:p>
            <w:pPr>
              <w:spacing w:line="360" w:lineRule="auto"/>
              <w:ind w:firstLine="422" w:firstLineChars="200"/>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熔炼车间按照安全环保</w:t>
            </w:r>
            <w:r>
              <w:rPr>
                <w:rFonts w:hint="eastAsia" w:asciiTheme="minorEastAsia" w:hAnsiTheme="minorEastAsia" w:eastAsiaTheme="minorEastAsia" w:cstheme="minorEastAsia"/>
                <w:b/>
                <w:bCs/>
                <w:color w:val="auto"/>
                <w:sz w:val="21"/>
                <w:szCs w:val="21"/>
              </w:rPr>
              <w:t>部的</w:t>
            </w:r>
            <w:r>
              <w:rPr>
                <w:rFonts w:hint="eastAsia" w:asciiTheme="minorEastAsia" w:hAnsiTheme="minorEastAsia" w:eastAsiaTheme="minorEastAsia" w:cstheme="minorEastAsia"/>
                <w:b/>
                <w:bCs/>
                <w:color w:val="auto"/>
                <w:sz w:val="21"/>
                <w:szCs w:val="21"/>
                <w:lang w:val="en-US" w:eastAsia="zh-CN"/>
              </w:rPr>
              <w:t>要求；在2020年9月8日，进行硫酸管道泄漏应急救援演练方案，地点：在硫酸干吸区域，对人员进行分工，14:00总指挥下达硫酸管道泄漏应急救援演练，现场巡检工在进行日常巡检时，因硫酸干吸往成品走的酸管道发生泄漏，导致一名巡检工退不被硫酸灼伤，通过协调立即进行了救援。并达到了预期的效果。此次演练硫酸工段参加人数28人，总指挥蒲发云。</w:t>
            </w:r>
          </w:p>
          <w:p>
            <w:pPr>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生产过程中加强用电安全，防止触电事故和火灾事故的发生，安装了漏电保护器。</w:t>
            </w:r>
          </w:p>
          <w:p>
            <w:pPr>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现场审核时现场查看车间门口灭火器在有效期内。  </w:t>
            </w:r>
          </w:p>
          <w:p>
            <w:pPr>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生产现场有“禁止吸烟”，“小心触电” 等环保、安全警示标识。</w:t>
            </w:r>
          </w:p>
          <w:p>
            <w:pPr>
              <w:spacing w:line="36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配有急救药箱，箱内有创可贴、消毒酒精、碘伏、棉棒等。</w:t>
            </w:r>
          </w:p>
          <w:p>
            <w:pPr>
              <w:spacing w:line="360" w:lineRule="auto"/>
              <w:ind w:firstLine="422" w:firstLineChars="200"/>
              <w:rPr>
                <w:rFonts w:hint="default"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应急演练后的评审记录未提供相关证实，已交流。</w:t>
            </w:r>
          </w:p>
        </w:tc>
        <w:tc>
          <w:tcPr>
            <w:tcW w:w="819" w:type="dxa"/>
          </w:tcPr>
          <w:p>
            <w:pPr>
              <w:rPr>
                <w:rFonts w:hint="eastAsia"/>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eastAsia" w:asciiTheme="minorEastAsia" w:hAnsiTheme="minorEastAsia" w:eastAsiaTheme="minorEastAsia" w:cstheme="minorEastAsia"/>
                <w:b/>
                <w:bCs/>
                <w:color w:val="auto"/>
                <w:sz w:val="21"/>
                <w:szCs w:val="21"/>
              </w:rPr>
            </w:pPr>
          </w:p>
          <w:p>
            <w:pPr>
              <w:pStyle w:val="2"/>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y</w:t>
            </w:r>
          </w:p>
        </w:tc>
      </w:tr>
    </w:tbl>
    <w:p>
      <w:r>
        <w:rPr>
          <w:color w:val="auto"/>
        </w:rPr>
        <w:ptab w:relativeTo="margin" w:alignment="center" w:leader="none"/>
      </w:r>
    </w:p>
    <w:p>
      <w:pPr>
        <w:pStyle w:val="6"/>
      </w:pPr>
      <w:r>
        <w:rPr>
          <w:rFonts w:hint="eastAsia"/>
        </w:rPr>
        <w:t>说明：不符合标注N</w:t>
      </w: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Pr>
                    <w:rFonts w:hint="eastAsia"/>
                    <w:sz w:val="18"/>
                    <w:szCs w:val="18"/>
                    <w:lang w:val="en-US" w:eastAsia="zh-CN"/>
                  </w:rPr>
                  <w:t>31</w:t>
                </w:r>
                <w:r>
                  <w:rPr>
                    <w:rFonts w:hint="eastAsia"/>
                    <w:sz w:val="18"/>
                    <w:szCs w:val="18"/>
                  </w:rPr>
                  <w:t>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3197"/>
    <w:rsid w:val="0001606D"/>
    <w:rsid w:val="000237F6"/>
    <w:rsid w:val="0003373A"/>
    <w:rsid w:val="00062E46"/>
    <w:rsid w:val="000637EA"/>
    <w:rsid w:val="0010259E"/>
    <w:rsid w:val="001A2D7F"/>
    <w:rsid w:val="002666F8"/>
    <w:rsid w:val="002B49EE"/>
    <w:rsid w:val="003358E9"/>
    <w:rsid w:val="00337922"/>
    <w:rsid w:val="00340867"/>
    <w:rsid w:val="00380837"/>
    <w:rsid w:val="003A198A"/>
    <w:rsid w:val="00410914"/>
    <w:rsid w:val="00513F73"/>
    <w:rsid w:val="00536930"/>
    <w:rsid w:val="00564E53"/>
    <w:rsid w:val="00600C20"/>
    <w:rsid w:val="00644FE2"/>
    <w:rsid w:val="00665265"/>
    <w:rsid w:val="0067640C"/>
    <w:rsid w:val="006E0EF3"/>
    <w:rsid w:val="006E37AD"/>
    <w:rsid w:val="006E678B"/>
    <w:rsid w:val="007757F3"/>
    <w:rsid w:val="007E6AEB"/>
    <w:rsid w:val="008973EE"/>
    <w:rsid w:val="00971600"/>
    <w:rsid w:val="009973B4"/>
    <w:rsid w:val="009C28C1"/>
    <w:rsid w:val="009F7EED"/>
    <w:rsid w:val="00A02AB7"/>
    <w:rsid w:val="00A80636"/>
    <w:rsid w:val="00AB3ABB"/>
    <w:rsid w:val="00AE3B7C"/>
    <w:rsid w:val="00AF0AAB"/>
    <w:rsid w:val="00BF597E"/>
    <w:rsid w:val="00C51A36"/>
    <w:rsid w:val="00C55228"/>
    <w:rsid w:val="00CE315A"/>
    <w:rsid w:val="00D06F59"/>
    <w:rsid w:val="00D8388C"/>
    <w:rsid w:val="00E449AA"/>
    <w:rsid w:val="00E6224C"/>
    <w:rsid w:val="00EB0164"/>
    <w:rsid w:val="00ED0F62"/>
    <w:rsid w:val="00F13424"/>
    <w:rsid w:val="0542316B"/>
    <w:rsid w:val="0906489B"/>
    <w:rsid w:val="0FE50DCE"/>
    <w:rsid w:val="1029745E"/>
    <w:rsid w:val="10353690"/>
    <w:rsid w:val="108219C2"/>
    <w:rsid w:val="112509C7"/>
    <w:rsid w:val="17D46399"/>
    <w:rsid w:val="18103DC9"/>
    <w:rsid w:val="1AF97043"/>
    <w:rsid w:val="1C5323F3"/>
    <w:rsid w:val="1E19788C"/>
    <w:rsid w:val="221708A9"/>
    <w:rsid w:val="24A73AFB"/>
    <w:rsid w:val="27A015AF"/>
    <w:rsid w:val="30356815"/>
    <w:rsid w:val="36DD7AD5"/>
    <w:rsid w:val="38932B33"/>
    <w:rsid w:val="3F0F3AEE"/>
    <w:rsid w:val="40AE5771"/>
    <w:rsid w:val="422A42DF"/>
    <w:rsid w:val="435155E3"/>
    <w:rsid w:val="43D5290D"/>
    <w:rsid w:val="4ADB7653"/>
    <w:rsid w:val="50C14E0C"/>
    <w:rsid w:val="51DB62B2"/>
    <w:rsid w:val="56DD7C1B"/>
    <w:rsid w:val="59702F78"/>
    <w:rsid w:val="5DFD09D8"/>
    <w:rsid w:val="5EA12B9A"/>
    <w:rsid w:val="62EA3523"/>
    <w:rsid w:val="6AFC05BF"/>
    <w:rsid w:val="6B861F2B"/>
    <w:rsid w:val="6CEB28D3"/>
    <w:rsid w:val="6F517A0A"/>
    <w:rsid w:val="7227631F"/>
    <w:rsid w:val="758B122D"/>
    <w:rsid w:val="77F15870"/>
    <w:rsid w:val="7F7579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ody Text Indent"/>
    <w:basedOn w:val="1"/>
    <w:qFormat/>
    <w:uiPriority w:val="0"/>
    <w:pPr>
      <w:spacing w:line="560" w:lineRule="exact"/>
      <w:ind w:firstLine="556"/>
    </w:pPr>
    <w:rPr>
      <w:rFonts w:ascii="仿宋_GB2312" w:hAnsi="宋体" w:eastAsia="仿宋_GB2312"/>
      <w:sz w:val="28"/>
    </w:rPr>
  </w:style>
  <w:style w:type="paragraph" w:styleId="4">
    <w:name w:val="Plain Text"/>
    <w:basedOn w:val="1"/>
    <w:unhideWhenUsed/>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textcontents"/>
    <w:qFormat/>
    <w:uiPriority w:val="0"/>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1035</Words>
  <Characters>5904</Characters>
  <Lines>49</Lines>
  <Paragraphs>13</Paragraphs>
  <TotalTime>8</TotalTime>
  <ScaleCrop>false</ScaleCrop>
  <LinksUpToDate>false</LinksUpToDate>
  <CharactersWithSpaces>6926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2021-03-28T02:14:29Z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5B6D0C4EE3DB4CCEB588D23C27EBF3EA</vt:lpwstr>
  </property>
</Properties>
</file>