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廖圆圆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罗贞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周涛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2021.3.17-18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91633000781437757A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2057.2.7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有色金属延压加工、金属废料和碎屑加工处理、危险化学品经营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锌粉、硫酸、次氧化锌的生产</w:t>
            </w:r>
            <w:r>
              <w:rPr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青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WH安许证字【2020】031号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2023.9.22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锌粉、硫酸、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次氧化锌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危险化学品登记证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630110059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2023.7.21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锌粉、硫酸等、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次氧化锌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西宁经济技术开发区甘河工业园区</w:t>
            </w:r>
            <w:r>
              <w:rPr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eastAsia="zh-CN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西宁经济技术开发区甘河工业园区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shape id="_x0000_s2085" o:spid="_x0000_s2085" o:spt="202" type="#_x0000_t202" style="position:absolute;left:0pt;margin-left:41.2pt;margin-top:113.4pt;height:42.5pt;width:52.75pt;z-index:251676672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锌碚砂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焦炭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pict>
                <v:shape id="文本框 115" o:spid="_x0000_s2069" o:spt="202" type="#_x0000_t202" style="position:absolute;left:0pt;margin-left:452.55pt;margin-top:15.3pt;height:24.4pt;width:38.6pt;z-index:251673600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硫酸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11" o:spid="_x0000_s2070" o:spt="202" type="#_x0000_t202" style="position:absolute;left:0pt;margin-left:188.7pt;margin-top:14.2pt;height:25.1pt;width:61.65pt;z-index:251661312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侧吹炉渣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04" o:spid="_x0000_s2071" o:spt="202" type="#_x0000_t202" style="position:absolute;left:0pt;margin-left:79.95pt;margin-top:14.05pt;height:25.2pt;width:83.2pt;z-index:251669504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富氧侧吹熔炼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08" o:spid="_x0000_s2072" o:spt="202" type="#_x0000_t202" style="position:absolute;left:0pt;margin-left:272.3pt;margin-top:13.35pt;height:26.6pt;width:60.35pt;z-index:251663360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烟气输送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12" o:spid="_x0000_s2073" o:spt="202" type="#_x0000_t202" style="position:absolute;left:0pt;margin-left:-2.25pt;margin-top:14.8pt;height:64.15pt;width:51.05pt;z-index:251667456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锌尾渣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烟煤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06" o:spid="_x0000_s2074" o:spt="202" type="#_x0000_t202" style="position:absolute;left:0pt;margin-left:362.7pt;margin-top:13.1pt;height:25.9pt;width:62.25pt;z-index:251665408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制酸系统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生产/服务流程图：</w:t>
            </w:r>
          </w:p>
          <w:p>
            <w:pPr>
              <w:rPr>
                <w:rFonts w:hint="eastAsia"/>
              </w:rPr>
            </w:pPr>
            <w:r>
              <w:pict>
                <v:shape id="自选图形 113" o:spid="_x0000_s2076" o:spt="32" type="#_x0000_t32" style="position:absolute;left:0pt;margin-left:49.05pt;margin-top:10.45pt;height:0pt;width:30pt;z-index:251668480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07" o:spid="_x0000_s2077" o:spt="32" type="#_x0000_t32" style="position:absolute;left:0pt;margin-left:422.75pt;margin-top:10.55pt;height:0pt;width:30pt;z-index:251666432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09" o:spid="_x0000_s2078" o:spt="32" type="#_x0000_t32" style="position:absolute;left:0pt;margin-left:332.4pt;margin-top:10.8pt;height:0pt;width:30pt;z-index:251664384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10" o:spid="_x0000_s2079" o:spt="32" type="#_x0000_t32" style="position:absolute;left:0pt;margin-left:242.05pt;margin-top:11.65pt;height:0pt;width:30pt;z-index:251662336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03" o:spid="_x0000_s2075" o:spt="32" type="#_x0000_t32" style="position:absolute;left:0pt;margin-left:158.45pt;margin-top:11.55pt;height:0pt;width:30pt;z-index:251670528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_x0000_s2080" o:spid="_x0000_s2080" o:spt="33" type="#_x0000_t33" style="position:absolute;left:0pt;flip:y;margin-left:224pt;margin-top:19.2pt;height:34.05pt;width:25.1pt;rotation:-5898240f;z-index:251674624;mso-width-relative:page;mso-height-relative:page;" filled="f" stroked="t" coordsize="21600,21600">
                  <v:path arrowok="t"/>
                  <v:fill on="f" focussize="0,0"/>
                  <v:stroke color="#000000" joinstyle="miter" endarrow="open"/>
                  <v:imagedata o:title=""/>
                  <o:lock v:ext="edit" aspectratio="f"/>
                </v:shape>
              </w:pi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pict>
                <v:shape id="文本框 121" o:spid="_x0000_s2081" o:spt="202" type="#_x0000_t202" style="position:absolute;left:0pt;margin-left:340.4pt;margin-top:5.35pt;height:20.65pt;width:61.05pt;z-index:251671552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次氧化锌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19" o:spid="_x0000_s2082" o:spt="202" type="#_x0000_t202" style="position:absolute;left:0pt;margin-left:251.85pt;margin-top:5.25pt;height:21.4pt;width:61.1pt;z-index:251672576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烟化吹炼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83" o:spid="_x0000_s2083" o:spt="202" type="#_x0000_t202" style="position:absolute;left:0pt;margin-left:108.4pt;margin-top:10.25pt;height:51.1pt;width:52.75pt;z-index:251689984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锌浮渣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石灰石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石英石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</w:rPr>
            </w:pPr>
            <w:r>
              <w:pict>
                <v:shape id="_x0000_s2084" o:spid="_x0000_s2084" o:spt="32" type="#_x0000_t32" style="position:absolute;left:0pt;margin-left:310.15pt;margin-top:0.15pt;height:0pt;width:30pt;z-index:251675648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pict>
                <v:shape id="_x0000_s2086" o:spid="_x0000_s2086" o:spt="32" type="#_x0000_t32" style="position:absolute;left:0pt;margin-left:129.15pt;margin-top:15.15pt;height:26.75pt;width:0.35pt;z-index:251691008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</w:p>
          <w:p>
            <w:pPr>
              <w:rPr>
                <w:rFonts w:hint="eastAsia"/>
              </w:rPr>
            </w:pPr>
            <w:r>
              <w:pict>
                <v:shape id="_x0000_s2087" o:spid="_x0000_s2087" o:spt="202" type="#_x0000_t202" style="position:absolute;left:0pt;margin-left:469.55pt;margin-top:7.6pt;height:42.15pt;width:38.2pt;z-index:25168896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筛分包装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91" o:spid="_x0000_s2091" o:spt="202" type="#_x0000_t202" style="position:absolute;left:0pt;margin-left:75.45pt;margin-top:14.35pt;height:25.2pt;width:41.5pt;z-index:25167872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烘焙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</w:rPr>
            </w:pPr>
            <w:r>
              <w:pict>
                <v:shape id="_x0000_s2088" o:spid="_x0000_s2088" o:spt="202" type="#_x0000_t202" style="position:absolute;left:0pt;margin-left:332.4pt;margin-top:1.05pt;height:25.2pt;width:38.2pt;z-index:251684864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冷凝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89" o:spid="_x0000_s2089" o:spt="202" type="#_x0000_t202" style="position:absolute;left:0pt;margin-left:252.1pt;margin-top:0.55pt;height:25.2pt;width:50.45pt;z-index:251682816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锌蒸汽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90" o:spid="_x0000_s2090" o:spt="202" type="#_x0000_t202" style="position:absolute;left:0pt;margin-left:142.6pt;margin-top:0.25pt;height:25.2pt;width:83.35pt;z-index:251680768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电炉还原熔炼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92" o:spid="_x0000_s2092" o:spt="202" type="#_x0000_t202" style="position:absolute;left:0pt;margin-left:401.65pt;margin-top:1.4pt;height:25.2pt;width:38.2pt;z-index:251686912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锌粉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93" o:spid="_x0000_s2093" o:spt="32" type="#_x0000_t32" style="position:absolute;left:0pt;margin-left:302.3pt;margin-top:12.75pt;height:0pt;width:30pt;z-index:251683840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_x0000_s2094" o:spid="_x0000_s2094" o:spt="32" type="#_x0000_t32" style="position:absolute;left:0pt;margin-left:221.95pt;margin-top:13pt;height:0pt;width:30pt;z-index:251681792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pict>
                <v:shape id="_x0000_s2095" o:spid="_x0000_s2095" o:spt="32" type="#_x0000_t32" style="position:absolute;left:0pt;margin-left:113.1pt;margin-top:11.5pt;height:0pt;width:30pt;z-index:251679744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_x0000_s2096" o:spid="_x0000_s2096" o:spt="32" type="#_x0000_t32" style="position:absolute;left:0pt;margin-left:46.05pt;margin-top:11.5pt;height:0pt;width:30pt;z-index:25167769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_x0000_s2097" o:spid="_x0000_s2097" o:spt="32" type="#_x0000_t32" style="position:absolute;left:0pt;margin-left:440.2pt;margin-top:13.6pt;height:0pt;width:30pt;z-index:25168793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_x0000_s2098" o:spid="_x0000_s2098" o:spt="32" type="#_x0000_t32" style="position:absolute;left:0pt;margin-left:371.55pt;margin-top:14.55pt;height:0pt;width:30pt;z-index:251685888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质量、环境、职业健康体系</w:t>
            </w:r>
            <w:r>
              <w:rPr>
                <w:rFonts w:hint="eastAsia"/>
                <w:color w:val="000000"/>
                <w:szCs w:val="21"/>
              </w:rPr>
              <w:t>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272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，能源体系总计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113人。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三班（例如：早班8:00- 16 :00；晚班16 :00- 24 :00；夜班24 :00-次日 08 :00）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质量、环境、职业健康体系</w:t>
            </w:r>
            <w:r>
              <w:rPr>
                <w:rFonts w:hint="eastAsia"/>
                <w:color w:val="000000"/>
                <w:szCs w:val="18"/>
              </w:rPr>
              <w:t>20</w:t>
            </w:r>
            <w:r>
              <w:rPr>
                <w:rFonts w:hint="eastAsia"/>
                <w:color w:val="000000"/>
                <w:szCs w:val="18"/>
                <w:lang w:val="en-US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能源体系2020年06月01日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FF"/>
                <w:lang w:val="en-US" w:eastAsia="zh-CN"/>
              </w:rPr>
              <w:t>6</w:t>
            </w:r>
            <w:r>
              <w:rPr>
                <w:rFonts w:hint="eastAsia"/>
                <w:color w:val="0000FF"/>
              </w:rPr>
              <w:t>个月</w:t>
            </w:r>
            <w:r>
              <w:rPr>
                <w:rFonts w:hint="eastAsia"/>
                <w:color w:val="000000"/>
              </w:rPr>
              <w:t>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能源体系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2020.6.2日</w:t>
            </w:r>
            <w:r>
              <w:rPr>
                <w:rFonts w:hint="eastAsia"/>
                <w:color w:val="000000"/>
                <w:szCs w:val="18"/>
                <w:u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质量、环境、职业健康体系、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left="0" w:leftChars="0" w:firstLine="0" w:firstLineChars="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质量、环境、职业健康体系：</w:t>
            </w:r>
            <w:r>
              <w:rPr>
                <w:rFonts w:hint="eastAsia"/>
                <w:color w:val="000000"/>
                <w:szCs w:val="18"/>
              </w:rPr>
              <w:t>严格依法依规、追求卓越质量、保证顾客满意；全面预防污染、创建绿色企业、提升环境绩效；坚持人本管理、消除危害因素、确保健康安全。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能源体系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：依据能源管理方针，结合公司实际，建立的能源管理目标和指标为：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FF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  <w:u w:val="single"/>
              </w:rPr>
              <w:t xml:space="preserve">目标：单位渣处理综合能耗≤0.45吨标准煤/t渣处理；单位产品锌粉综合能耗≤0.56吨标准煤/t锌粉 </w:t>
            </w:r>
          </w:p>
          <w:p>
            <w:pPr>
              <w:spacing w:line="360" w:lineRule="auto"/>
              <w:ind w:firstLine="420" w:firstLineChars="20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FF"/>
                <w:szCs w:val="18"/>
                <w:u w:val="single"/>
              </w:rPr>
              <w:t>指标：渣处理煤焦综合能耗≤0.17吨标准煤/t渣处理，氧气综合能耗≤0.15吨标准煤/t渣处理，电能综合能耗≤0.05吨标准煤/t渣处理；锌粉电能综合能耗≤0.5吨标准煤/t锌粉，天然气综合能耗≤0.06吨标煤/t锌粉。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FF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 xml:space="preserve">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17</w:t>
            </w:r>
            <w:r>
              <w:rPr>
                <w:color w:val="0000FF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20年8月30日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 2020年11月15日实施了管理评审；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电、煤、焦炭、天然气、氧气、蒸汽、压缩空气。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eastAsia="zh-CN"/>
                    </w:rPr>
                    <w:t>电炉锌粉生产系统综合能耗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534.09kgce/t，符合《锌冶炼企业单位产品能源消耗限额》（GB 21249-2014）中：火法炼锌工艺精馏锌（精矿-精馏锌）</w:t>
                  </w:r>
                  <w:r>
                    <w:rPr>
                      <w:rFonts w:hint="default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≤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2100kgce/t指标。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eastAsia="zh-CN"/>
                    </w:rPr>
                    <w:t>因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2020年试生产，生产系统还不稳定，渣处理综合能耗指标未完成，其余指标完成。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eastAsia="zh-CN"/>
                    </w:rPr>
                    <w:t>因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2020年试生产，生产系统还不稳定，渣处理综合能耗指标未完成，其余指标完成。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>尾渣处理量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86305.106吨，锌粉产量4968.13吨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>尾渣处理量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110000吨，锌粉产量10306.74吨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2018-639102-32-03-001556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）产品及能耗等设计符合国家及地方相关法律法规、政策、标准。（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）项目能源消耗种类结构合理，符合项目的建设规模和建设内容。（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）本项目实施后对青海省完成“十三五”后三年能源消耗总量目标的影响较小。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化水站原水预热技改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23AC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4E7CE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3A5109"/>
    <w:rsid w:val="144E55A7"/>
    <w:rsid w:val="14BA7805"/>
    <w:rsid w:val="15721276"/>
    <w:rsid w:val="16674354"/>
    <w:rsid w:val="16950047"/>
    <w:rsid w:val="184C61B5"/>
    <w:rsid w:val="18A12E8E"/>
    <w:rsid w:val="1B0C55E1"/>
    <w:rsid w:val="1B121C61"/>
    <w:rsid w:val="1B48360A"/>
    <w:rsid w:val="1B8D4D03"/>
    <w:rsid w:val="1B917B85"/>
    <w:rsid w:val="1B9B6ABA"/>
    <w:rsid w:val="1C335B99"/>
    <w:rsid w:val="1C5A0E97"/>
    <w:rsid w:val="1C633876"/>
    <w:rsid w:val="1CB32766"/>
    <w:rsid w:val="1EAA0B75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D802CC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6457A0"/>
    <w:rsid w:val="2DEB5B9F"/>
    <w:rsid w:val="2EE13094"/>
    <w:rsid w:val="2F2B229D"/>
    <w:rsid w:val="30A94000"/>
    <w:rsid w:val="30D4357D"/>
    <w:rsid w:val="31230AE2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344D20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841863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0317A9"/>
    <w:rsid w:val="6BC3715D"/>
    <w:rsid w:val="6C665B72"/>
    <w:rsid w:val="6C7B045A"/>
    <w:rsid w:val="6CAF4B0F"/>
    <w:rsid w:val="6D1E6468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140F9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67151E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3"/>
        <o:r id="V:Rule2" type="connector" idref="#自选图形 113"/>
        <o:r id="V:Rule3" type="connector" idref="#自选图形 107"/>
        <o:r id="V:Rule4" type="connector" idref="#自选图形 109"/>
        <o:r id="V:Rule5" type="connector" idref="#自选图形 110"/>
        <o:r id="V:Rule6" type="connector" idref="#_x0000_s2080">
          <o:proxy start="" idref="#文本框 111" connectloc="2"/>
        </o:r>
        <o:r id="V:Rule7" type="connector" idref="#_x0000_s2084"/>
        <o:r id="V:Rule8" type="connector" idref="#_x0000_s2086"/>
        <o:r id="V:Rule9" type="connector" idref="#_x0000_s2093"/>
        <o:r id="V:Rule10" type="connector" idref="#_x0000_s2094"/>
        <o:r id="V:Rule11" type="connector" idref="#_x0000_s2095"/>
        <o:r id="V:Rule12" type="connector" idref="#_x0000_s2096"/>
        <o:r id="V:Rule13" type="connector" idref="#_x0000_s2097"/>
        <o:r id="V:Rule14" type="connector" idref="#_x0000_s209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38"/>
    </w:pPr>
    <w:rPr>
      <w:sz w:val="28"/>
      <w:szCs w:val="28"/>
    </w:rPr>
  </w:style>
  <w:style w:type="paragraph" w:styleId="3">
    <w:name w:val="Body Text Indent"/>
    <w:basedOn w:val="1"/>
    <w:qFormat/>
    <w:uiPriority w:val="0"/>
    <w:pPr>
      <w:ind w:firstLine="425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样式 正文文本缩进 + 左侧:  2 字符 首行缩进:  2 字符"/>
    <w:basedOn w:val="3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85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6"/>
    <customShpInfo spid="_x0000_s2077"/>
    <customShpInfo spid="_x0000_s2078"/>
    <customShpInfo spid="_x0000_s2079"/>
    <customShpInfo spid="_x0000_s2075"/>
    <customShpInfo spid="_x0000_s2080"/>
    <customShpInfo spid="_x0000_s2081"/>
    <customShpInfo spid="_x0000_s2082"/>
    <customShpInfo spid="_x0000_s2083"/>
    <customShpInfo spid="_x0000_s2084"/>
    <customShpInfo spid="_x0000_s2086"/>
    <customShpInfo spid="_x0000_s2087"/>
    <customShpInfo spid="_x0000_s2091"/>
    <customShpInfo spid="_x0000_s2088"/>
    <customShpInfo spid="_x0000_s2089"/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5</TotalTime>
  <ScaleCrop>false</ScaleCrop>
  <LinksUpToDate>false</LinksUpToDate>
  <CharactersWithSpaces>18121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2021-03-31T13:26:05Z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D627786C1A20487B801797FBFDA3ACC8</vt:lpwstr>
  </property>
</Properties>
</file>