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979"/>
        <w:gridCol w:w="376"/>
        <w:gridCol w:w="574"/>
        <w:gridCol w:w="78"/>
        <w:gridCol w:w="119"/>
        <w:gridCol w:w="300"/>
        <w:gridCol w:w="1145"/>
        <w:gridCol w:w="78"/>
        <w:gridCol w:w="568"/>
        <w:gridCol w:w="108"/>
        <w:gridCol w:w="78"/>
        <w:gridCol w:w="663"/>
        <w:gridCol w:w="982"/>
        <w:gridCol w:w="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6"/>
            <w:vAlign w:val="center"/>
          </w:tcPr>
          <w:p>
            <w:pPr>
              <w:rPr>
                <w:sz w:val="21"/>
                <w:szCs w:val="21"/>
              </w:rPr>
            </w:pPr>
            <w:bookmarkStart w:id="0" w:name="组织名称"/>
            <w:r>
              <w:rPr>
                <w:color w:val="000000"/>
                <w:szCs w:val="21"/>
              </w:rPr>
              <w:t>青海湘和有色金属有限责任公司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6"/>
            <w:vAlign w:val="center"/>
          </w:tcPr>
          <w:p>
            <w:pPr>
              <w:rPr>
                <w:sz w:val="21"/>
                <w:szCs w:val="21"/>
              </w:rPr>
            </w:pPr>
            <w:bookmarkStart w:id="1" w:name="注册地址"/>
            <w:r>
              <w:rPr>
                <w:color w:val="000000"/>
                <w:szCs w:val="21"/>
              </w:rPr>
              <w:t>西宁经济技术开发区甘河工业园区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6"/>
            <w:vAlign w:val="center"/>
          </w:tcPr>
          <w:p>
            <w:pPr>
              <w:rPr>
                <w:sz w:val="21"/>
                <w:szCs w:val="21"/>
              </w:rPr>
            </w:pPr>
            <w:r>
              <w:rPr>
                <w:color w:val="000000"/>
                <w:szCs w:val="21"/>
              </w:rPr>
              <w:t>西宁经济技术开发区甘河工业园区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5"/>
            <w:vAlign w:val="center"/>
          </w:tcPr>
          <w:p>
            <w:pPr>
              <w:rPr>
                <w:sz w:val="21"/>
                <w:szCs w:val="21"/>
              </w:rPr>
            </w:pPr>
            <w:bookmarkStart w:id="2" w:name="合同编号"/>
            <w:r>
              <w:rPr>
                <w:rFonts w:hint="eastAsia"/>
                <w:szCs w:val="44"/>
                <w:u w:val="single"/>
              </w:rPr>
              <w:t>0159-2021-QEOEnMS</w:t>
            </w:r>
            <w:bookmarkEnd w:id="2"/>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r>
              <w:rPr>
                <w:rFonts w:hint="eastAsia"/>
                <w:sz w:val="21"/>
                <w:szCs w:val="21"/>
                <w:lang w:eastAsia="zh-CN"/>
              </w:rPr>
              <w:t>☑</w:t>
            </w:r>
            <w:r>
              <w:rPr>
                <w:spacing w:val="-2"/>
                <w:sz w:val="21"/>
                <w:szCs w:val="21"/>
              </w:rPr>
              <w:t>QMS</w:t>
            </w:r>
            <w:r>
              <w:rPr>
                <w:rFonts w:hint="eastAsia"/>
                <w:sz w:val="21"/>
                <w:szCs w:val="21"/>
              </w:rPr>
              <w:t>□5</w:t>
            </w:r>
            <w:r>
              <w:rPr>
                <w:sz w:val="21"/>
                <w:szCs w:val="21"/>
              </w:rPr>
              <w:t>0430</w:t>
            </w:r>
            <w:r>
              <w:rPr>
                <w:rFonts w:hint="eastAsia"/>
                <w:sz w:val="21"/>
                <w:szCs w:val="21"/>
                <w:lang w:eastAsia="zh-CN"/>
              </w:rPr>
              <w:t>☑</w:t>
            </w:r>
            <w:r>
              <w:rPr>
                <w:spacing w:val="-2"/>
                <w:sz w:val="21"/>
                <w:szCs w:val="21"/>
              </w:rPr>
              <w:t>EMS</w:t>
            </w:r>
            <w:r>
              <w:rPr>
                <w:rFonts w:hint="eastAsia"/>
                <w:sz w:val="21"/>
                <w:szCs w:val="21"/>
                <w:lang w:eastAsia="zh-CN"/>
              </w:rPr>
              <w:t>☑</w:t>
            </w:r>
            <w:r>
              <w:rPr>
                <w:spacing w:val="-2"/>
                <w:sz w:val="21"/>
                <w:szCs w:val="21"/>
              </w:rPr>
              <w:t xml:space="preserve">OHSMS </w:t>
            </w:r>
          </w:p>
          <w:p>
            <w:pPr>
              <w:rPr>
                <w:sz w:val="21"/>
                <w:szCs w:val="21"/>
              </w:rPr>
            </w:pPr>
            <w:r>
              <w:rPr>
                <w:rFonts w:hint="eastAsia"/>
                <w:sz w:val="21"/>
                <w:szCs w:val="21"/>
              </w:rPr>
              <w:t>□</w:t>
            </w:r>
            <w:r>
              <w:rPr>
                <w:rFonts w:hint="eastAsia"/>
                <w:spacing w:val="-2"/>
                <w:sz w:val="21"/>
                <w:szCs w:val="21"/>
              </w:rPr>
              <w:t>FS</w:t>
            </w:r>
            <w:r>
              <w:rPr>
                <w:spacing w:val="-2"/>
                <w:sz w:val="21"/>
                <w:szCs w:val="21"/>
              </w:rPr>
              <w:t xml:space="preserve">MS </w:t>
            </w:r>
            <w:r>
              <w:rPr>
                <w:rFonts w:hint="eastAsia"/>
                <w:sz w:val="21"/>
                <w:szCs w:val="21"/>
              </w:rPr>
              <w:t>□</w:t>
            </w:r>
            <w:r>
              <w:rPr>
                <w:rFonts w:hint="eastAsia"/>
                <w:spacing w:val="-2"/>
                <w:sz w:val="21"/>
                <w:szCs w:val="21"/>
              </w:rPr>
              <w:t>HACCP</w:t>
            </w:r>
            <w:r>
              <w:rPr>
                <w:rFonts w:hint="eastAsia"/>
                <w:sz w:val="21"/>
                <w:szCs w:val="21"/>
                <w:highlight w:val="yellow"/>
                <w:lang w:eastAsia="zh-CN"/>
              </w:rPr>
              <w:t>☑</w:t>
            </w:r>
            <w:r>
              <w:rPr>
                <w:spacing w:val="-2"/>
                <w:sz w:val="21"/>
                <w:szCs w:val="21"/>
                <w:highlight w:val="yellow"/>
              </w:rPr>
              <w:t>E</w:t>
            </w:r>
            <w:r>
              <w:rPr>
                <w:rFonts w:hint="eastAsia"/>
                <w:spacing w:val="-2"/>
                <w:sz w:val="21"/>
                <w:szCs w:val="21"/>
                <w:highlight w:val="yellow"/>
              </w:rPr>
              <w:t>n</w:t>
            </w:r>
            <w:r>
              <w:rPr>
                <w:spacing w:val="-2"/>
                <w:sz w:val="21"/>
                <w:szCs w:val="21"/>
                <w:highlight w:val="yellow"/>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5"/>
            <w:vAlign w:val="center"/>
          </w:tcPr>
          <w:p>
            <w:pPr>
              <w:rPr>
                <w:sz w:val="21"/>
                <w:szCs w:val="21"/>
              </w:rPr>
            </w:pPr>
            <w:bookmarkStart w:id="3" w:name="联系人"/>
            <w:r>
              <w:t>罗贞</w:t>
            </w:r>
            <w:bookmarkEnd w:id="3"/>
          </w:p>
        </w:tc>
        <w:tc>
          <w:tcPr>
            <w:tcW w:w="1071" w:type="dxa"/>
            <w:gridSpan w:val="4"/>
            <w:vAlign w:val="center"/>
          </w:tcPr>
          <w:p>
            <w:pPr>
              <w:rPr>
                <w:sz w:val="21"/>
                <w:szCs w:val="21"/>
              </w:rPr>
            </w:pPr>
            <w:r>
              <w:rPr>
                <w:rFonts w:hint="eastAsia"/>
                <w:sz w:val="21"/>
                <w:szCs w:val="21"/>
              </w:rPr>
              <w:t>联系电话</w:t>
            </w:r>
          </w:p>
        </w:tc>
        <w:tc>
          <w:tcPr>
            <w:tcW w:w="1791" w:type="dxa"/>
            <w:gridSpan w:val="3"/>
            <w:vAlign w:val="center"/>
          </w:tcPr>
          <w:p>
            <w:pPr>
              <w:rPr>
                <w:sz w:val="21"/>
                <w:szCs w:val="21"/>
              </w:rPr>
            </w:pPr>
            <w:bookmarkStart w:id="4" w:name="联系人手机"/>
            <w:r>
              <w:t>13897445091</w:t>
            </w:r>
            <w:bookmarkEnd w:id="4"/>
          </w:p>
        </w:tc>
        <w:tc>
          <w:tcPr>
            <w:tcW w:w="849" w:type="dxa"/>
            <w:gridSpan w:val="3"/>
            <w:vMerge w:val="restart"/>
            <w:vAlign w:val="center"/>
          </w:tcPr>
          <w:p>
            <w:pPr>
              <w:rPr>
                <w:sz w:val="21"/>
                <w:szCs w:val="21"/>
              </w:rPr>
            </w:pPr>
            <w:r>
              <w:rPr>
                <w:rFonts w:hint="eastAsia"/>
                <w:sz w:val="21"/>
                <w:szCs w:val="21"/>
              </w:rPr>
              <w:t>邮箱</w:t>
            </w:r>
          </w:p>
        </w:tc>
        <w:tc>
          <w:tcPr>
            <w:tcW w:w="982"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54" w:hRule="atLeast"/>
          <w:jc w:val="center"/>
        </w:trPr>
        <w:tc>
          <w:tcPr>
            <w:tcW w:w="1696" w:type="dxa"/>
            <w:gridSpan w:val="3"/>
            <w:vAlign w:val="center"/>
          </w:tcPr>
          <w:p>
            <w:r>
              <w:rPr>
                <w:rFonts w:hint="eastAsia"/>
              </w:rPr>
              <w:t>最高管理者或管理者代表</w:t>
            </w:r>
          </w:p>
        </w:tc>
        <w:tc>
          <w:tcPr>
            <w:tcW w:w="3837" w:type="dxa"/>
            <w:gridSpan w:val="5"/>
            <w:vAlign w:val="center"/>
          </w:tcPr>
          <w:p>
            <w:bookmarkStart w:id="5" w:name="法人"/>
            <w:r>
              <w:t>张春发</w:t>
            </w:r>
            <w:bookmarkEnd w:id="5"/>
          </w:p>
        </w:tc>
        <w:tc>
          <w:tcPr>
            <w:tcW w:w="1071" w:type="dxa"/>
            <w:gridSpan w:val="4"/>
            <w:vAlign w:val="center"/>
          </w:tcPr>
          <w:p>
            <w:pPr>
              <w:rPr>
                <w:sz w:val="21"/>
                <w:szCs w:val="21"/>
              </w:rPr>
            </w:pPr>
            <w:r>
              <w:rPr>
                <w:rFonts w:hint="eastAsia"/>
                <w:sz w:val="21"/>
                <w:szCs w:val="21"/>
              </w:rPr>
              <w:t>联系电话</w:t>
            </w:r>
          </w:p>
        </w:tc>
        <w:tc>
          <w:tcPr>
            <w:tcW w:w="1791" w:type="dxa"/>
            <w:gridSpan w:val="3"/>
            <w:vAlign w:val="center"/>
          </w:tcPr>
          <w:p/>
        </w:tc>
        <w:tc>
          <w:tcPr>
            <w:tcW w:w="849" w:type="dxa"/>
            <w:gridSpan w:val="3"/>
            <w:vMerge w:val="continue"/>
            <w:vAlign w:val="center"/>
          </w:tcPr>
          <w:p/>
        </w:tc>
        <w:tc>
          <w:tcPr>
            <w:tcW w:w="98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990" w:hRule="atLeast"/>
          <w:jc w:val="center"/>
        </w:trPr>
        <w:tc>
          <w:tcPr>
            <w:tcW w:w="1696" w:type="dxa"/>
            <w:gridSpan w:val="3"/>
            <w:vAlign w:val="center"/>
          </w:tcPr>
          <w:p>
            <w:r>
              <w:rPr>
                <w:rFonts w:hint="eastAsia"/>
              </w:rPr>
              <w:t>审核目的</w:t>
            </w:r>
          </w:p>
        </w:tc>
        <w:tc>
          <w:tcPr>
            <w:tcW w:w="8530" w:type="dxa"/>
            <w:gridSpan w:val="16"/>
            <w:vAlign w:val="center"/>
          </w:tcPr>
          <w:p>
            <w:pPr>
              <w:rPr>
                <w:szCs w:val="22"/>
              </w:rPr>
            </w:pPr>
            <w:r>
              <w:rPr>
                <w:rFonts w:hint="eastAsia"/>
                <w:szCs w:val="22"/>
              </w:rPr>
              <w:t>1、了解组织的基本情况（现场分布、产品和生产工艺）。</w:t>
            </w:r>
          </w:p>
          <w:p>
            <w:pPr>
              <w:rPr>
                <w:szCs w:val="22"/>
              </w:rPr>
            </w:pPr>
            <w:r>
              <w:rPr>
                <w:rFonts w:hint="eastAsia"/>
                <w:szCs w:val="22"/>
              </w:rPr>
              <w:t>2、了解组织建立的管理体系对认证审核的准备程度，确认是否具备第二阶段审核的条件，确定第二阶段审核的重点及资源配置。</w:t>
            </w:r>
          </w:p>
          <w:p>
            <w:r>
              <w:rPr>
                <w:rFonts w:hint="eastAsia"/>
                <w:szCs w:val="22"/>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1005" w:hRule="atLeast"/>
          <w:jc w:val="center"/>
        </w:trPr>
        <w:tc>
          <w:tcPr>
            <w:tcW w:w="1696" w:type="dxa"/>
            <w:gridSpan w:val="3"/>
            <w:vAlign w:val="center"/>
          </w:tcPr>
          <w:p>
            <w:r>
              <w:rPr>
                <w:rFonts w:hint="eastAsia"/>
              </w:rPr>
              <w:t>审核范围</w:t>
            </w:r>
          </w:p>
        </w:tc>
        <w:tc>
          <w:tcPr>
            <w:tcW w:w="6053" w:type="dxa"/>
            <w:gridSpan w:val="10"/>
            <w:vAlign w:val="center"/>
          </w:tcPr>
          <w:p>
            <w:pPr>
              <w:rPr>
                <w:rFonts w:hint="eastAsia"/>
                <w:color w:val="000000"/>
                <w:szCs w:val="21"/>
              </w:rPr>
            </w:pPr>
            <w:bookmarkStart w:id="6" w:name="审核范围"/>
            <w:r>
              <w:rPr>
                <w:rFonts w:hint="eastAsia" w:ascii="宋体" w:hAnsi="宋体"/>
                <w:szCs w:val="21"/>
              </w:rPr>
              <w:t>Q：锌粉、硫酸、次氧化锌的生产</w:t>
            </w:r>
          </w:p>
          <w:p>
            <w:pPr>
              <w:rPr>
                <w:rFonts w:hint="eastAsia" w:ascii="宋体" w:hAnsi="宋体"/>
                <w:szCs w:val="21"/>
              </w:rPr>
            </w:pPr>
            <w:r>
              <w:rPr>
                <w:rFonts w:hint="eastAsia" w:ascii="宋体" w:hAnsi="宋体"/>
                <w:szCs w:val="21"/>
              </w:rPr>
              <w:t>E：锌粉、硫酸、次氧化锌的生产所涉及场所的相关环境管理活动</w:t>
            </w:r>
          </w:p>
          <w:p>
            <w:pPr>
              <w:rPr>
                <w:rFonts w:hint="eastAsia" w:ascii="宋体" w:hAnsi="宋体"/>
                <w:szCs w:val="21"/>
              </w:rPr>
            </w:pPr>
            <w:r>
              <w:rPr>
                <w:rFonts w:hint="eastAsia" w:ascii="宋体" w:hAnsi="宋体"/>
                <w:szCs w:val="21"/>
              </w:rPr>
              <w:t>O：锌粉、硫酸、次氧化锌的生产所涉及场所的相关职业健康安全管理活动</w:t>
            </w:r>
          </w:p>
          <w:p>
            <w:r>
              <w:rPr>
                <w:rFonts w:hint="eastAsia" w:ascii="宋体" w:hAnsi="宋体"/>
                <w:szCs w:val="21"/>
              </w:rPr>
              <w:t>EnMS：锌粉、硫酸、次氧化锌的生产</w:t>
            </w:r>
            <w:bookmarkEnd w:id="6"/>
          </w:p>
        </w:tc>
        <w:tc>
          <w:tcPr>
            <w:tcW w:w="754" w:type="dxa"/>
            <w:gridSpan w:val="3"/>
            <w:vAlign w:val="center"/>
          </w:tcPr>
          <w:p>
            <w:r>
              <w:rPr>
                <w:rFonts w:hint="eastAsia"/>
              </w:rPr>
              <w:t>专业代码</w:t>
            </w:r>
          </w:p>
        </w:tc>
        <w:tc>
          <w:tcPr>
            <w:tcW w:w="1723" w:type="dxa"/>
            <w:gridSpan w:val="3"/>
            <w:vAlign w:val="center"/>
          </w:tcPr>
          <w:p>
            <w:bookmarkStart w:id="7" w:name="专业代码"/>
            <w:r>
              <w:rPr>
                <w:rFonts w:hint="eastAsia"/>
                <w:b/>
                <w:szCs w:val="21"/>
              </w:rPr>
              <w:t>Q</w:t>
            </w:r>
            <w:r>
              <w:rPr>
                <w:rFonts w:hint="eastAsia"/>
                <w:b/>
                <w:szCs w:val="21"/>
                <w:lang w:val="en-US" w:eastAsia="zh-CN"/>
              </w:rPr>
              <w:t>:</w:t>
            </w:r>
            <w:r>
              <w:rPr>
                <w:rFonts w:hint="eastAsia"/>
                <w:b/>
                <w:szCs w:val="21"/>
              </w:rPr>
              <w:t>12.01.03</w:t>
            </w:r>
            <w:r>
              <w:rPr>
                <w:rFonts w:hint="eastAsia"/>
                <w:b/>
                <w:szCs w:val="21"/>
                <w:lang w:val="en-US" w:eastAsia="zh-CN"/>
              </w:rPr>
              <w:t xml:space="preserve">   E:</w:t>
            </w:r>
            <w:r>
              <w:rPr>
                <w:rFonts w:hint="eastAsia"/>
                <w:b/>
                <w:szCs w:val="21"/>
              </w:rPr>
              <w:t>12.01.03</w:t>
            </w:r>
            <w:r>
              <w:rPr>
                <w:rFonts w:hint="eastAsia"/>
                <w:b/>
                <w:szCs w:val="21"/>
                <w:lang w:val="en-US" w:eastAsia="zh-CN"/>
              </w:rPr>
              <w:t xml:space="preserve">     </w:t>
            </w:r>
            <w:r>
              <w:rPr>
                <w:rFonts w:hint="eastAsia"/>
                <w:b/>
                <w:szCs w:val="21"/>
              </w:rPr>
              <w:t>O</w:t>
            </w:r>
            <w:r>
              <w:rPr>
                <w:rFonts w:hint="eastAsia"/>
                <w:b/>
                <w:szCs w:val="21"/>
                <w:lang w:val="en-US" w:eastAsia="zh-CN"/>
              </w:rPr>
              <w:t>:</w:t>
            </w:r>
            <w:r>
              <w:rPr>
                <w:rFonts w:hint="eastAsia"/>
                <w:b/>
                <w:szCs w:val="21"/>
              </w:rPr>
              <w:t>12.01.03</w:t>
            </w:r>
            <w:r>
              <w:rPr>
                <w:rFonts w:hint="eastAsia"/>
                <w:b/>
                <w:szCs w:val="21"/>
                <w:lang w:val="en-US" w:eastAsia="zh-CN"/>
              </w:rPr>
              <w:t xml:space="preserve">     </w:t>
            </w:r>
            <w:r>
              <w:rPr>
                <w:rFonts w:hint="eastAsia"/>
                <w:b/>
                <w:szCs w:val="21"/>
              </w:rPr>
              <w:t>EnMS</w:t>
            </w:r>
            <w:r>
              <w:rPr>
                <w:rFonts w:hint="eastAsia"/>
                <w:b/>
                <w:szCs w:val="21"/>
                <w:lang w:val="en-US" w:eastAsia="zh-CN"/>
              </w:rPr>
              <w:t>:</w:t>
            </w:r>
            <w:r>
              <w:rPr>
                <w:rFonts w:hint="eastAsia"/>
                <w:b/>
                <w:szCs w:val="21"/>
              </w:rPr>
              <w:t>2.3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1005" w:hRule="atLeast"/>
          <w:jc w:val="center"/>
        </w:trPr>
        <w:tc>
          <w:tcPr>
            <w:tcW w:w="1696" w:type="dxa"/>
            <w:gridSpan w:val="3"/>
            <w:vAlign w:val="center"/>
          </w:tcPr>
          <w:p>
            <w:r>
              <w:rPr>
                <w:rFonts w:hint="eastAsia"/>
              </w:rPr>
              <w:t>审核准则</w:t>
            </w:r>
          </w:p>
        </w:tc>
        <w:tc>
          <w:tcPr>
            <w:tcW w:w="8530" w:type="dxa"/>
            <w:gridSpan w:val="16"/>
            <w:vAlign w:val="center"/>
          </w:tcPr>
          <w:p>
            <w:pPr>
              <w:rPr>
                <w:rFonts w:ascii="宋体" w:hAnsi="宋体"/>
                <w:b/>
                <w:color w:val="000000"/>
                <w:szCs w:val="21"/>
                <w:lang w:val="de-DE"/>
              </w:rPr>
            </w:pPr>
            <w:r>
              <w:rPr>
                <w:rFonts w:hint="eastAsia" w:ascii="宋体" w:hAnsi="宋体"/>
                <w:b/>
                <w:sz w:val="21"/>
                <w:szCs w:val="21"/>
                <w:lang w:eastAsia="zh-CN"/>
              </w:rPr>
              <w:t>☑</w:t>
            </w:r>
            <w:r>
              <w:rPr>
                <w:rFonts w:hint="eastAsia" w:ascii="宋体" w:hAnsi="宋体"/>
                <w:b/>
                <w:sz w:val="21"/>
                <w:szCs w:val="21"/>
              </w:rPr>
              <w:t>GB/T19001-2016□GB/T 50430-2017</w:t>
            </w:r>
            <w:r>
              <w:rPr>
                <w:rFonts w:ascii="宋体" w:hAnsi="宋体"/>
                <w:b/>
                <w:sz w:val="21"/>
                <w:szCs w:val="21"/>
              </w:rPr>
              <w:t xml:space="preserve">  </w:t>
            </w:r>
            <w:r>
              <w:rPr>
                <w:rFonts w:hint="eastAsia" w:ascii="宋体" w:hAnsi="宋体"/>
                <w:b/>
                <w:sz w:val="21"/>
                <w:szCs w:val="21"/>
                <w:lang w:eastAsia="zh-CN"/>
              </w:rPr>
              <w:t>☑</w:t>
            </w:r>
            <w:r>
              <w:rPr>
                <w:rFonts w:hint="eastAsia" w:ascii="宋体" w:hAnsi="宋体"/>
                <w:b/>
                <w:sz w:val="21"/>
                <w:szCs w:val="21"/>
              </w:rPr>
              <w:t>GB/T24001-2016</w:t>
            </w:r>
            <w:r>
              <w:rPr>
                <w:rFonts w:ascii="宋体" w:hAnsi="宋体"/>
                <w:b/>
                <w:sz w:val="21"/>
                <w:szCs w:val="21"/>
              </w:rPr>
              <w:t xml:space="preserve">  </w:t>
            </w:r>
            <w:r>
              <w:rPr>
                <w:rFonts w:hint="eastAsia" w:ascii="宋体" w:hAnsi="宋体"/>
                <w:b/>
                <w:sz w:val="21"/>
                <w:szCs w:val="21"/>
                <w:lang w:eastAsia="zh-CN"/>
              </w:rPr>
              <w:t>□</w:t>
            </w:r>
            <w:r>
              <w:rPr>
                <w:rFonts w:hint="eastAsia" w:ascii="宋体" w:hAnsi="宋体"/>
                <w:b/>
                <w:sz w:val="21"/>
                <w:szCs w:val="21"/>
              </w:rPr>
              <w:t>GB/T28001-2011</w:t>
            </w:r>
            <w:r>
              <w:rPr>
                <w:rFonts w:hint="eastAsia" w:ascii="宋体" w:hAnsi="宋体"/>
                <w:b/>
                <w:sz w:val="21"/>
                <w:szCs w:val="21"/>
                <w:lang w:eastAsia="zh-CN"/>
              </w:rPr>
              <w:t>☑</w:t>
            </w:r>
            <w:r>
              <w:rPr>
                <w:rFonts w:hint="eastAsia" w:ascii="宋体" w:hAnsi="宋体"/>
                <w:b/>
                <w:sz w:val="21"/>
                <w:szCs w:val="21"/>
              </w:rPr>
              <w:t xml:space="preserve">ISO45001：2018标准 </w:t>
            </w:r>
            <w:r>
              <w:rPr>
                <w:rFonts w:ascii="宋体" w:hAnsi="宋体"/>
                <w:b/>
                <w:sz w:val="21"/>
                <w:szCs w:val="21"/>
              </w:rPr>
              <w:t xml:space="preserve">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ISO50001：2018标准  □RB/T</w:t>
            </w:r>
            <w:r>
              <w:rPr>
                <w:rFonts w:hint="eastAsia" w:ascii="宋体" w:hAnsi="宋体"/>
                <w:b/>
                <w:color w:val="000000"/>
                <w:sz w:val="20"/>
                <w:highlight w:val="yellow"/>
                <w:lang w:val="en-US" w:eastAsia="zh-CN"/>
              </w:rPr>
              <w:t>117</w:t>
            </w:r>
            <w:r>
              <w:rPr>
                <w:rFonts w:hint="eastAsia" w:ascii="宋体" w:hAnsi="宋体" w:eastAsia="宋体" w:cs="宋体"/>
                <w:b/>
                <w:color w:val="000000"/>
                <w:sz w:val="20"/>
                <w:highlight w:val="yellow"/>
                <w:lang w:val="en-US" w:eastAsia="zh-CN"/>
              </w:rPr>
              <w:t>－</w:t>
            </w:r>
            <w:r>
              <w:rPr>
                <w:rFonts w:hint="eastAsia" w:ascii="宋体" w:hAnsi="宋体"/>
                <w:b/>
                <w:color w:val="000000"/>
                <w:sz w:val="20"/>
                <w:highlight w:val="yellow"/>
                <w:lang w:val="en-US" w:eastAsia="zh-CN"/>
              </w:rPr>
              <w:t>2014</w:t>
            </w:r>
            <w:r>
              <w:rPr>
                <w:rFonts w:hint="eastAsia" w:ascii="宋体" w:hAnsi="宋体"/>
                <w:b/>
                <w:color w:val="000000"/>
                <w:sz w:val="20"/>
                <w:highlight w:val="yellow"/>
                <w:lang w:val="de-DE"/>
              </w:rPr>
              <w:t xml:space="preserve"> 行业认证标准</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92" w:hRule="atLeast"/>
          <w:jc w:val="center"/>
        </w:trPr>
        <w:tc>
          <w:tcPr>
            <w:tcW w:w="1696" w:type="dxa"/>
            <w:gridSpan w:val="3"/>
            <w:vAlign w:val="center"/>
          </w:tcPr>
          <w:p>
            <w:r>
              <w:rPr>
                <w:rFonts w:hint="eastAsia"/>
              </w:rPr>
              <w:t>审核日期</w:t>
            </w:r>
          </w:p>
        </w:tc>
        <w:tc>
          <w:tcPr>
            <w:tcW w:w="8530" w:type="dxa"/>
            <w:gridSpan w:val="16"/>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现场审核于 </w:t>
            </w:r>
            <w:r>
              <w:rPr>
                <w:rFonts w:hint="eastAsia"/>
                <w:b/>
                <w:sz w:val="21"/>
                <w:szCs w:val="21"/>
                <w:u w:val="single"/>
              </w:rPr>
              <w:t xml:space="preserve"> </w:t>
            </w:r>
            <w:r>
              <w:rPr>
                <w:rFonts w:hint="eastAsia"/>
                <w:b/>
                <w:sz w:val="21"/>
                <w:szCs w:val="21"/>
                <w:u w:val="single"/>
                <w:lang w:val="en-US" w:eastAsia="zh-CN"/>
              </w:rPr>
              <w:t>2021</w:t>
            </w:r>
            <w:r>
              <w:rPr>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3</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17</w:t>
            </w:r>
            <w:r>
              <w:rPr>
                <w:b/>
                <w:sz w:val="21"/>
                <w:szCs w:val="21"/>
                <w:u w:val="single"/>
              </w:rPr>
              <w:t xml:space="preserve"> </w:t>
            </w:r>
            <w:r>
              <w:rPr>
                <w:rFonts w:hint="eastAsia"/>
                <w:b/>
                <w:sz w:val="21"/>
                <w:szCs w:val="21"/>
              </w:rPr>
              <w:t>日至</w:t>
            </w:r>
            <w:r>
              <w:rPr>
                <w:rFonts w:hint="eastAsia"/>
                <w:b/>
                <w:sz w:val="21"/>
                <w:szCs w:val="21"/>
                <w:u w:val="single"/>
              </w:rPr>
              <w:t xml:space="preserve"> </w:t>
            </w:r>
            <w:r>
              <w:rPr>
                <w:rFonts w:hint="eastAsia"/>
                <w:b/>
                <w:sz w:val="21"/>
                <w:szCs w:val="21"/>
                <w:u w:val="single"/>
                <w:lang w:val="en-US" w:eastAsia="zh-CN"/>
              </w:rPr>
              <w:t>2021</w:t>
            </w:r>
            <w:r>
              <w:rPr>
                <w:b/>
                <w:sz w:val="21"/>
                <w:szCs w:val="21"/>
                <w:u w:val="single"/>
              </w:rPr>
              <w:t xml:space="preserve">  </w:t>
            </w:r>
            <w:r>
              <w:rPr>
                <w:rFonts w:hint="eastAsia"/>
                <w:b/>
                <w:sz w:val="21"/>
                <w:szCs w:val="21"/>
              </w:rPr>
              <w:t>年</w:t>
            </w:r>
            <w:r>
              <w:rPr>
                <w:rFonts w:hint="eastAsia"/>
                <w:b/>
                <w:sz w:val="21"/>
                <w:szCs w:val="21"/>
                <w:u w:val="single"/>
              </w:rPr>
              <w:t xml:space="preserve"> </w:t>
            </w:r>
            <w:r>
              <w:rPr>
                <w:rFonts w:hint="eastAsia"/>
                <w:b/>
                <w:sz w:val="21"/>
                <w:szCs w:val="21"/>
                <w:u w:val="single"/>
                <w:lang w:val="en-US" w:eastAsia="zh-CN"/>
              </w:rPr>
              <w:t>3</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18</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1.5</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92" w:hRule="atLeast"/>
          <w:jc w:val="center"/>
        </w:trPr>
        <w:tc>
          <w:tcPr>
            <w:tcW w:w="1696" w:type="dxa"/>
            <w:gridSpan w:val="3"/>
            <w:vAlign w:val="center"/>
          </w:tcPr>
          <w:p>
            <w:r>
              <w:rPr>
                <w:rFonts w:hint="eastAsia"/>
              </w:rPr>
              <w:t>审核语言</w:t>
            </w:r>
          </w:p>
        </w:tc>
        <w:tc>
          <w:tcPr>
            <w:tcW w:w="8530" w:type="dxa"/>
            <w:gridSpan w:val="16"/>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95" w:hRule="atLeast"/>
          <w:jc w:val="center"/>
        </w:trPr>
        <w:tc>
          <w:tcPr>
            <w:tcW w:w="10226" w:type="dxa"/>
            <w:gridSpan w:val="19"/>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993" w:type="dxa"/>
            <w:gridSpan w:val="4"/>
            <w:vAlign w:val="center"/>
          </w:tcPr>
          <w:p>
            <w:pPr>
              <w:jc w:val="center"/>
              <w:rPr>
                <w:sz w:val="21"/>
                <w:szCs w:val="21"/>
              </w:rPr>
            </w:pPr>
            <w:r>
              <w:rPr>
                <w:rFonts w:hint="eastAsia"/>
                <w:sz w:val="18"/>
                <w:szCs w:val="18"/>
              </w:rPr>
              <w:t>注册证书号</w:t>
            </w:r>
          </w:p>
        </w:tc>
        <w:tc>
          <w:tcPr>
            <w:tcW w:w="1642" w:type="dxa"/>
            <w:gridSpan w:val="4"/>
            <w:vAlign w:val="center"/>
          </w:tcPr>
          <w:p>
            <w:pPr>
              <w:jc w:val="center"/>
              <w:rPr>
                <w:sz w:val="21"/>
                <w:szCs w:val="21"/>
              </w:rPr>
            </w:pPr>
            <w:r>
              <w:rPr>
                <w:rFonts w:hint="eastAsia"/>
                <w:sz w:val="21"/>
                <w:szCs w:val="21"/>
              </w:rPr>
              <w:t>专业代码</w:t>
            </w:r>
          </w:p>
        </w:tc>
        <w:tc>
          <w:tcPr>
            <w:tcW w:w="754" w:type="dxa"/>
            <w:gridSpan w:val="3"/>
            <w:vAlign w:val="center"/>
          </w:tcPr>
          <w:p>
            <w:pPr>
              <w:jc w:val="center"/>
              <w:rPr>
                <w:sz w:val="21"/>
                <w:szCs w:val="21"/>
              </w:rPr>
            </w:pPr>
            <w:r>
              <w:rPr>
                <w:rFonts w:hint="eastAsia"/>
                <w:sz w:val="21"/>
                <w:szCs w:val="21"/>
              </w:rPr>
              <w:t>组内代码</w:t>
            </w:r>
          </w:p>
        </w:tc>
        <w:tc>
          <w:tcPr>
            <w:tcW w:w="1723" w:type="dxa"/>
            <w:gridSpan w:val="3"/>
            <w:vAlign w:val="center"/>
          </w:tcPr>
          <w:p>
            <w:pPr>
              <w:jc w:val="cente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95" w:hRule="atLeast"/>
          <w:jc w:val="center"/>
        </w:trPr>
        <w:tc>
          <w:tcPr>
            <w:tcW w:w="1395" w:type="dxa"/>
            <w:gridSpan w:val="2"/>
            <w:vAlign w:val="center"/>
          </w:tcPr>
          <w:p>
            <w:r>
              <w:rPr>
                <w:rFonts w:hint="eastAsia"/>
              </w:rPr>
              <w:t>审核组长</w:t>
            </w:r>
          </w:p>
        </w:tc>
        <w:tc>
          <w:tcPr>
            <w:tcW w:w="1152" w:type="dxa"/>
            <w:gridSpan w:val="2"/>
            <w:vAlign w:val="center"/>
          </w:tcPr>
          <w:p>
            <w:pPr>
              <w:ind w:firstLine="240" w:firstLineChars="100"/>
              <w:rPr>
                <w:rFonts w:hint="default" w:eastAsia="宋体"/>
                <w:lang w:val="en-US" w:eastAsia="zh-CN"/>
              </w:rPr>
            </w:pPr>
            <w:r>
              <w:rPr>
                <w:rFonts w:hint="eastAsia"/>
                <w:lang w:val="en-US" w:eastAsia="zh-CN"/>
              </w:rPr>
              <w:t>周涛</w:t>
            </w:r>
          </w:p>
        </w:tc>
        <w:tc>
          <w:tcPr>
            <w:tcW w:w="567" w:type="dxa"/>
            <w:vAlign w:val="center"/>
          </w:tcPr>
          <w:p>
            <w:pPr>
              <w:rPr>
                <w:rFonts w:hint="eastAsia" w:eastAsia="宋体"/>
                <w:lang w:val="en-US" w:eastAsia="zh-CN"/>
              </w:rPr>
            </w:pPr>
            <w:r>
              <w:rPr>
                <w:rFonts w:hint="eastAsia"/>
                <w:lang w:val="en-US" w:eastAsia="zh-CN"/>
              </w:rPr>
              <w:t>男</w:t>
            </w:r>
          </w:p>
        </w:tc>
        <w:tc>
          <w:tcPr>
            <w:tcW w:w="2993" w:type="dxa"/>
            <w:gridSpan w:val="4"/>
            <w:vAlign w:val="center"/>
          </w:tcPr>
          <w:p>
            <w:pPr>
              <w:snapToGrid w:val="0"/>
              <w:spacing w:line="320" w:lineRule="exact"/>
              <w:rPr>
                <w:sz w:val="22"/>
                <w:szCs w:val="22"/>
                <w:highlight w:val="yellow"/>
              </w:rPr>
            </w:pPr>
            <w:r>
              <w:rPr>
                <w:sz w:val="22"/>
                <w:szCs w:val="22"/>
                <w:highlight w:val="yellow"/>
              </w:rPr>
              <w:t>2019-N1QMS-3072033</w:t>
            </w:r>
          </w:p>
          <w:p>
            <w:pPr>
              <w:snapToGrid w:val="0"/>
              <w:spacing w:line="320" w:lineRule="exact"/>
              <w:rPr>
                <w:sz w:val="22"/>
                <w:szCs w:val="22"/>
                <w:highlight w:val="yellow"/>
              </w:rPr>
            </w:pPr>
            <w:r>
              <w:rPr>
                <w:sz w:val="22"/>
                <w:szCs w:val="22"/>
                <w:highlight w:val="yellow"/>
              </w:rPr>
              <w:t>2018-N1EMS-2072033</w:t>
            </w:r>
          </w:p>
          <w:p>
            <w:pPr>
              <w:snapToGrid w:val="0"/>
              <w:spacing w:line="320" w:lineRule="exact"/>
              <w:rPr>
                <w:sz w:val="22"/>
                <w:szCs w:val="22"/>
                <w:highlight w:val="yellow"/>
              </w:rPr>
            </w:pPr>
            <w:r>
              <w:rPr>
                <w:sz w:val="22"/>
                <w:szCs w:val="22"/>
                <w:highlight w:val="yellow"/>
              </w:rPr>
              <w:t>2018-N1OHSMS-2072033</w:t>
            </w:r>
          </w:p>
          <w:p>
            <w:r>
              <w:rPr>
                <w:sz w:val="22"/>
                <w:szCs w:val="22"/>
                <w:highlight w:val="yellow"/>
              </w:rPr>
              <w:t>2018-N1EnMS-1072033</w:t>
            </w:r>
          </w:p>
        </w:tc>
        <w:tc>
          <w:tcPr>
            <w:tcW w:w="1642" w:type="dxa"/>
            <w:gridSpan w:val="4"/>
            <w:vAlign w:val="center"/>
          </w:tcPr>
          <w:p>
            <w:r>
              <w:rPr>
                <w:rFonts w:hint="eastAsia"/>
                <w:b/>
                <w:szCs w:val="21"/>
              </w:rPr>
              <w:t>EnMS:2.3</w:t>
            </w:r>
          </w:p>
        </w:tc>
        <w:tc>
          <w:tcPr>
            <w:tcW w:w="754" w:type="dxa"/>
            <w:gridSpan w:val="3"/>
            <w:vAlign w:val="center"/>
          </w:tcPr>
          <w:p>
            <w:r>
              <w:rPr>
                <w:rFonts w:hint="eastAsia"/>
              </w:rPr>
              <w:t>A</w:t>
            </w:r>
          </w:p>
        </w:tc>
        <w:tc>
          <w:tcPr>
            <w:tcW w:w="1723" w:type="dxa"/>
            <w:gridSpan w:val="3"/>
            <w:vAlign w:val="center"/>
          </w:tcPr>
          <w:p>
            <w:r>
              <w:rPr>
                <w:sz w:val="18"/>
                <w:szCs w:val="18"/>
              </w:rPr>
              <w:t>13863734938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435" w:hRule="atLeast"/>
          <w:jc w:val="center"/>
        </w:trPr>
        <w:tc>
          <w:tcPr>
            <w:tcW w:w="1395" w:type="dxa"/>
            <w:gridSpan w:val="2"/>
            <w:vAlign w:val="center"/>
          </w:tcPr>
          <w:p>
            <w:r>
              <w:rPr>
                <w:rFonts w:hint="eastAsia"/>
              </w:rPr>
              <w:t>审核员1</w:t>
            </w:r>
          </w:p>
        </w:tc>
        <w:tc>
          <w:tcPr>
            <w:tcW w:w="1152" w:type="dxa"/>
            <w:gridSpan w:val="2"/>
            <w:vAlign w:val="center"/>
          </w:tcPr>
          <w:p>
            <w:r>
              <w:rPr>
                <w:rFonts w:hint="eastAsia"/>
                <w:szCs w:val="22"/>
                <w:lang w:val="en-US" w:eastAsia="zh-CN"/>
              </w:rPr>
              <w:t>李凤仪</w:t>
            </w:r>
          </w:p>
        </w:tc>
        <w:tc>
          <w:tcPr>
            <w:tcW w:w="567" w:type="dxa"/>
            <w:vAlign w:val="center"/>
          </w:tcPr>
          <w:p>
            <w:r>
              <w:rPr>
                <w:rFonts w:hint="eastAsia"/>
                <w:lang w:val="en-US" w:eastAsia="zh-CN"/>
              </w:rPr>
              <w:t>男</w:t>
            </w:r>
          </w:p>
        </w:tc>
        <w:tc>
          <w:tcPr>
            <w:tcW w:w="2993" w:type="dxa"/>
            <w:gridSpan w:val="4"/>
            <w:vAlign w:val="center"/>
          </w:tcPr>
          <w:p>
            <w:pPr>
              <w:snapToGrid w:val="0"/>
              <w:spacing w:line="320" w:lineRule="exact"/>
              <w:rPr>
                <w:sz w:val="22"/>
                <w:szCs w:val="22"/>
                <w:highlight w:val="yellow"/>
              </w:rPr>
            </w:pPr>
            <w:r>
              <w:rPr>
                <w:sz w:val="22"/>
                <w:szCs w:val="22"/>
                <w:highlight w:val="yellow"/>
              </w:rPr>
              <w:t>2019-N1QMS-3031946</w:t>
            </w:r>
          </w:p>
          <w:p>
            <w:pPr>
              <w:snapToGrid w:val="0"/>
              <w:spacing w:line="320" w:lineRule="exact"/>
              <w:rPr>
                <w:sz w:val="22"/>
                <w:szCs w:val="22"/>
                <w:highlight w:val="yellow"/>
              </w:rPr>
            </w:pPr>
            <w:r>
              <w:rPr>
                <w:sz w:val="22"/>
                <w:szCs w:val="22"/>
                <w:highlight w:val="yellow"/>
              </w:rPr>
              <w:t>2018-N1EMS-2031946</w:t>
            </w:r>
          </w:p>
          <w:p>
            <w:r>
              <w:rPr>
                <w:sz w:val="22"/>
                <w:szCs w:val="22"/>
                <w:highlight w:val="yellow"/>
              </w:rPr>
              <w:t>2019-N1OHSMS-2031946</w:t>
            </w:r>
          </w:p>
        </w:tc>
        <w:tc>
          <w:tcPr>
            <w:tcW w:w="1642" w:type="dxa"/>
            <w:gridSpan w:val="4"/>
            <w:vAlign w:val="center"/>
          </w:tcPr>
          <w:p/>
        </w:tc>
        <w:tc>
          <w:tcPr>
            <w:tcW w:w="754" w:type="dxa"/>
            <w:gridSpan w:val="3"/>
            <w:vAlign w:val="center"/>
          </w:tcPr>
          <w:p>
            <w:r>
              <w:rPr>
                <w:rFonts w:hint="eastAsia"/>
              </w:rPr>
              <w:t>B</w:t>
            </w:r>
          </w:p>
        </w:tc>
        <w:tc>
          <w:tcPr>
            <w:tcW w:w="1723" w:type="dxa"/>
            <w:gridSpan w:val="3"/>
            <w:vAlign w:val="center"/>
          </w:tcPr>
          <w:p>
            <w:r>
              <w:rPr>
                <w:sz w:val="18"/>
                <w:szCs w:val="18"/>
              </w:rPr>
              <w:t>13204010599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25" w:hRule="atLeast"/>
          <w:jc w:val="center"/>
        </w:trPr>
        <w:tc>
          <w:tcPr>
            <w:tcW w:w="1395" w:type="dxa"/>
            <w:gridSpan w:val="2"/>
            <w:vAlign w:val="center"/>
          </w:tcPr>
          <w:p>
            <w:pPr>
              <w:rPr>
                <w:rFonts w:hint="eastAsia" w:eastAsia="宋体"/>
                <w:lang w:eastAsia="zh-CN"/>
              </w:rPr>
            </w:pPr>
            <w:r>
              <w:rPr>
                <w:rFonts w:hint="eastAsia"/>
              </w:rPr>
              <w:t>审核员</w:t>
            </w:r>
            <w:r>
              <w:rPr>
                <w:rFonts w:hint="eastAsia"/>
                <w:lang w:val="en-US" w:eastAsia="zh-CN"/>
              </w:rPr>
              <w:t>2</w:t>
            </w:r>
          </w:p>
        </w:tc>
        <w:tc>
          <w:tcPr>
            <w:tcW w:w="1152" w:type="dxa"/>
            <w:gridSpan w:val="2"/>
            <w:vAlign w:val="center"/>
          </w:tcPr>
          <w:p>
            <w:pPr>
              <w:rPr>
                <w:rFonts w:hint="eastAsia"/>
                <w:lang w:val="en-US" w:eastAsia="zh-CN"/>
              </w:rPr>
            </w:pPr>
            <w:r>
              <w:rPr>
                <w:rFonts w:hint="eastAsia"/>
                <w:szCs w:val="22"/>
                <w:lang w:val="en-US" w:eastAsia="zh-CN"/>
              </w:rPr>
              <w:t>安涛</w:t>
            </w:r>
          </w:p>
        </w:tc>
        <w:tc>
          <w:tcPr>
            <w:tcW w:w="567" w:type="dxa"/>
            <w:vAlign w:val="center"/>
          </w:tcPr>
          <w:p>
            <w:pPr>
              <w:rPr>
                <w:rFonts w:hint="eastAsia" w:eastAsia="宋体"/>
                <w:lang w:val="en-US" w:eastAsia="zh-CN"/>
              </w:rPr>
            </w:pPr>
            <w:r>
              <w:rPr>
                <w:rFonts w:hint="eastAsia"/>
                <w:lang w:val="en-US" w:eastAsia="zh-CN"/>
              </w:rPr>
              <w:t>男</w:t>
            </w:r>
          </w:p>
        </w:tc>
        <w:tc>
          <w:tcPr>
            <w:tcW w:w="2993" w:type="dxa"/>
            <w:gridSpan w:val="4"/>
            <w:vAlign w:val="center"/>
          </w:tcPr>
          <w:p>
            <w:r>
              <w:rPr>
                <w:sz w:val="22"/>
                <w:szCs w:val="22"/>
                <w:highlight w:val="yellow"/>
              </w:rPr>
              <w:t>2020-N1QMS-2211720</w:t>
            </w:r>
          </w:p>
        </w:tc>
        <w:tc>
          <w:tcPr>
            <w:tcW w:w="1642" w:type="dxa"/>
            <w:gridSpan w:val="4"/>
            <w:vAlign w:val="center"/>
          </w:tcPr>
          <w:p/>
        </w:tc>
        <w:tc>
          <w:tcPr>
            <w:tcW w:w="754" w:type="dxa"/>
            <w:gridSpan w:val="3"/>
            <w:vAlign w:val="center"/>
          </w:tcPr>
          <w:p>
            <w:pPr>
              <w:rPr>
                <w:rFonts w:hint="eastAsia" w:eastAsia="宋体"/>
                <w:lang w:val="en-US" w:eastAsia="zh-CN"/>
              </w:rPr>
            </w:pPr>
            <w:r>
              <w:rPr>
                <w:rFonts w:hint="eastAsia"/>
                <w:lang w:val="en-US" w:eastAsia="zh-CN"/>
              </w:rPr>
              <w:t>D</w:t>
            </w:r>
          </w:p>
        </w:tc>
        <w:tc>
          <w:tcPr>
            <w:tcW w:w="1723" w:type="dxa"/>
            <w:gridSpan w:val="3"/>
            <w:vAlign w:val="center"/>
          </w:tcPr>
          <w:p>
            <w:r>
              <w:rPr>
                <w:sz w:val="18"/>
                <w:szCs w:val="18"/>
              </w:rPr>
              <w:t>15101323490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25" w:hRule="atLeast"/>
          <w:jc w:val="center"/>
        </w:trPr>
        <w:tc>
          <w:tcPr>
            <w:tcW w:w="10226" w:type="dxa"/>
            <w:gridSpan w:val="19"/>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043" w:type="dxa"/>
            <w:gridSpan w:val="2"/>
            <w:vAlign w:val="center"/>
          </w:tcPr>
          <w:p>
            <w:r>
              <w:rPr>
                <w:rFonts w:hint="eastAsia"/>
                <w:sz w:val="21"/>
                <w:szCs w:val="21"/>
              </w:rPr>
              <w:t>现工作单位名称</w:t>
            </w:r>
          </w:p>
        </w:tc>
        <w:tc>
          <w:tcPr>
            <w:tcW w:w="1028" w:type="dxa"/>
            <w:gridSpan w:val="3"/>
            <w:vAlign w:val="center"/>
          </w:tcPr>
          <w:p>
            <w:pPr>
              <w:rPr>
                <w:sz w:val="21"/>
                <w:szCs w:val="21"/>
              </w:rPr>
            </w:pPr>
            <w:r>
              <w:rPr>
                <w:rFonts w:hint="eastAsia"/>
              </w:rPr>
              <w:t>职务或职称</w:t>
            </w:r>
          </w:p>
        </w:tc>
        <w:tc>
          <w:tcPr>
            <w:tcW w:w="1642" w:type="dxa"/>
            <w:gridSpan w:val="4"/>
            <w:vAlign w:val="center"/>
          </w:tcPr>
          <w:p>
            <w:r>
              <w:rPr>
                <w:rFonts w:hint="eastAsia"/>
                <w:sz w:val="21"/>
                <w:szCs w:val="21"/>
              </w:rPr>
              <w:t>专业代码</w:t>
            </w:r>
          </w:p>
        </w:tc>
        <w:tc>
          <w:tcPr>
            <w:tcW w:w="754" w:type="dxa"/>
            <w:gridSpan w:val="3"/>
            <w:vAlign w:val="center"/>
          </w:tcPr>
          <w:p>
            <w:r>
              <w:rPr>
                <w:rFonts w:hint="eastAsia"/>
              </w:rPr>
              <w:t>组内代码</w:t>
            </w:r>
          </w:p>
        </w:tc>
        <w:tc>
          <w:tcPr>
            <w:tcW w:w="1723" w:type="dxa"/>
            <w:gridSpan w:val="3"/>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rPr>
              <w:t>技术专家1</w:t>
            </w:r>
          </w:p>
        </w:tc>
        <w:tc>
          <w:tcPr>
            <w:tcW w:w="1152" w:type="dxa"/>
            <w:gridSpan w:val="2"/>
            <w:vAlign w:val="center"/>
          </w:tcPr>
          <w:p>
            <w:r>
              <w:rPr>
                <w:sz w:val="22"/>
                <w:szCs w:val="22"/>
                <w:highlight w:val="yellow"/>
              </w:rPr>
              <w:t>张慧琴</w:t>
            </w:r>
          </w:p>
        </w:tc>
        <w:tc>
          <w:tcPr>
            <w:tcW w:w="567" w:type="dxa"/>
            <w:vAlign w:val="center"/>
          </w:tcPr>
          <w:p>
            <w:pPr>
              <w:rPr>
                <w:rFonts w:hint="eastAsia" w:eastAsia="宋体"/>
                <w:lang w:val="en-US" w:eastAsia="zh-CN"/>
              </w:rPr>
            </w:pPr>
            <w:r>
              <w:rPr>
                <w:rFonts w:hint="eastAsia"/>
                <w:lang w:val="en-US" w:eastAsia="zh-CN"/>
              </w:rPr>
              <w:t>女</w:t>
            </w:r>
          </w:p>
        </w:tc>
        <w:tc>
          <w:tcPr>
            <w:tcW w:w="2043" w:type="dxa"/>
            <w:gridSpan w:val="2"/>
            <w:vAlign w:val="center"/>
          </w:tcPr>
          <w:p>
            <w:pPr>
              <w:snapToGrid w:val="0"/>
              <w:spacing w:line="320" w:lineRule="exact"/>
              <w:rPr>
                <w:sz w:val="22"/>
                <w:szCs w:val="22"/>
                <w:highlight w:val="yellow"/>
              </w:rPr>
            </w:pPr>
            <w:r>
              <w:rPr>
                <w:sz w:val="22"/>
                <w:szCs w:val="22"/>
                <w:highlight w:val="yellow"/>
              </w:rPr>
              <w:t>ISC-JSZJ-133</w:t>
            </w:r>
          </w:p>
          <w:p>
            <w:pPr>
              <w:snapToGrid w:val="0"/>
              <w:spacing w:line="320" w:lineRule="exact"/>
              <w:rPr>
                <w:sz w:val="22"/>
                <w:szCs w:val="22"/>
                <w:highlight w:val="yellow"/>
              </w:rPr>
            </w:pPr>
            <w:r>
              <w:rPr>
                <w:sz w:val="22"/>
                <w:szCs w:val="22"/>
                <w:highlight w:val="yellow"/>
              </w:rPr>
              <w:t>ISC-JSZJ-133</w:t>
            </w:r>
          </w:p>
          <w:p>
            <w:pPr>
              <w:snapToGrid w:val="0"/>
              <w:spacing w:line="320" w:lineRule="exact"/>
              <w:rPr>
                <w:sz w:val="22"/>
                <w:szCs w:val="22"/>
                <w:highlight w:val="yellow"/>
              </w:rPr>
            </w:pPr>
            <w:r>
              <w:rPr>
                <w:sz w:val="22"/>
                <w:szCs w:val="22"/>
                <w:highlight w:val="yellow"/>
              </w:rPr>
              <w:t>ISC-JSZJ-133</w:t>
            </w:r>
          </w:p>
          <w:p>
            <w:r>
              <w:rPr>
                <w:sz w:val="22"/>
                <w:szCs w:val="22"/>
                <w:highlight w:val="yellow"/>
              </w:rPr>
              <w:t>西部矿业集团科技发展有限公司</w:t>
            </w:r>
          </w:p>
        </w:tc>
        <w:tc>
          <w:tcPr>
            <w:tcW w:w="1028" w:type="dxa"/>
            <w:gridSpan w:val="3"/>
            <w:vAlign w:val="center"/>
          </w:tcPr>
          <w:p/>
        </w:tc>
        <w:tc>
          <w:tcPr>
            <w:tcW w:w="1642" w:type="dxa"/>
            <w:gridSpan w:val="4"/>
            <w:vAlign w:val="center"/>
          </w:tcPr>
          <w:p>
            <w:pPr>
              <w:rPr>
                <w:rFonts w:hint="eastAsia"/>
                <w:b/>
                <w:szCs w:val="21"/>
              </w:rPr>
            </w:pPr>
            <w:r>
              <w:rPr>
                <w:rFonts w:hint="eastAsia"/>
                <w:b/>
                <w:szCs w:val="21"/>
              </w:rPr>
              <w:t>Q:12.01.03</w:t>
            </w:r>
          </w:p>
          <w:p>
            <w:pPr>
              <w:rPr>
                <w:rFonts w:hint="eastAsia"/>
                <w:b/>
                <w:szCs w:val="21"/>
              </w:rPr>
            </w:pPr>
            <w:r>
              <w:rPr>
                <w:rFonts w:hint="eastAsia"/>
                <w:b/>
                <w:szCs w:val="21"/>
              </w:rPr>
              <w:t>E:12.01.03</w:t>
            </w:r>
          </w:p>
          <w:p>
            <w:r>
              <w:rPr>
                <w:rFonts w:hint="eastAsia"/>
                <w:b/>
                <w:szCs w:val="21"/>
              </w:rPr>
              <w:t>O:12.01.03</w:t>
            </w:r>
          </w:p>
        </w:tc>
        <w:tc>
          <w:tcPr>
            <w:tcW w:w="754" w:type="dxa"/>
            <w:gridSpan w:val="3"/>
            <w:vAlign w:val="center"/>
          </w:tcPr>
          <w:p>
            <w:pPr>
              <w:rPr>
                <w:rFonts w:hint="eastAsia" w:eastAsia="宋体"/>
                <w:lang w:eastAsia="zh-CN"/>
              </w:rPr>
            </w:pPr>
            <w:r>
              <w:rPr>
                <w:rFonts w:hint="eastAsia"/>
                <w:lang w:val="en-US" w:eastAsia="zh-CN"/>
              </w:rPr>
              <w:t>E</w:t>
            </w:r>
          </w:p>
        </w:tc>
        <w:tc>
          <w:tcPr>
            <w:tcW w:w="1723" w:type="dxa"/>
            <w:gridSpan w:val="3"/>
            <w:vAlign w:val="center"/>
          </w:tcPr>
          <w:p>
            <w:r>
              <w:rPr>
                <w:sz w:val="18"/>
                <w:szCs w:val="18"/>
              </w:rPr>
              <w:t>13997290939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825" w:hRule="atLeast"/>
          <w:jc w:val="center"/>
        </w:trPr>
        <w:tc>
          <w:tcPr>
            <w:tcW w:w="10226"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p>
        </w:tc>
        <w:tc>
          <w:tcPr>
            <w:tcW w:w="2126" w:type="dxa"/>
            <w:gridSpan w:val="5"/>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5"/>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5"/>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2021.3.17</w:t>
            </w:r>
          </w:p>
        </w:tc>
        <w:tc>
          <w:tcPr>
            <w:tcW w:w="1389" w:type="dxa"/>
            <w:vAlign w:val="center"/>
          </w:tcPr>
          <w:p>
            <w:pPr>
              <w:snapToGrid w:val="0"/>
              <w:spacing w:line="280" w:lineRule="exact"/>
              <w:jc w:val="center"/>
              <w:rPr>
                <w:rFonts w:hint="eastAsia"/>
                <w:b/>
                <w:sz w:val="20"/>
              </w:rPr>
            </w:pPr>
            <w:r>
              <w:rPr>
                <w:rFonts w:hint="eastAsia"/>
                <w:b/>
                <w:sz w:val="20"/>
                <w:lang w:val="en-US" w:eastAsia="zh-CN"/>
              </w:rPr>
              <w:t>8:00-8:30</w:t>
            </w:r>
          </w:p>
        </w:tc>
        <w:tc>
          <w:tcPr>
            <w:tcW w:w="6781"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首次会议</w:t>
            </w:r>
          </w:p>
        </w:tc>
        <w:tc>
          <w:tcPr>
            <w:tcW w:w="119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ABDE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rFonts w:hint="default" w:eastAsia="宋体"/>
                <w:b/>
                <w:sz w:val="20"/>
                <w:lang w:val="en-US" w:eastAsia="zh-CN"/>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7"/>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7"/>
              <w:numPr>
                <w:ilvl w:val="0"/>
                <w:numId w:val="1"/>
              </w:numPr>
              <w:ind w:firstLineChars="0"/>
              <w:rPr>
                <w:szCs w:val="18"/>
              </w:rPr>
            </w:pPr>
            <w:r>
              <w:rPr>
                <w:rFonts w:hint="eastAsia"/>
                <w:szCs w:val="18"/>
              </w:rPr>
              <w:t>确定审核范围的合理性（地址、产品/服务）</w:t>
            </w:r>
          </w:p>
          <w:p>
            <w:pPr>
              <w:pStyle w:val="7"/>
              <w:numPr>
                <w:ilvl w:val="0"/>
                <w:numId w:val="1"/>
              </w:numPr>
              <w:ind w:firstLineChars="0"/>
              <w:rPr>
                <w:szCs w:val="18"/>
              </w:rPr>
            </w:pPr>
            <w:r>
              <w:rPr>
                <w:rFonts w:hint="eastAsia"/>
                <w:szCs w:val="18"/>
              </w:rPr>
              <w:t>确定多现场和临时现场的地址</w:t>
            </w:r>
          </w:p>
          <w:p>
            <w:pPr>
              <w:pStyle w:val="7"/>
              <w:numPr>
                <w:ilvl w:val="0"/>
                <w:numId w:val="1"/>
              </w:numPr>
              <w:ind w:firstLineChars="0"/>
              <w:rPr>
                <w:szCs w:val="18"/>
              </w:rPr>
            </w:pPr>
            <w:r>
              <w:rPr>
                <w:rFonts w:hint="eastAsia"/>
                <w:szCs w:val="18"/>
              </w:rPr>
              <w:t>确定有效的员工人数</w:t>
            </w:r>
            <w:r>
              <w:rPr>
                <w:szCs w:val="18"/>
              </w:rPr>
              <w:t xml:space="preserve"> </w:t>
            </w:r>
          </w:p>
          <w:p>
            <w:pPr>
              <w:pStyle w:val="7"/>
              <w:numPr>
                <w:ilvl w:val="0"/>
                <w:numId w:val="1"/>
              </w:numPr>
              <w:ind w:firstLineChars="0"/>
              <w:rPr>
                <w:szCs w:val="18"/>
              </w:rPr>
            </w:pPr>
            <w:r>
              <w:rPr>
                <w:rFonts w:hint="eastAsia"/>
                <w:szCs w:val="18"/>
              </w:rPr>
              <w:t>生产、服务的班次</w:t>
            </w:r>
          </w:p>
          <w:p>
            <w:pPr>
              <w:pStyle w:val="7"/>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2021.3.17</w:t>
            </w:r>
          </w:p>
        </w:tc>
        <w:tc>
          <w:tcPr>
            <w:tcW w:w="1389" w:type="dxa"/>
            <w:vAlign w:val="center"/>
          </w:tcPr>
          <w:p>
            <w:pPr>
              <w:snapToGrid w:val="0"/>
              <w:spacing w:line="280" w:lineRule="exact"/>
              <w:jc w:val="left"/>
              <w:rPr>
                <w:b/>
                <w:sz w:val="20"/>
              </w:rPr>
            </w:pPr>
            <w:r>
              <w:rPr>
                <w:rFonts w:hint="eastAsia"/>
                <w:b/>
                <w:sz w:val="20"/>
                <w:lang w:val="en-US" w:eastAsia="zh-CN"/>
              </w:rPr>
              <w:t>10:00-12:00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r>
              <w:rPr>
                <w:szCs w:val="18"/>
              </w:rPr>
              <w:t xml:space="preserve"> </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2021.3.17</w:t>
            </w:r>
          </w:p>
        </w:tc>
        <w:tc>
          <w:tcPr>
            <w:tcW w:w="1389" w:type="dxa"/>
            <w:vAlign w:val="center"/>
          </w:tcPr>
          <w:p>
            <w:pPr>
              <w:snapToGrid w:val="0"/>
              <w:spacing w:line="280" w:lineRule="exact"/>
              <w:jc w:val="left"/>
              <w:rPr>
                <w:b/>
                <w:sz w:val="20"/>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w:t>
            </w:r>
            <w:r>
              <w:rPr>
                <w:szCs w:val="18"/>
              </w:rPr>
              <w:t xml:space="preserve"> </w:t>
            </w:r>
            <w:r>
              <w:rPr>
                <w:rFonts w:hint="eastAsia"/>
                <w:szCs w:val="18"/>
              </w:rPr>
              <w:t>管理手册；</w:t>
            </w:r>
          </w:p>
          <w:p>
            <w:pPr>
              <w:rPr>
                <w:szCs w:val="18"/>
                <w:shd w:val="pct10" w:color="auto" w:fill="FFFFFF"/>
              </w:rPr>
            </w:pPr>
            <w:r>
              <w:rPr>
                <w:rFonts w:hint="eastAsia"/>
                <w:szCs w:val="18"/>
              </w:rPr>
              <w:t>-</w:t>
            </w:r>
            <w:r>
              <w:rPr>
                <w:szCs w:val="18"/>
              </w:rPr>
              <w:t xml:space="preserve"> </w:t>
            </w:r>
            <w:r>
              <w:rPr>
                <w:rFonts w:hint="eastAsia"/>
                <w:szCs w:val="18"/>
              </w:rPr>
              <w:t>文件化的程序；</w:t>
            </w:r>
          </w:p>
          <w:p>
            <w:pPr>
              <w:rPr>
                <w:szCs w:val="18"/>
              </w:rPr>
            </w:pPr>
            <w:r>
              <w:rPr>
                <w:rFonts w:hint="eastAsia"/>
                <w:szCs w:val="18"/>
              </w:rPr>
              <w:t>-</w:t>
            </w:r>
            <w:r>
              <w:rPr>
                <w:szCs w:val="18"/>
              </w:rPr>
              <w:t xml:space="preserve"> </w:t>
            </w:r>
            <w:r>
              <w:rPr>
                <w:rFonts w:hint="eastAsia"/>
                <w:szCs w:val="18"/>
              </w:rPr>
              <w:t>作业文件；</w:t>
            </w:r>
          </w:p>
          <w:p>
            <w:pPr>
              <w:rPr>
                <w:szCs w:val="18"/>
                <w:shd w:val="pct10" w:color="auto" w:fill="FFFFFF"/>
              </w:rPr>
            </w:pPr>
            <w:r>
              <w:rPr>
                <w:rFonts w:hint="eastAsia"/>
                <w:szCs w:val="18"/>
              </w:rPr>
              <w:t>-</w:t>
            </w:r>
            <w:r>
              <w:rPr>
                <w:szCs w:val="18"/>
              </w:rPr>
              <w:t xml:space="preserve"> </w:t>
            </w: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r>
              <w:rPr>
                <w:rFonts w:hint="eastAsia"/>
                <w:b/>
                <w:sz w:val="20"/>
                <w:lang w:val="en-US" w:eastAsia="zh-CN"/>
              </w:rPr>
              <w:t>2021.3.17</w:t>
            </w:r>
          </w:p>
        </w:tc>
        <w:tc>
          <w:tcPr>
            <w:tcW w:w="1389" w:type="dxa"/>
            <w:vAlign w:val="center"/>
          </w:tcPr>
          <w:p>
            <w:pPr>
              <w:snapToGrid w:val="0"/>
              <w:spacing w:line="280" w:lineRule="exact"/>
              <w:jc w:val="left"/>
              <w:rPr>
                <w:b/>
                <w:sz w:val="20"/>
              </w:rPr>
            </w:pPr>
            <w:r>
              <w:rPr>
                <w:rFonts w:hint="eastAsia"/>
                <w:b/>
                <w:sz w:val="20"/>
                <w:lang w:val="en-US" w:eastAsia="zh-CN"/>
              </w:rPr>
              <w:t>15:00-17:00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2021.3.17</w:t>
            </w: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8:300-10:00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7"/>
              <w:numPr>
                <w:ilvl w:val="0"/>
                <w:numId w:val="3"/>
              </w:numPr>
              <w:ind w:firstLineChars="0"/>
              <w:rPr>
                <w:szCs w:val="18"/>
              </w:rPr>
            </w:pPr>
            <w:r>
              <w:rPr>
                <w:rFonts w:hint="eastAsia"/>
                <w:szCs w:val="18"/>
              </w:rPr>
              <w:t>确认不适用条款及合理的理由</w:t>
            </w:r>
            <w:r>
              <w:rPr>
                <w:szCs w:val="18"/>
              </w:rPr>
              <w:t xml:space="preserve">                   </w:t>
            </w:r>
          </w:p>
          <w:p>
            <w:pPr>
              <w:pStyle w:val="7"/>
              <w:numPr>
                <w:ilvl w:val="0"/>
                <w:numId w:val="3"/>
              </w:numPr>
              <w:ind w:firstLineChars="0"/>
              <w:rPr>
                <w:szCs w:val="18"/>
                <w:shd w:val="pct10" w:color="auto" w:fill="FFFFFF"/>
              </w:rPr>
            </w:pPr>
            <w:r>
              <w:rPr>
                <w:rFonts w:hint="eastAsia"/>
              </w:rPr>
              <w:t>了解质量关键控制点</w:t>
            </w:r>
          </w:p>
          <w:p>
            <w:pPr>
              <w:pStyle w:val="7"/>
              <w:numPr>
                <w:ilvl w:val="0"/>
                <w:numId w:val="3"/>
              </w:numPr>
              <w:ind w:firstLineChars="0"/>
              <w:rPr>
                <w:szCs w:val="18"/>
                <w:shd w:val="pct10" w:color="auto" w:fill="FFFFFF"/>
              </w:rPr>
            </w:pPr>
            <w:r>
              <w:rPr>
                <w:rFonts w:hint="eastAsia"/>
              </w:rPr>
              <w:t>了解关键过程和需要确认的过程及控制情况；</w:t>
            </w:r>
          </w:p>
          <w:p>
            <w:pPr>
              <w:pStyle w:val="7"/>
              <w:numPr>
                <w:ilvl w:val="0"/>
                <w:numId w:val="3"/>
              </w:numPr>
              <w:ind w:firstLineChars="0"/>
            </w:pPr>
            <w:r>
              <w:rPr>
                <w:rFonts w:hint="eastAsia"/>
              </w:rPr>
              <w:t>了解产品执行的标准或技术要求；</w:t>
            </w:r>
          </w:p>
          <w:p>
            <w:pPr>
              <w:pStyle w:val="7"/>
              <w:numPr>
                <w:ilvl w:val="0"/>
                <w:numId w:val="3"/>
              </w:numPr>
              <w:ind w:firstLineChars="0"/>
            </w:pPr>
            <w:r>
              <w:rPr>
                <w:rFonts w:hint="eastAsia"/>
              </w:rPr>
              <w:t>查看型式检验的证据（报告）</w:t>
            </w:r>
          </w:p>
          <w:p>
            <w:pPr>
              <w:pStyle w:val="7"/>
              <w:numPr>
                <w:ilvl w:val="0"/>
                <w:numId w:val="3"/>
              </w:numPr>
              <w:ind w:firstLineChars="0"/>
            </w:pPr>
            <w:r>
              <w:rPr>
                <w:rFonts w:hint="eastAsia"/>
              </w:rPr>
              <w:t>了解顾客投诉处理</w:t>
            </w:r>
          </w:p>
          <w:p>
            <w:pPr>
              <w:pStyle w:val="7"/>
              <w:numPr>
                <w:ilvl w:val="0"/>
                <w:numId w:val="3"/>
              </w:numPr>
              <w:ind w:firstLineChars="0"/>
            </w:pPr>
            <w:r>
              <w:rPr>
                <w:rFonts w:hint="eastAsia"/>
              </w:rPr>
              <w:t>了解顾客满意度的情况</w:t>
            </w:r>
          </w:p>
          <w:p>
            <w:pPr>
              <w:pStyle w:val="7"/>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r>
              <w:rPr>
                <w:rFonts w:hint="eastAsia"/>
                <w:b/>
                <w:sz w:val="20"/>
                <w:lang w:val="en-US" w:eastAsia="zh-CN"/>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2021.3.17</w:t>
            </w:r>
          </w:p>
        </w:tc>
        <w:tc>
          <w:tcPr>
            <w:tcW w:w="1389"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10:00-12:00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2021.3.17</w:t>
            </w: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13:00-15:00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ascii="STXihei" w:hAnsi="STXihei" w:eastAsia="STXihei"/>
                <w:b/>
                <w:sz w:val="21"/>
                <w:szCs w:val="21"/>
              </w:rPr>
              <w:t xml:space="preserve"> </w:t>
            </w:r>
            <w:r>
              <w:rPr>
                <w:rFonts w:hint="eastAsia"/>
                <w:szCs w:val="18"/>
              </w:rPr>
              <w:t>了解主要资源和能源使用种类</w:t>
            </w:r>
          </w:p>
          <w:p>
            <w:pPr>
              <w:rPr>
                <w:szCs w:val="18"/>
              </w:rPr>
            </w:pPr>
            <w:r>
              <w:rPr>
                <w:rFonts w:hint="eastAsia"/>
                <w:szCs w:val="18"/>
              </w:rPr>
              <w:t>- 查看环境因素的识别和评价程序合理性</w:t>
            </w:r>
            <w:r>
              <w:rPr>
                <w:szCs w:val="18"/>
              </w:rPr>
              <w:t xml:space="preserve"> </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w:t>
            </w:r>
            <w:r>
              <w:rPr>
                <w:szCs w:val="18"/>
              </w:rPr>
              <w:t xml:space="preserve"> </w:t>
            </w:r>
            <w:r>
              <w:rPr>
                <w:rFonts w:hint="eastAsia"/>
                <w:szCs w:val="18"/>
              </w:rPr>
              <w:t>了解适用的环境法律和其他要求的获取、识别程序实施情况和合规性评价</w:t>
            </w:r>
          </w:p>
          <w:p>
            <w:pPr>
              <w:rPr>
                <w:szCs w:val="18"/>
              </w:rPr>
            </w:pPr>
            <w:r>
              <w:rPr>
                <w:rFonts w:hint="eastAsia"/>
                <w:szCs w:val="18"/>
              </w:rPr>
              <w:t>-</w:t>
            </w:r>
            <w:r>
              <w:rPr>
                <w:szCs w:val="18"/>
              </w:rPr>
              <w:t xml:space="preserve"> </w:t>
            </w: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w:t>
            </w:r>
            <w:r>
              <w:rPr>
                <w:szCs w:val="18"/>
              </w:rPr>
              <w:t xml:space="preserve"> </w:t>
            </w:r>
            <w:r>
              <w:rPr>
                <w:rFonts w:hint="eastAsia"/>
                <w:szCs w:val="18"/>
              </w:rPr>
              <w:t>了解危险化学品的种类及MSDS</w:t>
            </w:r>
          </w:p>
          <w:p>
            <w:pPr>
              <w:rPr>
                <w:szCs w:val="18"/>
              </w:rPr>
            </w:pPr>
            <w:r>
              <w:rPr>
                <w:rFonts w:hint="eastAsia"/>
                <w:szCs w:val="18"/>
              </w:rPr>
              <w:t>-</w:t>
            </w:r>
            <w:r>
              <w:rPr>
                <w:szCs w:val="18"/>
              </w:rPr>
              <w:t xml:space="preserve"> </w:t>
            </w:r>
            <w:r>
              <w:rPr>
                <w:rFonts w:hint="eastAsia"/>
                <w:szCs w:val="18"/>
              </w:rPr>
              <w:t>了解危险废弃物的处置</w:t>
            </w:r>
          </w:p>
          <w:p>
            <w:pPr>
              <w:rPr>
                <w:szCs w:val="18"/>
              </w:rPr>
            </w:pPr>
            <w:r>
              <w:rPr>
                <w:rFonts w:hint="eastAsia"/>
                <w:szCs w:val="18"/>
              </w:rPr>
              <w:t>-</w:t>
            </w:r>
            <w:r>
              <w:rPr>
                <w:szCs w:val="18"/>
              </w:rPr>
              <w:t xml:space="preserve"> </w:t>
            </w:r>
            <w:r>
              <w:rPr>
                <w:rFonts w:hint="eastAsia"/>
                <w:szCs w:val="18"/>
              </w:rPr>
              <w:t>了解消防控制方法（消防备案或消防验收）</w:t>
            </w:r>
          </w:p>
          <w:p>
            <w:pPr>
              <w:rPr>
                <w:szCs w:val="18"/>
              </w:rPr>
            </w:pPr>
            <w:r>
              <w:rPr>
                <w:rFonts w:hint="eastAsia"/>
                <w:szCs w:val="18"/>
              </w:rPr>
              <w:t>-</w:t>
            </w:r>
            <w:r>
              <w:rPr>
                <w:szCs w:val="18"/>
              </w:rPr>
              <w:t xml:space="preserve"> </w:t>
            </w:r>
            <w:r>
              <w:rPr>
                <w:rFonts w:hint="eastAsia"/>
                <w:szCs w:val="18"/>
              </w:rPr>
              <w:t>了解</w:t>
            </w:r>
            <w:r>
              <w:rPr>
                <w:szCs w:val="18"/>
              </w:rPr>
              <w:t>应急准备和响应情况</w:t>
            </w:r>
          </w:p>
          <w:p>
            <w:pPr>
              <w:rPr>
                <w:szCs w:val="18"/>
              </w:rPr>
            </w:pPr>
            <w:r>
              <w:rPr>
                <w:rFonts w:hint="eastAsia"/>
                <w:szCs w:val="18"/>
              </w:rPr>
              <w:t>-</w:t>
            </w:r>
            <w:r>
              <w:rPr>
                <w:szCs w:val="18"/>
              </w:rPr>
              <w:t xml:space="preserve"> 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r>
              <w:rPr>
                <w:rFonts w:hint="eastAsia"/>
                <w:b/>
                <w:sz w:val="20"/>
                <w:lang w:val="en-US" w:eastAsia="zh-CN"/>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2021.3.17</w:t>
            </w:r>
          </w:p>
        </w:tc>
        <w:tc>
          <w:tcPr>
            <w:tcW w:w="1389"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15:00-17:00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r>
              <w:rPr>
                <w:rFonts w:hint="eastAsia"/>
                <w:b/>
                <w:sz w:val="20"/>
                <w:lang w:val="en-US" w:eastAsia="zh-CN"/>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2021.3.18</w:t>
            </w: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8:00-10:00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w:t>
            </w:r>
            <w:r>
              <w:rPr>
                <w:szCs w:val="18"/>
              </w:rPr>
              <w:t xml:space="preserve"> </w:t>
            </w:r>
            <w:r>
              <w:rPr>
                <w:rFonts w:hint="eastAsia"/>
                <w:szCs w:val="18"/>
              </w:rPr>
              <w:t>查看危险源的辨识和评价程序合理性</w:t>
            </w:r>
          </w:p>
          <w:p>
            <w:pPr>
              <w:rPr>
                <w:szCs w:val="18"/>
              </w:rPr>
            </w:pPr>
            <w:r>
              <w:rPr>
                <w:rFonts w:hint="eastAsia"/>
                <w:szCs w:val="18"/>
              </w:rPr>
              <w:t>-</w:t>
            </w:r>
            <w:r>
              <w:rPr>
                <w:szCs w:val="18"/>
              </w:rPr>
              <w:t xml:space="preserve"> </w:t>
            </w:r>
            <w:r>
              <w:rPr>
                <w:rFonts w:hint="eastAsia"/>
                <w:szCs w:val="18"/>
              </w:rPr>
              <w:t xml:space="preserve">了解重要危险源的辨识和控制措施 </w:t>
            </w:r>
          </w:p>
          <w:p>
            <w:pPr>
              <w:rPr>
                <w:szCs w:val="18"/>
              </w:rPr>
            </w:pPr>
            <w:r>
              <w:rPr>
                <w:rFonts w:hint="eastAsia"/>
                <w:szCs w:val="18"/>
              </w:rPr>
              <w:t>- 了解适用的职业健康安全法律和其他要求的获取、识别程序实施情况和合规性评价</w:t>
            </w:r>
            <w:r>
              <w:rPr>
                <w:szCs w:val="18"/>
              </w:rPr>
              <w:t xml:space="preserve"> </w:t>
            </w:r>
          </w:p>
          <w:p>
            <w:pPr>
              <w:rPr>
                <w:szCs w:val="18"/>
              </w:rPr>
            </w:pPr>
            <w:r>
              <w:rPr>
                <w:rFonts w:hint="eastAsia"/>
                <w:szCs w:val="18"/>
              </w:rPr>
              <w:t>-</w:t>
            </w:r>
            <w:r>
              <w:rPr>
                <w:szCs w:val="18"/>
              </w:rPr>
              <w:t xml:space="preserve"> </w:t>
            </w:r>
            <w:r>
              <w:rPr>
                <w:rFonts w:hint="eastAsia"/>
                <w:szCs w:val="18"/>
              </w:rPr>
              <w:t>查看合规性证明（安全评估、职业病评估、作业场所监测、）</w:t>
            </w:r>
          </w:p>
          <w:p>
            <w:pPr>
              <w:rPr>
                <w:szCs w:val="18"/>
              </w:rPr>
            </w:pPr>
            <w:r>
              <w:rPr>
                <w:rFonts w:hint="eastAsia"/>
                <w:szCs w:val="18"/>
              </w:rPr>
              <w:t>-</w:t>
            </w:r>
            <w:r>
              <w:rPr>
                <w:szCs w:val="18"/>
              </w:rPr>
              <w:t xml:space="preserve"> </w:t>
            </w:r>
            <w:r>
              <w:rPr>
                <w:rFonts w:hint="eastAsia"/>
                <w:szCs w:val="18"/>
              </w:rPr>
              <w:t>了解三级安全教育的实施</w:t>
            </w:r>
          </w:p>
          <w:p>
            <w:pPr>
              <w:rPr>
                <w:szCs w:val="18"/>
              </w:rPr>
            </w:pPr>
            <w:r>
              <w:rPr>
                <w:rFonts w:hint="eastAsia"/>
                <w:szCs w:val="18"/>
              </w:rPr>
              <w:t>-</w:t>
            </w:r>
            <w:r>
              <w:rPr>
                <w:szCs w:val="18"/>
              </w:rPr>
              <w:t xml:space="preserve"> </w:t>
            </w:r>
            <w:r>
              <w:rPr>
                <w:rFonts w:hint="eastAsia"/>
                <w:szCs w:val="18"/>
              </w:rPr>
              <w:t>了解职业病体检的情况</w:t>
            </w:r>
          </w:p>
          <w:p>
            <w:pPr>
              <w:rPr>
                <w:szCs w:val="18"/>
              </w:rPr>
            </w:pPr>
            <w:r>
              <w:rPr>
                <w:rFonts w:hint="eastAsia"/>
                <w:szCs w:val="18"/>
              </w:rPr>
              <w:t>-</w:t>
            </w:r>
            <w:r>
              <w:rPr>
                <w:szCs w:val="18"/>
              </w:rPr>
              <w:t xml:space="preserve"> </w:t>
            </w:r>
            <w:r>
              <w:rPr>
                <w:rFonts w:hint="eastAsia"/>
                <w:szCs w:val="18"/>
              </w:rPr>
              <w:t>了解危险化学品的种类及MSDS</w:t>
            </w:r>
          </w:p>
          <w:p>
            <w:pPr>
              <w:rPr>
                <w:szCs w:val="18"/>
              </w:rPr>
            </w:pPr>
            <w:r>
              <w:rPr>
                <w:rFonts w:hint="eastAsia"/>
                <w:szCs w:val="18"/>
              </w:rPr>
              <w:t>-</w:t>
            </w:r>
            <w:r>
              <w:rPr>
                <w:szCs w:val="18"/>
              </w:rPr>
              <w:t xml:space="preserve"> </w:t>
            </w:r>
            <w:r>
              <w:rPr>
                <w:rFonts w:hint="eastAsia"/>
                <w:szCs w:val="18"/>
              </w:rPr>
              <w:t>了解消防控制方法（消防备案或消防验收）</w:t>
            </w:r>
          </w:p>
          <w:p>
            <w:pPr>
              <w:rPr>
                <w:szCs w:val="18"/>
              </w:rPr>
            </w:pPr>
            <w:r>
              <w:rPr>
                <w:rFonts w:hint="eastAsia"/>
                <w:szCs w:val="18"/>
              </w:rPr>
              <w:t>- 了解</w:t>
            </w:r>
            <w:r>
              <w:rPr>
                <w:szCs w:val="18"/>
              </w:rPr>
              <w:t xml:space="preserve">应急准备和响应情况 </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r>
              <w:rPr>
                <w:rFonts w:hint="eastAsia"/>
                <w:b/>
                <w:sz w:val="20"/>
                <w:lang w:val="en-US" w:eastAsia="zh-CN"/>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2021.3.18</w:t>
            </w:r>
          </w:p>
        </w:tc>
        <w:tc>
          <w:tcPr>
            <w:tcW w:w="1389"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10:00-11：30</w:t>
            </w: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r>
              <w:rPr>
                <w:rFonts w:hint="eastAsia"/>
                <w:b/>
                <w:sz w:val="20"/>
                <w:lang w:val="en-US" w:eastAsia="zh-CN"/>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highlight w:val="none"/>
              </w:rPr>
            </w:pPr>
            <w:r>
              <w:rPr>
                <w:rFonts w:hint="eastAsia"/>
                <w:b/>
                <w:sz w:val="20"/>
                <w:lang w:val="en-US" w:eastAsia="zh-CN"/>
              </w:rPr>
              <w:t>2021.3.18</w:t>
            </w:r>
          </w:p>
        </w:tc>
        <w:tc>
          <w:tcPr>
            <w:tcW w:w="1389" w:type="dxa"/>
            <w:shd w:val="clear" w:color="auto" w:fill="92D050"/>
            <w:vAlign w:val="center"/>
          </w:tcPr>
          <w:p>
            <w:pPr>
              <w:snapToGrid w:val="0"/>
              <w:spacing w:line="280" w:lineRule="exact"/>
              <w:jc w:val="left"/>
              <w:rPr>
                <w:b/>
                <w:sz w:val="20"/>
                <w:highlight w:val="none"/>
              </w:rPr>
            </w:pPr>
            <w:r>
              <w:rPr>
                <w:rFonts w:hint="eastAsia"/>
                <w:b/>
                <w:sz w:val="20"/>
                <w:lang w:val="en-US" w:eastAsia="zh-CN"/>
              </w:rPr>
              <w:t>8:00-10:00</w:t>
            </w:r>
          </w:p>
        </w:tc>
        <w:tc>
          <w:tcPr>
            <w:tcW w:w="6781" w:type="dxa"/>
            <w:shd w:val="clear" w:color="auto" w:fill="92D050"/>
            <w:vAlign w:val="center"/>
          </w:tcPr>
          <w:p>
            <w:pPr>
              <w:jc w:val="left"/>
              <w:rPr>
                <w:szCs w:val="18"/>
                <w:highlight w:val="none"/>
                <w:shd w:val="pct10" w:color="auto" w:fill="FFFFFF"/>
              </w:rPr>
            </w:pPr>
            <w:r>
              <w:rPr>
                <w:rFonts w:hint="eastAsia"/>
                <w:szCs w:val="18"/>
                <w:highlight w:val="none"/>
                <w:shd w:val="pct10" w:color="auto" w:fill="FFFFFF"/>
              </w:rPr>
              <w:t>EnMS运行情况：</w:t>
            </w:r>
          </w:p>
          <w:p>
            <w:pPr>
              <w:rPr>
                <w:szCs w:val="18"/>
                <w:highlight w:val="none"/>
              </w:rPr>
            </w:pPr>
            <w:r>
              <w:rPr>
                <w:rFonts w:hint="eastAsia"/>
                <w:szCs w:val="18"/>
                <w:highlight w:val="none"/>
              </w:rPr>
              <w:t>- 查看能源评审报告的编制</w:t>
            </w:r>
          </w:p>
          <w:p>
            <w:pPr>
              <w:rPr>
                <w:szCs w:val="18"/>
                <w:highlight w:val="none"/>
              </w:rPr>
            </w:pPr>
            <w:r>
              <w:rPr>
                <w:szCs w:val="18"/>
                <w:highlight w:val="none"/>
              </w:rPr>
              <w:t>-</w:t>
            </w:r>
            <w:r>
              <w:rPr>
                <w:rFonts w:hint="eastAsia" w:ascii="STXihei" w:hAnsi="STXihei" w:eastAsia="STXihei"/>
                <w:b/>
                <w:sz w:val="21"/>
                <w:szCs w:val="21"/>
                <w:highlight w:val="none"/>
              </w:rPr>
              <w:t xml:space="preserve"> </w:t>
            </w:r>
            <w:r>
              <w:rPr>
                <w:rFonts w:hint="eastAsia"/>
                <w:szCs w:val="18"/>
                <w:highlight w:val="none"/>
              </w:rPr>
              <w:t>了解能源使用种类</w:t>
            </w:r>
            <w:r>
              <w:rPr>
                <w:szCs w:val="18"/>
                <w:highlight w:val="none"/>
              </w:rPr>
              <w:t xml:space="preserve"> </w:t>
            </w:r>
          </w:p>
          <w:p>
            <w:pPr>
              <w:rPr>
                <w:szCs w:val="18"/>
                <w:highlight w:val="none"/>
              </w:rPr>
            </w:pPr>
            <w:r>
              <w:rPr>
                <w:rFonts w:hint="eastAsia"/>
                <w:szCs w:val="18"/>
                <w:highlight w:val="none"/>
              </w:rPr>
              <w:t>- 查看确定主要能源使用及识别影响主要能源使用的相关变量的合理性</w:t>
            </w:r>
            <w:r>
              <w:rPr>
                <w:szCs w:val="18"/>
                <w:highlight w:val="none"/>
              </w:rPr>
              <w:t xml:space="preserve"> </w:t>
            </w:r>
          </w:p>
          <w:p>
            <w:pPr>
              <w:rPr>
                <w:szCs w:val="18"/>
                <w:highlight w:val="none"/>
              </w:rPr>
            </w:pPr>
            <w:r>
              <w:rPr>
                <w:szCs w:val="18"/>
                <w:highlight w:val="none"/>
              </w:rPr>
              <w:t xml:space="preserve">- </w:t>
            </w:r>
            <w:r>
              <w:rPr>
                <w:rFonts w:hint="eastAsia"/>
                <w:szCs w:val="18"/>
                <w:highlight w:val="none"/>
              </w:rPr>
              <w:t>了解能源绩效改进和控制措施的实施</w:t>
            </w:r>
          </w:p>
          <w:p>
            <w:pPr>
              <w:rPr>
                <w:szCs w:val="18"/>
                <w:highlight w:val="none"/>
              </w:rPr>
            </w:pPr>
            <w:r>
              <w:rPr>
                <w:rFonts w:hint="eastAsia"/>
                <w:szCs w:val="18"/>
                <w:highlight w:val="none"/>
              </w:rPr>
              <w:t>-</w:t>
            </w:r>
            <w:r>
              <w:rPr>
                <w:szCs w:val="18"/>
                <w:highlight w:val="none"/>
              </w:rPr>
              <w:t xml:space="preserve"> </w:t>
            </w:r>
            <w:r>
              <w:rPr>
                <w:rFonts w:hint="eastAsia"/>
                <w:szCs w:val="18"/>
                <w:highlight w:val="none"/>
              </w:rPr>
              <w:t>了解适用的环境法律和其他要求的获取、识别程序实施情况和合规性评价</w:t>
            </w:r>
          </w:p>
          <w:p>
            <w:pPr>
              <w:rPr>
                <w:szCs w:val="18"/>
                <w:highlight w:val="none"/>
              </w:rPr>
            </w:pPr>
            <w:r>
              <w:rPr>
                <w:rFonts w:hint="eastAsia"/>
                <w:szCs w:val="18"/>
                <w:highlight w:val="none"/>
              </w:rPr>
              <w:t>-</w:t>
            </w:r>
            <w:r>
              <w:rPr>
                <w:szCs w:val="18"/>
                <w:highlight w:val="none"/>
              </w:rPr>
              <w:t xml:space="preserve"> </w:t>
            </w:r>
            <w:r>
              <w:rPr>
                <w:rFonts w:hint="eastAsia"/>
                <w:szCs w:val="18"/>
                <w:highlight w:val="none"/>
              </w:rPr>
              <w:t>查看合规性证明（新扩建的节能评估、节能效果监测或后评估报告、国家限额标准符合性、地方政府下达目标指标的符合性）</w:t>
            </w:r>
          </w:p>
          <w:p>
            <w:pPr>
              <w:rPr>
                <w:szCs w:val="18"/>
                <w:highlight w:val="none"/>
              </w:rPr>
            </w:pPr>
            <w:r>
              <w:rPr>
                <w:rFonts w:hint="eastAsia"/>
                <w:szCs w:val="18"/>
                <w:highlight w:val="none"/>
              </w:rPr>
              <w:t>-</w:t>
            </w:r>
            <w:r>
              <w:rPr>
                <w:szCs w:val="18"/>
                <w:highlight w:val="none"/>
              </w:rPr>
              <w:t xml:space="preserve"> </w:t>
            </w:r>
            <w:r>
              <w:rPr>
                <w:rFonts w:hint="eastAsia"/>
                <w:szCs w:val="18"/>
                <w:highlight w:val="none"/>
              </w:rPr>
              <w:t>了解能源计量管理、计量器具配备率、准确度等</w:t>
            </w:r>
          </w:p>
          <w:p>
            <w:pPr>
              <w:rPr>
                <w:szCs w:val="18"/>
                <w:highlight w:val="none"/>
              </w:rPr>
            </w:pPr>
            <w:r>
              <w:rPr>
                <w:rFonts w:hint="eastAsia"/>
                <w:szCs w:val="18"/>
                <w:highlight w:val="none"/>
              </w:rPr>
              <w:t>-</w:t>
            </w:r>
            <w:r>
              <w:rPr>
                <w:szCs w:val="18"/>
                <w:highlight w:val="none"/>
              </w:rPr>
              <w:t xml:space="preserve"> </w:t>
            </w:r>
            <w:r>
              <w:rPr>
                <w:rFonts w:hint="eastAsia"/>
                <w:szCs w:val="18"/>
                <w:highlight w:val="none"/>
              </w:rPr>
              <w:t>了解主要耗能设备能效测试</w:t>
            </w:r>
          </w:p>
          <w:p>
            <w:pPr>
              <w:rPr>
                <w:szCs w:val="18"/>
                <w:highlight w:val="none"/>
              </w:rPr>
            </w:pPr>
            <w:r>
              <w:rPr>
                <w:rFonts w:hint="eastAsia"/>
                <w:szCs w:val="18"/>
                <w:highlight w:val="none"/>
              </w:rPr>
              <w:t>-</w:t>
            </w:r>
            <w:r>
              <w:rPr>
                <w:szCs w:val="18"/>
                <w:highlight w:val="none"/>
              </w:rPr>
              <w:t xml:space="preserve"> </w:t>
            </w:r>
            <w:r>
              <w:rPr>
                <w:rFonts w:hint="eastAsia"/>
                <w:szCs w:val="18"/>
                <w:highlight w:val="none"/>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b/>
                <w:sz w:val="20"/>
                <w:highlight w:val="none"/>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92D050"/>
            <w:vAlign w:val="center"/>
          </w:tcPr>
          <w:p>
            <w:pPr>
              <w:snapToGrid w:val="0"/>
              <w:spacing w:line="280" w:lineRule="exact"/>
              <w:jc w:val="left"/>
              <w:rPr>
                <w:b/>
                <w:sz w:val="20"/>
                <w:highlight w:val="none"/>
              </w:rPr>
            </w:pPr>
            <w:r>
              <w:rPr>
                <w:rFonts w:hint="eastAsia"/>
                <w:b/>
                <w:sz w:val="20"/>
                <w:lang w:val="en-US" w:eastAsia="zh-CN"/>
              </w:rPr>
              <w:t>2021.3.18</w:t>
            </w:r>
          </w:p>
        </w:tc>
        <w:tc>
          <w:tcPr>
            <w:tcW w:w="1389" w:type="dxa"/>
            <w:shd w:val="clear" w:color="auto" w:fill="92D050"/>
            <w:vAlign w:val="center"/>
          </w:tcPr>
          <w:p>
            <w:pPr>
              <w:snapToGrid w:val="0"/>
              <w:spacing w:line="280" w:lineRule="exact"/>
              <w:jc w:val="left"/>
              <w:rPr>
                <w:b/>
                <w:sz w:val="20"/>
                <w:highlight w:val="none"/>
              </w:rPr>
            </w:pPr>
            <w:r>
              <w:rPr>
                <w:rFonts w:hint="eastAsia"/>
                <w:b/>
                <w:sz w:val="20"/>
                <w:lang w:val="en-US" w:eastAsia="zh-CN"/>
              </w:rPr>
              <w:t>10:00-11:30</w:t>
            </w:r>
          </w:p>
        </w:tc>
        <w:tc>
          <w:tcPr>
            <w:tcW w:w="6781" w:type="dxa"/>
            <w:shd w:val="clear" w:color="auto" w:fill="92D050"/>
            <w:vAlign w:val="center"/>
          </w:tcPr>
          <w:p>
            <w:pPr>
              <w:jc w:val="left"/>
              <w:rPr>
                <w:highlight w:val="none"/>
                <w:shd w:val="pct10" w:color="auto" w:fill="FFFFFF"/>
              </w:rPr>
            </w:pPr>
            <w:r>
              <w:rPr>
                <w:rFonts w:hint="eastAsia"/>
                <w:szCs w:val="18"/>
                <w:highlight w:val="none"/>
                <w:shd w:val="pct10" w:color="auto" w:fill="FFFFFF"/>
              </w:rPr>
              <w:t>EnMS</w:t>
            </w:r>
            <w:r>
              <w:rPr>
                <w:rFonts w:hint="eastAsia"/>
                <w:highlight w:val="none"/>
                <w:shd w:val="pct10" w:color="auto" w:fill="FFFFFF"/>
              </w:rPr>
              <w:t>场所巡查</w:t>
            </w:r>
            <w:r>
              <w:rPr>
                <w:highlight w:val="none"/>
                <w:shd w:val="pct10" w:color="auto" w:fill="FFFFFF"/>
              </w:rPr>
              <w:t>:</w:t>
            </w:r>
          </w:p>
          <w:p>
            <w:pPr>
              <w:widowControl/>
              <w:numPr>
                <w:ilvl w:val="0"/>
                <w:numId w:val="2"/>
              </w:numPr>
              <w:spacing w:before="40"/>
              <w:jc w:val="left"/>
              <w:rPr>
                <w:highlight w:val="none"/>
              </w:rPr>
            </w:pPr>
            <w:r>
              <w:rPr>
                <w:rFonts w:hint="eastAsia"/>
                <w:highlight w:val="none"/>
              </w:rPr>
              <w:t>巡视生产区域（厂区、车间等主要能源使用区域）</w:t>
            </w:r>
          </w:p>
          <w:p>
            <w:pPr>
              <w:widowControl/>
              <w:numPr>
                <w:ilvl w:val="0"/>
                <w:numId w:val="2"/>
              </w:numPr>
              <w:spacing w:before="40"/>
              <w:jc w:val="left"/>
              <w:rPr>
                <w:highlight w:val="none"/>
              </w:rPr>
            </w:pPr>
            <w:r>
              <w:rPr>
                <w:rFonts w:hint="eastAsia"/>
                <w:highlight w:val="none"/>
              </w:rPr>
              <w:t>巡视动力设施和辅助设施（锅炉房、高低压配电室、空压站、制冷站、改建/扩建施工现场等）</w:t>
            </w:r>
          </w:p>
          <w:p>
            <w:pPr>
              <w:widowControl/>
              <w:numPr>
                <w:ilvl w:val="0"/>
                <w:numId w:val="2"/>
              </w:numPr>
              <w:spacing w:before="40"/>
              <w:jc w:val="left"/>
              <w:rPr>
                <w:highlight w:val="none"/>
              </w:rPr>
            </w:pPr>
            <w:r>
              <w:rPr>
                <w:rFonts w:hint="eastAsia"/>
                <w:highlight w:val="none"/>
              </w:rPr>
              <w:t>现场核实能源计量的管理</w:t>
            </w:r>
          </w:p>
          <w:p>
            <w:pPr>
              <w:widowControl/>
              <w:numPr>
                <w:ilvl w:val="0"/>
                <w:numId w:val="2"/>
              </w:numPr>
              <w:spacing w:before="40"/>
              <w:jc w:val="left"/>
              <w:rPr>
                <w:highlight w:val="none"/>
              </w:rPr>
            </w:pPr>
            <w:r>
              <w:rPr>
                <w:rFonts w:hint="eastAsia"/>
                <w:highlight w:val="none"/>
              </w:rPr>
              <w:t>观察节能设施运行情况</w:t>
            </w:r>
          </w:p>
          <w:p>
            <w:pPr>
              <w:widowControl/>
              <w:numPr>
                <w:ilvl w:val="0"/>
                <w:numId w:val="2"/>
              </w:numPr>
              <w:spacing w:before="40"/>
              <w:jc w:val="left"/>
              <w:rPr>
                <w:highlight w:val="none"/>
              </w:rPr>
            </w:pPr>
            <w:r>
              <w:rPr>
                <w:rFonts w:hint="eastAsia"/>
                <w:highlight w:val="none"/>
              </w:rPr>
              <w:t>观察监视和测量设备的种类并了解检定/校准情况</w:t>
            </w:r>
          </w:p>
          <w:p>
            <w:pPr>
              <w:widowControl/>
              <w:numPr>
                <w:ilvl w:val="0"/>
                <w:numId w:val="2"/>
              </w:numPr>
              <w:spacing w:before="40"/>
              <w:jc w:val="left"/>
              <w:rPr>
                <w:highlight w:val="none"/>
              </w:rPr>
            </w:pPr>
            <w:r>
              <w:rPr>
                <w:rFonts w:hint="eastAsia"/>
                <w:highlight w:val="none"/>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highlight w:val="none"/>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snapToGrid w:val="0"/>
              <w:spacing w:line="280" w:lineRule="exact"/>
              <w:jc w:val="left"/>
              <w:rPr>
                <w:rFonts w:hint="eastAsia"/>
                <w:b/>
                <w:sz w:val="20"/>
                <w:lang w:val="en-US" w:eastAsia="zh-CN"/>
              </w:rPr>
            </w:pPr>
          </w:p>
        </w:tc>
        <w:tc>
          <w:tcPr>
            <w:tcW w:w="1389" w:type="dxa"/>
            <w:shd w:val="clear" w:color="auto" w:fill="92D050"/>
            <w:vAlign w:val="center"/>
          </w:tcPr>
          <w:p>
            <w:pPr>
              <w:snapToGrid w:val="0"/>
              <w:spacing w:line="280" w:lineRule="exact"/>
              <w:jc w:val="left"/>
              <w:rPr>
                <w:rFonts w:hint="eastAsia"/>
                <w:b/>
                <w:sz w:val="20"/>
                <w:lang w:val="en-US" w:eastAsia="zh-CN"/>
              </w:rPr>
            </w:pPr>
            <w:r>
              <w:rPr>
                <w:rFonts w:hint="eastAsia"/>
                <w:b/>
                <w:sz w:val="20"/>
                <w:lang w:val="en-US" w:eastAsia="zh-CN"/>
              </w:rPr>
              <w:t>11:30-12:00</w:t>
            </w:r>
          </w:p>
        </w:tc>
        <w:tc>
          <w:tcPr>
            <w:tcW w:w="6781" w:type="dxa"/>
            <w:shd w:val="clear" w:color="auto" w:fill="92D050"/>
            <w:vAlign w:val="center"/>
          </w:tcPr>
          <w:p>
            <w:pPr>
              <w:widowControl/>
              <w:numPr>
                <w:ilvl w:val="0"/>
                <w:numId w:val="2"/>
              </w:numPr>
              <w:spacing w:before="40"/>
              <w:jc w:val="left"/>
              <w:rPr>
                <w:rFonts w:hint="eastAsia"/>
                <w:highlight w:val="none"/>
              </w:rPr>
            </w:pPr>
            <w:r>
              <w:rPr>
                <w:rFonts w:hint="eastAsia"/>
                <w:highlight w:val="none"/>
                <w:lang w:val="en-US" w:eastAsia="zh-CN"/>
              </w:rPr>
              <w:t>末次会议</w:t>
            </w:r>
          </w:p>
        </w:tc>
        <w:tc>
          <w:tcPr>
            <w:tcW w:w="1196" w:type="dxa"/>
            <w:tcBorders>
              <w:right w:val="single" w:color="auto" w:sz="8" w:space="0"/>
            </w:tcBorders>
            <w:shd w:val="clear" w:color="auto" w:fill="92D050"/>
            <w:vAlign w:val="center"/>
          </w:tcPr>
          <w:p>
            <w:pPr>
              <w:snapToGrid w:val="0"/>
              <w:spacing w:line="280" w:lineRule="exact"/>
              <w:jc w:val="left"/>
              <w:rPr>
                <w:rFonts w:hint="eastAsia" w:eastAsia="宋体"/>
                <w:b/>
                <w:sz w:val="20"/>
                <w:lang w:val="en-US" w:eastAsia="zh-CN"/>
              </w:rPr>
            </w:pPr>
            <w:r>
              <w:rPr>
                <w:rFonts w:hint="eastAsia"/>
                <w:b/>
                <w:sz w:val="20"/>
                <w:lang w:val="en-US" w:eastAsia="zh-CN"/>
              </w:rPr>
              <w:t>ABDE</w:t>
            </w:r>
            <w:bookmarkStart w:id="8" w:name="_GoBack"/>
            <w:bookmarkEnd w:id="8"/>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STXihei">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720" w:firstLineChars="400"/>
      <w:jc w:val="left"/>
    </w:pPr>
    <w:r>
      <w:pict>
        <v:shape id="文本框 1" o:spid="_x0000_s1026" o:spt="202" type="#_x0000_t202" style="position:absolute;left:0pt;margin-left:368.8pt;margin-top:2.25pt;height:20.2pt;width:117.1pt;z-index:251660288;mso-width-relative:page;mso-height-relative:page;" stroked="f" coordsize="21600,21600" o:gfxdata="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Sqr5dYAAAAIAQAADwAAAAAAAAABACAAAAAiAAAAZHJzL2Rvd25yZXYueG1sUEsBAhQAFAAA&#10;AAgAh07iQKSxfYe4AQAAQAMAAA4AAAAAAAAAAQAgAAAAJQEAAGRycy9lMm9Eb2MueG1sUEsFBgAA&#10;AAAGAAYAWQEAAE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w:t>
                </w:r>
                <w:r>
                  <w:rPr>
                    <w:sz w:val="18"/>
                    <w:szCs w:val="18"/>
                  </w:rPr>
                  <w:t>4</w:t>
                </w:r>
                <w:r>
                  <w:rPr>
                    <w:rFonts w:hint="eastAsia"/>
                    <w:sz w:val="18"/>
                    <w:szCs w:val="18"/>
                  </w:rPr>
                  <w:t>)</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10E3"/>
    <w:rsid w:val="000330D9"/>
    <w:rsid w:val="00034A17"/>
    <w:rsid w:val="00051D64"/>
    <w:rsid w:val="0005379D"/>
    <w:rsid w:val="00056F33"/>
    <w:rsid w:val="000671AB"/>
    <w:rsid w:val="00093BF7"/>
    <w:rsid w:val="000B1F7A"/>
    <w:rsid w:val="00100BB7"/>
    <w:rsid w:val="00102783"/>
    <w:rsid w:val="00107321"/>
    <w:rsid w:val="0011401C"/>
    <w:rsid w:val="001143FB"/>
    <w:rsid w:val="00122025"/>
    <w:rsid w:val="00142997"/>
    <w:rsid w:val="001437B8"/>
    <w:rsid w:val="00192E6D"/>
    <w:rsid w:val="001F68C3"/>
    <w:rsid w:val="00220D81"/>
    <w:rsid w:val="00227BA3"/>
    <w:rsid w:val="00253B9A"/>
    <w:rsid w:val="00260D43"/>
    <w:rsid w:val="00313FCE"/>
    <w:rsid w:val="003664D4"/>
    <w:rsid w:val="003B10E3"/>
    <w:rsid w:val="003C78C9"/>
    <w:rsid w:val="003D10BB"/>
    <w:rsid w:val="003F336D"/>
    <w:rsid w:val="00400DC9"/>
    <w:rsid w:val="00402382"/>
    <w:rsid w:val="00416571"/>
    <w:rsid w:val="00422ADA"/>
    <w:rsid w:val="00451458"/>
    <w:rsid w:val="0046630A"/>
    <w:rsid w:val="004711E1"/>
    <w:rsid w:val="004847B5"/>
    <w:rsid w:val="004A31F7"/>
    <w:rsid w:val="004A38E5"/>
    <w:rsid w:val="004A727A"/>
    <w:rsid w:val="004B54EF"/>
    <w:rsid w:val="004C6282"/>
    <w:rsid w:val="0050647C"/>
    <w:rsid w:val="00513615"/>
    <w:rsid w:val="0054088C"/>
    <w:rsid w:val="00552CF6"/>
    <w:rsid w:val="00552E23"/>
    <w:rsid w:val="00560B7C"/>
    <w:rsid w:val="00561009"/>
    <w:rsid w:val="005B46C9"/>
    <w:rsid w:val="00623DDD"/>
    <w:rsid w:val="00632073"/>
    <w:rsid w:val="00642DA9"/>
    <w:rsid w:val="0067308E"/>
    <w:rsid w:val="0069706E"/>
    <w:rsid w:val="006A3E88"/>
    <w:rsid w:val="006C586F"/>
    <w:rsid w:val="006F79E3"/>
    <w:rsid w:val="00732F50"/>
    <w:rsid w:val="007467BD"/>
    <w:rsid w:val="007625DD"/>
    <w:rsid w:val="00785BD1"/>
    <w:rsid w:val="007C0B17"/>
    <w:rsid w:val="007D3862"/>
    <w:rsid w:val="008453F2"/>
    <w:rsid w:val="00871FA2"/>
    <w:rsid w:val="00877FEA"/>
    <w:rsid w:val="008A6F7F"/>
    <w:rsid w:val="008B1813"/>
    <w:rsid w:val="008B5EBE"/>
    <w:rsid w:val="008C0A0F"/>
    <w:rsid w:val="008C272E"/>
    <w:rsid w:val="008F093E"/>
    <w:rsid w:val="00906AD0"/>
    <w:rsid w:val="00921970"/>
    <w:rsid w:val="00950922"/>
    <w:rsid w:val="009672E4"/>
    <w:rsid w:val="009B0A09"/>
    <w:rsid w:val="009C43E0"/>
    <w:rsid w:val="009E1F5D"/>
    <w:rsid w:val="009F44FB"/>
    <w:rsid w:val="00A14453"/>
    <w:rsid w:val="00A36144"/>
    <w:rsid w:val="00A754E2"/>
    <w:rsid w:val="00A86B62"/>
    <w:rsid w:val="00AB5FE2"/>
    <w:rsid w:val="00AC3264"/>
    <w:rsid w:val="00AF6FD7"/>
    <w:rsid w:val="00B22FB9"/>
    <w:rsid w:val="00B34E04"/>
    <w:rsid w:val="00B44D1F"/>
    <w:rsid w:val="00B63FC9"/>
    <w:rsid w:val="00B736B5"/>
    <w:rsid w:val="00BD446A"/>
    <w:rsid w:val="00C04228"/>
    <w:rsid w:val="00C61144"/>
    <w:rsid w:val="00C61F94"/>
    <w:rsid w:val="00C66B31"/>
    <w:rsid w:val="00C72E95"/>
    <w:rsid w:val="00C75CC4"/>
    <w:rsid w:val="00C75DE0"/>
    <w:rsid w:val="00D22D8F"/>
    <w:rsid w:val="00D25593"/>
    <w:rsid w:val="00D52444"/>
    <w:rsid w:val="00D62083"/>
    <w:rsid w:val="00D74645"/>
    <w:rsid w:val="00D86010"/>
    <w:rsid w:val="00D95D4C"/>
    <w:rsid w:val="00DD31DA"/>
    <w:rsid w:val="00E031D6"/>
    <w:rsid w:val="00E1780C"/>
    <w:rsid w:val="00E544DC"/>
    <w:rsid w:val="00E96713"/>
    <w:rsid w:val="00EA08F2"/>
    <w:rsid w:val="00EA3B65"/>
    <w:rsid w:val="00EC2AEA"/>
    <w:rsid w:val="00ED2D67"/>
    <w:rsid w:val="00F13E56"/>
    <w:rsid w:val="00F6216C"/>
    <w:rsid w:val="00F71D8B"/>
    <w:rsid w:val="00F7422E"/>
    <w:rsid w:val="00F81537"/>
    <w:rsid w:val="00F92900"/>
    <w:rsid w:val="00FE0C0A"/>
    <w:rsid w:val="051738E3"/>
    <w:rsid w:val="13FF260E"/>
    <w:rsid w:val="1BD33DA2"/>
    <w:rsid w:val="27446824"/>
    <w:rsid w:val="31AA2BC3"/>
    <w:rsid w:val="31ED5070"/>
    <w:rsid w:val="36154E8B"/>
    <w:rsid w:val="39F44716"/>
    <w:rsid w:val="43FD6682"/>
    <w:rsid w:val="446E2C8B"/>
    <w:rsid w:val="47567394"/>
    <w:rsid w:val="506F2B59"/>
    <w:rsid w:val="523F3310"/>
    <w:rsid w:val="553F5421"/>
    <w:rsid w:val="57FC6302"/>
    <w:rsid w:val="5AC76BC7"/>
    <w:rsid w:val="713A6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543</Words>
  <Characters>3100</Characters>
  <Lines>25</Lines>
  <Paragraphs>7</Paragraphs>
  <TotalTime>1</TotalTime>
  <ScaleCrop>false</ScaleCrop>
  <LinksUpToDate>false</LinksUpToDate>
  <CharactersWithSpaces>3636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2020-05-14T10:30:00Z</dcterms:created>
  <dc:creator>微软用户</dc:creator>
  <cp:lastModifiedBy>Lenovo</cp:lastModifiedBy>
  <cp:lastPrinted>2019-03-27T03:10:00Z</cp:lastPrinted>
  <dcterms:modified xsi:type="dcterms:W3CDTF">2021-03-27T15:58:14Z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E9D730B52D0A4A2A93232CB3FBDE6361</vt:lpwstr>
  </property>
</Properties>
</file>