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24"/>
        </w:rPr>
      </w:pPr>
      <w:r>
        <w:rPr>
          <w:rFonts w:hint="eastAsia" w:ascii="隶书" w:hAnsi="宋体" w:eastAsia="隶书"/>
          <w:bCs/>
          <w:color w:val="000000"/>
          <w:sz w:val="24"/>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rPr>
            </w:pPr>
            <w:r>
              <w:rPr>
                <w:rFonts w:hint="eastAsia"/>
                <w:sz w:val="24"/>
              </w:rPr>
              <w:t>过程与活动、</w:t>
            </w:r>
          </w:p>
          <w:p>
            <w:pPr>
              <w:jc w:val="center"/>
              <w:rPr>
                <w:sz w:val="24"/>
              </w:rPr>
            </w:pPr>
            <w:r>
              <w:rPr>
                <w:rFonts w:hint="eastAsia"/>
                <w:sz w:val="24"/>
              </w:rPr>
              <w:t>抽样计划</w:t>
            </w:r>
          </w:p>
        </w:tc>
        <w:tc>
          <w:tcPr>
            <w:tcW w:w="960" w:type="dxa"/>
            <w:vMerge w:val="restart"/>
            <w:vAlign w:val="center"/>
          </w:tcPr>
          <w:p>
            <w:pPr>
              <w:rPr>
                <w:sz w:val="24"/>
              </w:rPr>
            </w:pPr>
            <w:r>
              <w:rPr>
                <w:rFonts w:hint="eastAsia"/>
                <w:sz w:val="24"/>
              </w:rPr>
              <w:t>涉及</w:t>
            </w:r>
          </w:p>
          <w:p>
            <w:pPr>
              <w:rPr>
                <w:sz w:val="24"/>
              </w:rPr>
            </w:pPr>
            <w:r>
              <w:rPr>
                <w:rFonts w:hint="eastAsia"/>
                <w:sz w:val="24"/>
              </w:rPr>
              <w:t>条款</w:t>
            </w:r>
          </w:p>
        </w:tc>
        <w:tc>
          <w:tcPr>
            <w:tcW w:w="10004" w:type="dxa"/>
            <w:vAlign w:val="center"/>
          </w:tcPr>
          <w:p>
            <w:pPr>
              <w:rPr>
                <w:sz w:val="24"/>
              </w:rPr>
            </w:pPr>
            <w:r>
              <w:rPr>
                <w:rFonts w:hint="eastAsia"/>
                <w:sz w:val="24"/>
              </w:rPr>
              <w:t xml:space="preserve">受审核部门：办公室 </w:t>
            </w:r>
            <w:r>
              <w:rPr>
                <w:sz w:val="24"/>
              </w:rPr>
              <w:t xml:space="preserve">          </w:t>
            </w:r>
            <w:r>
              <w:rPr>
                <w:rFonts w:hint="eastAsia"/>
                <w:sz w:val="24"/>
              </w:rPr>
              <w:t>主管领导：</w:t>
            </w:r>
            <w:r>
              <w:rPr>
                <w:rFonts w:hint="eastAsia"/>
                <w:sz w:val="24"/>
                <w:lang w:val="en-US" w:eastAsia="zh-CN"/>
              </w:rPr>
              <w:t>周妹</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陪同人员：</w:t>
            </w:r>
            <w:r>
              <w:rPr>
                <w:rFonts w:hint="eastAsia"/>
                <w:sz w:val="24"/>
                <w:lang w:val="en-US" w:eastAsia="zh-CN"/>
              </w:rPr>
              <w:t>肖国文</w:t>
            </w:r>
            <w:r>
              <w:rPr>
                <w:sz w:val="24"/>
              </w:rPr>
              <w:t xml:space="preserve"> </w:t>
            </w:r>
            <w:r>
              <w:rPr>
                <w:rFonts w:hint="eastAsia"/>
                <w:sz w:val="24"/>
                <w:lang w:val="en-US" w:eastAsia="zh-CN"/>
              </w:rPr>
              <w:t xml:space="preserve"> </w:t>
            </w:r>
            <w:r>
              <w:rPr>
                <w:rFonts w:hint="eastAsia"/>
                <w:sz w:val="24"/>
              </w:rPr>
              <w:t xml:space="preserve">  </w:t>
            </w:r>
          </w:p>
        </w:tc>
        <w:tc>
          <w:tcPr>
            <w:tcW w:w="1585" w:type="dxa"/>
            <w:vMerge w:val="restart"/>
            <w:vAlign w:val="center"/>
          </w:tcPr>
          <w:p>
            <w:pPr>
              <w:rPr>
                <w:sz w:val="24"/>
              </w:rPr>
            </w:pPr>
            <w:r>
              <w:rPr>
                <w:rFonts w:hint="eastAsia"/>
                <w:sz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spacing w:before="120"/>
              <w:rPr>
                <w:sz w:val="24"/>
              </w:rPr>
            </w:pPr>
            <w:r>
              <w:rPr>
                <w:rFonts w:hint="eastAsia"/>
                <w:sz w:val="24"/>
              </w:rPr>
              <w:t>审核员：</w:t>
            </w:r>
            <w:r>
              <w:rPr>
                <w:rFonts w:hint="eastAsia"/>
                <w:sz w:val="24"/>
                <w:lang w:val="en-US" w:eastAsia="zh-CN"/>
              </w:rPr>
              <w:t>张磊</w:t>
            </w:r>
            <w:r>
              <w:rPr>
                <w:rFonts w:hint="eastAsia"/>
                <w:sz w:val="24"/>
              </w:rPr>
              <w:t xml:space="preserve"> </w:t>
            </w:r>
            <w:r>
              <w:rPr>
                <w:sz w:val="24"/>
              </w:rPr>
              <w:t xml:space="preserve">                </w:t>
            </w:r>
            <w:r>
              <w:rPr>
                <w:rFonts w:hint="eastAsia"/>
                <w:sz w:val="24"/>
              </w:rPr>
              <w:t>审核时间：20</w:t>
            </w:r>
            <w:r>
              <w:rPr>
                <w:rFonts w:hint="eastAsia"/>
                <w:sz w:val="24"/>
                <w:lang w:val="en-US" w:eastAsia="zh-CN"/>
              </w:rPr>
              <w:t>21</w:t>
            </w:r>
            <w:r>
              <w:rPr>
                <w:rFonts w:hint="eastAsia"/>
                <w:sz w:val="24"/>
              </w:rPr>
              <w:t>年</w:t>
            </w:r>
            <w:r>
              <w:rPr>
                <w:rFonts w:hint="eastAsia"/>
                <w:sz w:val="24"/>
                <w:lang w:val="en-US" w:eastAsia="zh-CN"/>
              </w:rPr>
              <w:t>3</w:t>
            </w:r>
            <w:r>
              <w:rPr>
                <w:rFonts w:hint="eastAsia"/>
                <w:sz w:val="24"/>
              </w:rPr>
              <w:t>月</w:t>
            </w:r>
            <w:r>
              <w:rPr>
                <w:rFonts w:hint="eastAsia"/>
                <w:sz w:val="24"/>
                <w:lang w:val="en-US" w:eastAsia="zh-CN"/>
              </w:rPr>
              <w:t>13</w:t>
            </w:r>
            <w:r>
              <w:rPr>
                <w:rFonts w:hint="eastAsia"/>
                <w:sz w:val="24"/>
              </w:rPr>
              <w:t>日</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rPr>
            </w:pPr>
          </w:p>
        </w:tc>
        <w:tc>
          <w:tcPr>
            <w:tcW w:w="960" w:type="dxa"/>
            <w:vMerge w:val="continue"/>
            <w:vAlign w:val="center"/>
          </w:tcPr>
          <w:p>
            <w:pPr>
              <w:rPr>
                <w:sz w:val="24"/>
              </w:rPr>
            </w:pPr>
          </w:p>
        </w:tc>
        <w:tc>
          <w:tcPr>
            <w:tcW w:w="10004" w:type="dxa"/>
            <w:vAlign w:val="center"/>
          </w:tcPr>
          <w:p>
            <w:pPr>
              <w:rPr>
                <w:sz w:val="24"/>
              </w:rPr>
            </w:pPr>
            <w:r>
              <w:rPr>
                <w:rFonts w:hint="eastAsia"/>
                <w:sz w:val="24"/>
              </w:rPr>
              <w:t>审核条款：</w:t>
            </w:r>
          </w:p>
          <w:p>
            <w:pPr>
              <w:snapToGrid w:val="0"/>
              <w:spacing w:line="280" w:lineRule="exact"/>
              <w:jc w:val="left"/>
              <w:rPr>
                <w:rFonts w:cs="Arial"/>
                <w:bCs/>
                <w:szCs w:val="21"/>
              </w:rPr>
            </w:pPr>
            <w:r>
              <w:rPr>
                <w:rFonts w:hint="eastAsia" w:ascii="宋体" w:hAnsi="宋体" w:cs="Arial"/>
                <w:bCs/>
                <w:sz w:val="24"/>
              </w:rPr>
              <w:t>QMS：6.1、6.2、7.4、7.1.2、7.1.6、7.2、7.3、7.5、9.2</w:t>
            </w:r>
          </w:p>
        </w:tc>
        <w:tc>
          <w:tcPr>
            <w:tcW w:w="1585"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tcPr>
          <w:p>
            <w:pPr>
              <w:rPr>
                <w:sz w:val="24"/>
              </w:rPr>
            </w:pPr>
          </w:p>
        </w:tc>
        <w:tc>
          <w:tcPr>
            <w:tcW w:w="960" w:type="dxa"/>
          </w:tcPr>
          <w:p>
            <w:pPr>
              <w:rPr>
                <w:sz w:val="24"/>
              </w:rPr>
            </w:pPr>
          </w:p>
        </w:tc>
        <w:tc>
          <w:tcPr>
            <w:tcW w:w="10004" w:type="dxa"/>
          </w:tcPr>
          <w:p>
            <w:pPr>
              <w:pStyle w:val="12"/>
              <w:spacing w:line="340" w:lineRule="exact"/>
              <w:rPr>
                <w:rFonts w:ascii="宋体" w:hAnsi="宋体"/>
                <w:sz w:val="24"/>
              </w:rPr>
            </w:pPr>
            <w:r>
              <w:rPr>
                <w:rFonts w:hint="eastAsia" w:ascii="宋体" w:hAnsi="宋体"/>
                <w:color w:val="000000"/>
                <w:sz w:val="24"/>
              </w:rPr>
              <w:t>本</w:t>
            </w:r>
            <w:r>
              <w:rPr>
                <w:rFonts w:hint="eastAsia" w:ascii="宋体" w:hAnsi="宋体"/>
                <w:sz w:val="24"/>
              </w:rPr>
              <w:t>部门工作内容和职责，主要负责：</w:t>
            </w:r>
            <w:r>
              <w:rPr>
                <w:rFonts w:hint="eastAsia"/>
                <w:sz w:val="24"/>
                <w:lang w:val="en-US" w:eastAsia="zh-CN"/>
              </w:rPr>
              <w:t>周妹</w:t>
            </w:r>
            <w:r>
              <w:rPr>
                <w:sz w:val="24"/>
              </w:rPr>
              <w:t xml:space="preserve"> </w:t>
            </w:r>
          </w:p>
          <w:p>
            <w:pPr>
              <w:pStyle w:val="12"/>
              <w:spacing w:line="340" w:lineRule="exact"/>
              <w:rPr>
                <w:rFonts w:ascii="宋体" w:hAnsi="宋体"/>
                <w:color w:val="000000"/>
                <w:sz w:val="24"/>
              </w:rPr>
            </w:pPr>
            <w:r>
              <w:rPr>
                <w:rFonts w:hint="eastAsia" w:ascii="宋体" w:hAnsi="宋体"/>
                <w:sz w:val="24"/>
              </w:rPr>
              <w:t>文件和记录控制、人力资源管理和员工培训</w:t>
            </w:r>
            <w:r>
              <w:rPr>
                <w:rFonts w:hint="eastAsia" w:ascii="宋体" w:hAnsi="宋体"/>
                <w:color w:val="000000"/>
                <w:sz w:val="24"/>
              </w:rPr>
              <w:t>；</w:t>
            </w:r>
          </w:p>
          <w:p>
            <w:pPr>
              <w:spacing w:line="340" w:lineRule="exact"/>
              <w:rPr>
                <w:sz w:val="24"/>
              </w:rPr>
            </w:pPr>
            <w:r>
              <w:rPr>
                <w:rFonts w:hint="eastAsia" w:ascii="宋体" w:hAnsi="宋体"/>
                <w:color w:val="000000"/>
                <w:sz w:val="24"/>
                <w:lang w:val="en-US" w:eastAsia="zh-CN"/>
              </w:rPr>
              <w:t>协助管理者代表组建公司的质量管理体系，并协助维持体系的运行和持续改进等</w:t>
            </w:r>
            <w:r>
              <w:rPr>
                <w:rFonts w:hint="eastAsia" w:ascii="宋体" w:hAnsi="宋体"/>
                <w:color w:val="000000"/>
                <w:sz w:val="24"/>
              </w:rPr>
              <w:t>。</w:t>
            </w:r>
          </w:p>
        </w:tc>
        <w:tc>
          <w:tcPr>
            <w:tcW w:w="1585" w:type="dxa"/>
          </w:tcPr>
          <w:p>
            <w:pPr>
              <w:rPr>
                <w:rFonts w:hint="eastAsia" w:eastAsia="宋体"/>
                <w:sz w:val="24"/>
                <w:lang w:val="en-US" w:eastAsia="zh-CN"/>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szCs w:val="21"/>
              </w:rPr>
            </w:pPr>
            <w:r>
              <w:rPr>
                <w:rFonts w:hint="eastAsia" w:ascii="宋体" w:hAnsi="宋体"/>
                <w:szCs w:val="21"/>
              </w:rPr>
              <w:t>应对风险和机遇的措施</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1</w:t>
            </w:r>
          </w:p>
        </w:tc>
        <w:tc>
          <w:tcPr>
            <w:tcW w:w="10004" w:type="dxa"/>
          </w:tcPr>
          <w:p>
            <w:pPr>
              <w:spacing w:line="340" w:lineRule="exact"/>
              <w:rPr>
                <w:rFonts w:ascii="宋体" w:hAnsi="宋体"/>
                <w:color w:val="auto"/>
                <w:sz w:val="24"/>
              </w:rPr>
            </w:pPr>
            <w:r>
              <w:rPr>
                <w:rFonts w:hint="eastAsia" w:ascii="宋体" w:hAnsi="宋体"/>
                <w:color w:val="auto"/>
                <w:sz w:val="24"/>
              </w:rPr>
              <w:t>公司在策划质量管理体系时，为确保质量管理体系能够实现其预期结果、增强有利影响避免或减少不利影响并实现改进，</w:t>
            </w:r>
            <w:r>
              <w:rPr>
                <w:rFonts w:hint="eastAsia"/>
                <w:color w:val="auto"/>
                <w:sz w:val="24"/>
              </w:rPr>
              <w:t>管理者代表考</w:t>
            </w:r>
            <w:r>
              <w:rPr>
                <w:rFonts w:hint="eastAsia" w:ascii="宋体" w:hAnsi="宋体"/>
                <w:color w:val="auto"/>
                <w:sz w:val="24"/>
              </w:rPr>
              <w:t>虑公司环境有关的外部和内部因素、相关方的需求和期望，通过推动SWOT分析方法来确定应对风险和机遇措施。</w:t>
            </w:r>
          </w:p>
          <w:p>
            <w:pPr>
              <w:spacing w:line="340" w:lineRule="exact"/>
              <w:rPr>
                <w:rFonts w:ascii="宋体" w:hAnsi="宋体"/>
                <w:color w:val="auto"/>
                <w:sz w:val="24"/>
              </w:rPr>
            </w:pPr>
            <w:r>
              <w:rPr>
                <w:rFonts w:hint="eastAsia" w:ascii="宋体" w:hAnsi="宋体"/>
                <w:color w:val="auto"/>
                <w:sz w:val="24"/>
              </w:rPr>
              <w:t>提供公司质量管理体</w:t>
            </w:r>
            <w:r>
              <w:rPr>
                <w:rFonts w:hint="eastAsia" w:ascii="宋体" w:hAnsi="宋体"/>
                <w:color w:val="auto"/>
                <w:sz w:val="24"/>
                <w:lang w:val="en-US" w:eastAsia="zh-CN"/>
              </w:rPr>
              <w:t>《过程风险与机遇评价与应对策划表》</w:t>
            </w:r>
            <w:r>
              <w:rPr>
                <w:rFonts w:hint="eastAsia" w:ascii="宋体" w:hAnsi="宋体"/>
                <w:color w:val="auto"/>
                <w:sz w:val="24"/>
              </w:rPr>
              <w:t>，对</w:t>
            </w:r>
            <w:r>
              <w:rPr>
                <w:rFonts w:hint="eastAsia" w:ascii="宋体" w:hAnsi="宋体"/>
                <w:color w:val="auto"/>
                <w:sz w:val="24"/>
                <w:lang w:val="en-US" w:eastAsia="zh-CN"/>
              </w:rPr>
              <w:t>人力资源控制</w:t>
            </w:r>
            <w:r>
              <w:rPr>
                <w:rFonts w:hint="eastAsia" w:ascii="宋体" w:hAnsi="宋体"/>
                <w:color w:val="auto"/>
                <w:sz w:val="24"/>
              </w:rPr>
              <w:t>、</w:t>
            </w:r>
            <w:r>
              <w:rPr>
                <w:rFonts w:hint="eastAsia" w:ascii="宋体" w:hAnsi="宋体"/>
                <w:color w:val="auto"/>
                <w:sz w:val="24"/>
                <w:lang w:val="en-US" w:eastAsia="zh-CN"/>
              </w:rPr>
              <w:t>检验过程</w:t>
            </w:r>
            <w:r>
              <w:rPr>
                <w:rFonts w:hint="eastAsia" w:ascii="宋体" w:hAnsi="宋体"/>
                <w:color w:val="auto"/>
                <w:sz w:val="24"/>
              </w:rPr>
              <w:t>、原材料的采购风险、生产过程风险、产品运输风险等进行了措施应对策划。</w:t>
            </w:r>
          </w:p>
          <w:p>
            <w:pPr>
              <w:spacing w:line="340" w:lineRule="exact"/>
              <w:rPr>
                <w:rFonts w:ascii="宋体" w:hAnsi="宋体"/>
                <w:color w:val="auto"/>
                <w:sz w:val="24"/>
              </w:rPr>
            </w:pPr>
            <w:r>
              <w:rPr>
                <w:rFonts w:hint="eastAsia" w:ascii="宋体" w:hAnsi="宋体"/>
                <w:color w:val="auto"/>
                <w:sz w:val="24"/>
              </w:rPr>
              <w:t>如：人员缺少教育训练，操作技能不够--不良品率高、影响交货期--对人员进行管理--制定相应管理制度--对人员进行</w:t>
            </w:r>
            <w:r>
              <w:rPr>
                <w:rFonts w:hint="eastAsia" w:ascii="宋体" w:hAnsi="宋体"/>
                <w:color w:val="auto"/>
                <w:sz w:val="24"/>
                <w:lang w:val="en-US" w:eastAsia="zh-CN"/>
              </w:rPr>
              <w:t>培训、技能评定</w:t>
            </w:r>
            <w:r>
              <w:rPr>
                <w:rFonts w:hint="eastAsia" w:ascii="宋体" w:hAnsi="宋体"/>
                <w:color w:val="auto"/>
                <w:sz w:val="24"/>
              </w:rPr>
              <w:t>等</w:t>
            </w:r>
          </w:p>
          <w:p>
            <w:pPr>
              <w:rPr>
                <w:sz w:val="24"/>
              </w:rPr>
            </w:pPr>
            <w:r>
              <w:rPr>
                <w:rFonts w:hint="eastAsia" w:ascii="宋体" w:hAnsi="宋体"/>
                <w:color w:val="auto"/>
                <w:sz w:val="24"/>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0" w:type="dxa"/>
          </w:tcPr>
          <w:p>
            <w:pPr>
              <w:rPr>
                <w:rFonts w:ascii="宋体" w:hAnsi="宋体"/>
                <w:szCs w:val="21"/>
              </w:rPr>
            </w:pPr>
            <w:r>
              <w:rPr>
                <w:rFonts w:hint="eastAsia" w:ascii="宋体" w:hAnsi="宋体"/>
                <w:szCs w:val="21"/>
              </w:rPr>
              <w:t>目标完成情况</w:t>
            </w:r>
          </w:p>
        </w:tc>
        <w:tc>
          <w:tcPr>
            <w:tcW w:w="960" w:type="dxa"/>
          </w:tcPr>
          <w:p>
            <w:pPr>
              <w:rPr>
                <w:rFonts w:ascii="宋体" w:hAnsi="宋体"/>
                <w:szCs w:val="21"/>
              </w:rPr>
            </w:pPr>
            <w:r>
              <w:rPr>
                <w:rFonts w:ascii="宋体" w:hAnsi="宋体"/>
                <w:szCs w:val="21"/>
              </w:rPr>
              <w:t>Q</w:t>
            </w:r>
            <w:r>
              <w:rPr>
                <w:rFonts w:hint="eastAsia" w:ascii="宋体" w:hAnsi="宋体"/>
                <w:szCs w:val="21"/>
              </w:rPr>
              <w:t>6.</w:t>
            </w:r>
            <w:r>
              <w:rPr>
                <w:rFonts w:ascii="宋体" w:hAnsi="宋体"/>
                <w:szCs w:val="21"/>
              </w:rPr>
              <w:t>2</w:t>
            </w:r>
          </w:p>
        </w:tc>
        <w:tc>
          <w:tcPr>
            <w:tcW w:w="10004" w:type="dxa"/>
          </w:tcPr>
          <w:p>
            <w:pPr>
              <w:rPr>
                <w:rFonts w:hint="eastAsia" w:ascii="宋体" w:hAnsi="宋体"/>
                <w:sz w:val="24"/>
                <w:lang w:eastAsia="zh-CN"/>
              </w:rPr>
            </w:pPr>
            <w:r>
              <w:rPr>
                <w:rFonts w:hint="eastAsia" w:ascii="宋体" w:hAnsi="宋体"/>
                <w:sz w:val="24"/>
              </w:rPr>
              <w:t>目标完成情况：</w:t>
            </w:r>
            <w:r>
              <w:rPr>
                <w:rFonts w:hint="eastAsia" w:ascii="宋体" w:hAnsi="宋体"/>
                <w:sz w:val="24"/>
                <w:lang w:val="en-US" w:eastAsia="zh-CN"/>
              </w:rPr>
              <w:t>查看《质量目标分解规定》，对比培训记录与培训计划，查看统计周期：2020.1.1-2020.12.30质量目标完成情况：培训计划完成率=100</w:t>
            </w:r>
            <w:r>
              <w:rPr>
                <w:rFonts w:hint="eastAsia" w:ascii="宋体" w:hAnsi="宋体"/>
                <w:sz w:val="24"/>
              </w:rPr>
              <w:t>%，达标；</w:t>
            </w:r>
            <w:r>
              <w:rPr>
                <w:rFonts w:hint="eastAsia" w:ascii="宋体" w:hAnsi="宋体"/>
                <w:sz w:val="24"/>
                <w:lang w:val="en-US" w:eastAsia="zh-CN"/>
              </w:rPr>
              <w:t>文件打印分发错误率为0</w:t>
            </w:r>
            <w:r>
              <w:rPr>
                <w:rFonts w:hint="eastAsia" w:ascii="宋体" w:hAnsi="宋体"/>
                <w:sz w:val="24"/>
              </w:rPr>
              <w:t>，达标。本部门的目标已完成。</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60" w:type="dxa"/>
          </w:tcPr>
          <w:p>
            <w:pPr>
              <w:rPr>
                <w:rFonts w:ascii="宋体" w:hAnsi="宋体"/>
                <w:szCs w:val="21"/>
              </w:rPr>
            </w:pPr>
            <w:r>
              <w:rPr>
                <w:rFonts w:hint="eastAsia" w:ascii="宋体" w:hAnsi="宋体"/>
                <w:szCs w:val="21"/>
              </w:rPr>
              <w:t>人员、能力、意识</w:t>
            </w:r>
          </w:p>
        </w:tc>
        <w:tc>
          <w:tcPr>
            <w:tcW w:w="960" w:type="dxa"/>
          </w:tcPr>
          <w:p>
            <w:pPr>
              <w:spacing w:before="120" w:line="340" w:lineRule="exact"/>
              <w:rPr>
                <w:rFonts w:ascii="宋体" w:hAnsi="宋体"/>
                <w:szCs w:val="21"/>
              </w:rPr>
            </w:pPr>
          </w:p>
          <w:p>
            <w:pPr>
              <w:spacing w:before="120" w:line="340" w:lineRule="exact"/>
              <w:rPr>
                <w:rFonts w:ascii="宋体" w:hAnsi="宋体"/>
                <w:szCs w:val="21"/>
              </w:rPr>
            </w:pPr>
            <w:r>
              <w:rPr>
                <w:rFonts w:ascii="宋体" w:hAnsi="宋体"/>
                <w:szCs w:val="21"/>
              </w:rPr>
              <w:t>Q</w:t>
            </w:r>
            <w:r>
              <w:rPr>
                <w:rFonts w:hint="eastAsia" w:ascii="宋体" w:hAnsi="宋体"/>
                <w:szCs w:val="21"/>
              </w:rPr>
              <w:t>7.1.2</w:t>
            </w:r>
          </w:p>
          <w:p>
            <w:pPr>
              <w:spacing w:before="120" w:line="340" w:lineRule="exact"/>
              <w:rPr>
                <w:rFonts w:ascii="宋体" w:hAnsi="宋体"/>
                <w:szCs w:val="21"/>
              </w:rPr>
            </w:pPr>
            <w:r>
              <w:rPr>
                <w:rFonts w:ascii="宋体" w:hAnsi="宋体"/>
                <w:szCs w:val="21"/>
              </w:rPr>
              <w:t>Q7.1.6</w:t>
            </w:r>
          </w:p>
          <w:p>
            <w:pPr>
              <w:spacing w:before="120" w:line="340" w:lineRule="exact"/>
              <w:rPr>
                <w:rFonts w:ascii="宋体" w:hAnsi="宋体"/>
                <w:szCs w:val="21"/>
              </w:rPr>
            </w:pPr>
            <w:r>
              <w:rPr>
                <w:rFonts w:ascii="宋体" w:hAnsi="宋体"/>
                <w:szCs w:val="21"/>
              </w:rPr>
              <w:t>Q</w:t>
            </w:r>
            <w:r>
              <w:rPr>
                <w:rFonts w:hint="eastAsia" w:ascii="宋体" w:hAnsi="宋体"/>
                <w:szCs w:val="21"/>
              </w:rPr>
              <w:t>7.2</w:t>
            </w:r>
          </w:p>
          <w:p>
            <w:pPr>
              <w:rPr>
                <w:rFonts w:ascii="宋体" w:hAnsi="宋体"/>
                <w:szCs w:val="21"/>
              </w:rPr>
            </w:pPr>
            <w:r>
              <w:rPr>
                <w:rFonts w:ascii="宋体" w:hAnsi="宋体"/>
                <w:szCs w:val="21"/>
              </w:rPr>
              <w:t>Q</w:t>
            </w:r>
            <w:r>
              <w:rPr>
                <w:rFonts w:hint="eastAsia" w:ascii="宋体" w:hAnsi="宋体"/>
                <w:szCs w:val="21"/>
              </w:rPr>
              <w:t>7.3</w:t>
            </w:r>
          </w:p>
          <w:p>
            <w:pPr>
              <w:rPr>
                <w:rFonts w:ascii="宋体" w:hAnsi="宋体"/>
                <w:szCs w:val="21"/>
              </w:rPr>
            </w:pPr>
          </w:p>
        </w:tc>
        <w:tc>
          <w:tcPr>
            <w:tcW w:w="10004" w:type="dxa"/>
          </w:tcPr>
          <w:p>
            <w:pPr>
              <w:pStyle w:val="12"/>
              <w:spacing w:line="340" w:lineRule="exact"/>
              <w:rPr>
                <w:rFonts w:hint="eastAsia" w:ascii="宋体" w:hAnsi="宋体"/>
                <w:sz w:val="24"/>
              </w:rPr>
            </w:pPr>
            <w:r>
              <w:rPr>
                <w:rFonts w:hint="eastAsia" w:ascii="宋体" w:hAnsi="宋体"/>
                <w:color w:val="auto"/>
                <w:sz w:val="24"/>
              </w:rPr>
              <w:t>公司配制了与</w:t>
            </w:r>
            <w:r>
              <w:rPr>
                <w:rFonts w:hint="eastAsia" w:ascii="宋体" w:hAnsi="宋体"/>
                <w:color w:val="auto"/>
                <w:sz w:val="24"/>
                <w:lang w:val="en-US" w:eastAsia="zh-CN"/>
              </w:rPr>
              <w:t>非标自动化生产</w:t>
            </w:r>
            <w:r>
              <w:rPr>
                <w:rFonts w:hint="eastAsia" w:ascii="宋体" w:hAnsi="宋体"/>
                <w:color w:val="auto"/>
                <w:sz w:val="24"/>
              </w:rPr>
              <w:t>有关的生产设备设施及员工，现场能满足</w:t>
            </w:r>
            <w:r>
              <w:rPr>
                <w:rFonts w:hint="eastAsia" w:ascii="宋体" w:hAnsi="宋体"/>
                <w:color w:val="auto"/>
                <w:sz w:val="24"/>
                <w:lang w:val="en-US" w:eastAsia="zh-CN"/>
              </w:rPr>
              <w:t>非标自动化设备</w:t>
            </w:r>
            <w:r>
              <w:rPr>
                <w:rFonts w:hint="eastAsia" w:ascii="宋体" w:hAnsi="宋体"/>
                <w:color w:val="auto"/>
                <w:sz w:val="24"/>
              </w:rPr>
              <w:t>生产的要求。</w:t>
            </w:r>
            <w:r>
              <w:rPr>
                <w:rFonts w:hint="eastAsia" w:ascii="宋体" w:hAnsi="宋体"/>
                <w:sz w:val="24"/>
              </w:rPr>
              <w:t>检查</w:t>
            </w:r>
            <w:r>
              <w:rPr>
                <w:rFonts w:hint="eastAsia" w:ascii="宋体" w:hAnsi="宋体"/>
                <w:sz w:val="24"/>
                <w:lang w:eastAsia="zh-CN"/>
              </w:rPr>
              <w:t>《人力资源控制程序》</w:t>
            </w:r>
            <w:r>
              <w:rPr>
                <w:rFonts w:hint="eastAsia"/>
                <w:sz w:val="24"/>
                <w:lang w:val="en-US" w:eastAsia="zh-CN"/>
              </w:rPr>
              <w:t>《岗位职责及岗位任职条件》</w:t>
            </w:r>
            <w:r>
              <w:rPr>
                <w:rFonts w:hint="eastAsia" w:ascii="宋体" w:hAnsi="宋体"/>
                <w:sz w:val="24"/>
              </w:rPr>
              <w:t>，文件规定了主要岗位人员能力和根据需求进行培训的要求，文件符合标准要求。</w:t>
            </w:r>
          </w:p>
          <w:p>
            <w:pPr>
              <w:pStyle w:val="12"/>
              <w:spacing w:line="340" w:lineRule="exact"/>
              <w:rPr>
                <w:rFonts w:ascii="宋体" w:hAnsi="宋体"/>
                <w:sz w:val="24"/>
              </w:rPr>
            </w:pPr>
            <w:r>
              <w:rPr>
                <w:rFonts w:hint="eastAsia" w:ascii="宋体" w:hAnsi="宋体"/>
                <w:sz w:val="24"/>
              </w:rPr>
              <w:t>《20</w:t>
            </w:r>
            <w:r>
              <w:rPr>
                <w:rFonts w:hint="eastAsia" w:ascii="宋体" w:hAnsi="宋体"/>
                <w:sz w:val="24"/>
                <w:lang w:val="en-US" w:eastAsia="zh-CN"/>
              </w:rPr>
              <w:t>20</w:t>
            </w:r>
            <w:r>
              <w:rPr>
                <w:rFonts w:hint="eastAsia" w:ascii="宋体" w:hAnsi="宋体"/>
                <w:sz w:val="24"/>
              </w:rPr>
              <w:t>年度培训计划》，在计划中明确了培训内容、培训日期、受培训部门、参加培训人员等，培训计划经批准。查本年度计划</w:t>
            </w:r>
            <w:r>
              <w:rPr>
                <w:rFonts w:hint="eastAsia" w:ascii="宋体" w:hAnsi="宋体"/>
                <w:sz w:val="24"/>
                <w:lang w:val="en-US" w:eastAsia="zh-CN"/>
              </w:rPr>
              <w:t>10</w:t>
            </w:r>
            <w:r>
              <w:rPr>
                <w:rFonts w:hint="eastAsia" w:ascii="宋体" w:hAnsi="宋体"/>
                <w:sz w:val="24"/>
              </w:rPr>
              <w:t>项。</w:t>
            </w:r>
          </w:p>
          <w:p>
            <w:pPr>
              <w:pStyle w:val="12"/>
              <w:spacing w:line="340" w:lineRule="exact"/>
              <w:rPr>
                <w:rFonts w:ascii="宋体" w:hAnsi="宋体"/>
                <w:sz w:val="24"/>
              </w:rPr>
            </w:pPr>
            <w:r>
              <w:rPr>
                <w:rFonts w:hint="eastAsia" w:ascii="宋体" w:hAnsi="宋体"/>
                <w:sz w:val="24"/>
              </w:rPr>
              <w:t>查《培训记录表》</w:t>
            </w:r>
          </w:p>
          <w:p>
            <w:pPr>
              <w:rPr>
                <w:rFonts w:hint="eastAsia" w:ascii="宋体" w:hAnsi="宋体"/>
                <w:sz w:val="24"/>
              </w:rPr>
            </w:pPr>
            <w:r>
              <w:rPr>
                <w:rFonts w:hint="eastAsia" w:ascii="宋体" w:hAnsi="宋体"/>
                <w:sz w:val="24"/>
              </w:rPr>
              <w:t>其中：201</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3</w:t>
            </w:r>
            <w:r>
              <w:rPr>
                <w:rFonts w:hint="eastAsia" w:ascii="宋体" w:hAnsi="宋体"/>
                <w:sz w:val="24"/>
              </w:rPr>
              <w:t>.20《ISO9001:2015标准内容》</w:t>
            </w:r>
            <w:r>
              <w:rPr>
                <w:rFonts w:hint="eastAsia" w:ascii="宋体" w:hAnsi="宋体"/>
                <w:sz w:val="24"/>
                <w:lang w:val="en-US" w:eastAsia="zh-CN"/>
              </w:rPr>
              <w:t>公司全体人员</w:t>
            </w:r>
            <w:r>
              <w:rPr>
                <w:rFonts w:hint="eastAsia" w:ascii="宋体" w:hAnsi="宋体"/>
                <w:sz w:val="24"/>
              </w:rPr>
              <w:t>参加；20</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20</w:t>
            </w:r>
            <w:r>
              <w:rPr>
                <w:rFonts w:hint="eastAsia" w:ascii="宋体" w:hAnsi="宋体"/>
                <w:sz w:val="24"/>
              </w:rPr>
              <w:t xml:space="preserve"> 《内审员培训</w:t>
            </w:r>
          </w:p>
          <w:p>
            <w:pPr>
              <w:rPr>
                <w:rFonts w:ascii="宋体" w:hAnsi="宋体"/>
                <w:sz w:val="24"/>
              </w:rPr>
            </w:pPr>
            <w:r>
              <w:rPr>
                <w:rFonts w:hint="eastAsia" w:ascii="宋体" w:hAnsi="宋体"/>
                <w:sz w:val="24"/>
              </w:rPr>
              <w:t>》，</w:t>
            </w:r>
            <w:r>
              <w:rPr>
                <w:rFonts w:hint="eastAsia" w:ascii="宋体" w:hAnsi="宋体"/>
                <w:sz w:val="24"/>
                <w:lang w:val="en-US" w:eastAsia="zh-CN"/>
              </w:rPr>
              <w:t>全体人员</w:t>
            </w:r>
            <w:r>
              <w:rPr>
                <w:rFonts w:hint="eastAsia" w:ascii="宋体" w:hAnsi="宋体"/>
                <w:sz w:val="24"/>
              </w:rPr>
              <w:t>参加；20</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7</w:t>
            </w:r>
            <w:r>
              <w:rPr>
                <w:rFonts w:hint="eastAsia" w:ascii="宋体" w:hAnsi="宋体"/>
                <w:sz w:val="24"/>
              </w:rPr>
              <w:t>.18</w:t>
            </w:r>
            <w:r>
              <w:rPr>
                <w:rFonts w:hint="eastAsia" w:ascii="宋体" w:hAnsi="宋体"/>
                <w:sz w:val="24"/>
                <w:lang w:val="en-US" w:eastAsia="zh-CN"/>
              </w:rPr>
              <w:t>法律法规培训，公司全体人员</w:t>
            </w:r>
            <w:r>
              <w:rPr>
                <w:rFonts w:hint="eastAsia" w:ascii="宋体" w:hAnsi="宋体"/>
                <w:sz w:val="24"/>
              </w:rPr>
              <w:t>参加；</w:t>
            </w:r>
          </w:p>
          <w:p>
            <w:pPr>
              <w:pStyle w:val="12"/>
              <w:spacing w:line="340" w:lineRule="exact"/>
              <w:rPr>
                <w:rFonts w:hint="default" w:ascii="宋体" w:hAnsi="宋体" w:eastAsia="宋体"/>
                <w:sz w:val="24"/>
                <w:lang w:val="en-US" w:eastAsia="zh-CN"/>
              </w:rPr>
            </w:pPr>
            <w:r>
              <w:rPr>
                <w:rFonts w:hint="eastAsia" w:ascii="宋体" w:hAnsi="宋体"/>
                <w:sz w:val="24"/>
              </w:rPr>
              <w:t>记录了培训内容、有参加人签字，考核方式：口试</w:t>
            </w:r>
          </w:p>
          <w:p>
            <w:pPr>
              <w:pStyle w:val="12"/>
              <w:spacing w:line="340" w:lineRule="exact"/>
              <w:rPr>
                <w:rFonts w:hint="eastAsia" w:ascii="宋体" w:hAnsi="宋体" w:eastAsia="宋体"/>
                <w:sz w:val="24"/>
                <w:lang w:eastAsia="zh-CN"/>
              </w:rPr>
            </w:pPr>
            <w:r>
              <w:rPr>
                <w:rFonts w:hint="eastAsia" w:ascii="宋体" w:hAnsi="宋体"/>
                <w:sz w:val="24"/>
              </w:rPr>
              <w:t>培训效果评价：达到要求。评价人：</w:t>
            </w:r>
            <w:r>
              <w:rPr>
                <w:rFonts w:hint="eastAsia" w:ascii="宋体" w:hAnsi="宋体"/>
                <w:sz w:val="24"/>
                <w:lang w:val="en-US" w:eastAsia="zh-CN"/>
              </w:rPr>
              <w:t xml:space="preserve">甘珍平   </w:t>
            </w:r>
          </w:p>
          <w:p>
            <w:pPr>
              <w:pStyle w:val="12"/>
              <w:spacing w:line="340" w:lineRule="exact"/>
              <w:rPr>
                <w:rFonts w:ascii="宋体" w:hAnsi="宋体"/>
                <w:color w:val="auto"/>
                <w:sz w:val="24"/>
              </w:rPr>
            </w:pPr>
            <w:r>
              <w:rPr>
                <w:rFonts w:hint="eastAsia" w:ascii="宋体" w:hAnsi="宋体"/>
                <w:color w:val="auto"/>
                <w:sz w:val="24"/>
              </w:rPr>
              <w:t>符合培训计划要求。培训记录填写清楚，保存完好，符合培训控制程序要求。</w:t>
            </w:r>
          </w:p>
          <w:p>
            <w:pPr>
              <w:pStyle w:val="12"/>
              <w:spacing w:line="340" w:lineRule="exact"/>
              <w:rPr>
                <w:rFonts w:hint="eastAsia" w:ascii="宋体" w:hAnsi="宋体"/>
                <w:color w:val="auto"/>
                <w:sz w:val="24"/>
              </w:rPr>
            </w:pPr>
            <w:r>
              <w:rPr>
                <w:rFonts w:hint="eastAsia" w:ascii="宋体" w:hAnsi="宋体"/>
                <w:color w:val="auto"/>
                <w:sz w:val="24"/>
                <w:lang w:val="en-US" w:eastAsia="zh-CN"/>
              </w:rPr>
              <w:t>叉</w:t>
            </w:r>
            <w:r>
              <w:rPr>
                <w:rFonts w:hint="eastAsia" w:ascii="宋体" w:hAnsi="宋体"/>
                <w:color w:val="auto"/>
                <w:sz w:val="24"/>
              </w:rPr>
              <w:t>车员：</w:t>
            </w:r>
            <w:r>
              <w:rPr>
                <w:rFonts w:hint="eastAsia" w:ascii="宋体" w:hAnsi="宋体"/>
                <w:color w:val="auto"/>
                <w:sz w:val="24"/>
                <w:lang w:val="en-US" w:eastAsia="zh-CN"/>
              </w:rPr>
              <w:t>岳士美</w:t>
            </w:r>
            <w:r>
              <w:rPr>
                <w:rFonts w:hint="eastAsia" w:ascii="宋体" w:hAnsi="宋体"/>
                <w:color w:val="auto"/>
                <w:sz w:val="24"/>
              </w:rPr>
              <w:t>，证书编号</w:t>
            </w:r>
            <w:r>
              <w:rPr>
                <w:rFonts w:hint="eastAsia" w:ascii="宋体" w:hAnsi="宋体"/>
                <w:color w:val="auto"/>
                <w:sz w:val="24"/>
                <w:lang w:val="en-US" w:eastAsia="zh-CN"/>
              </w:rPr>
              <w:t>370831198412271973</w:t>
            </w:r>
            <w:r>
              <w:rPr>
                <w:rFonts w:hint="eastAsia" w:ascii="宋体" w:hAnsi="宋体"/>
                <w:color w:val="auto"/>
                <w:sz w:val="24"/>
              </w:rPr>
              <w:t>在有效期内。</w:t>
            </w:r>
          </w:p>
          <w:p>
            <w:pPr>
              <w:pStyle w:val="12"/>
              <w:spacing w:line="340" w:lineRule="exact"/>
              <w:rPr>
                <w:rFonts w:hint="default" w:ascii="宋体" w:hAnsi="宋体" w:eastAsia="宋体"/>
                <w:color w:val="auto"/>
                <w:sz w:val="24"/>
                <w:lang w:val="en-US" w:eastAsia="zh-CN"/>
              </w:rPr>
            </w:pPr>
            <w:r>
              <w:rPr>
                <w:rFonts w:hint="eastAsia" w:ascii="宋体" w:hAnsi="宋体"/>
                <w:color w:val="auto"/>
                <w:sz w:val="24"/>
                <w:lang w:val="en-US" w:eastAsia="zh-CN"/>
              </w:rPr>
              <w:t>安全生产员证：岳士美，证书号：370831198412271973，</w:t>
            </w:r>
            <w:r>
              <w:rPr>
                <w:rFonts w:hint="eastAsia" w:ascii="宋体" w:hAnsi="宋体"/>
                <w:color w:val="auto"/>
                <w:sz w:val="24"/>
              </w:rPr>
              <w:t>在有效期内</w:t>
            </w:r>
          </w:p>
          <w:p>
            <w:pPr>
              <w:spacing w:line="340" w:lineRule="exact"/>
              <w:rPr>
                <w:rFonts w:ascii="宋体" w:hAnsi="宋体"/>
                <w:color w:val="auto"/>
                <w:sz w:val="24"/>
              </w:rPr>
            </w:pPr>
            <w:r>
              <w:rPr>
                <w:rFonts w:hint="eastAsia" w:ascii="宋体" w:hAnsi="宋体"/>
                <w:color w:val="auto"/>
                <w:sz w:val="24"/>
              </w:rPr>
              <w:t>特种作业操作人员有：</w:t>
            </w:r>
            <w:r>
              <w:rPr>
                <w:rFonts w:ascii="宋体" w:hAnsi="宋体"/>
                <w:color w:val="auto"/>
                <w:sz w:val="24"/>
              </w:rPr>
              <w:t xml:space="preserve"> </w:t>
            </w:r>
            <w:r>
              <w:rPr>
                <w:rFonts w:hint="eastAsia" w:ascii="宋体" w:hAnsi="宋体"/>
                <w:color w:val="auto"/>
                <w:sz w:val="24"/>
                <w:lang w:val="en-US" w:eastAsia="zh-CN"/>
              </w:rPr>
              <w:t xml:space="preserve">岳士美 </w:t>
            </w:r>
            <w:r>
              <w:rPr>
                <w:rFonts w:hint="eastAsia" w:ascii="宋体" w:hAnsi="宋体"/>
                <w:color w:val="auto"/>
                <w:sz w:val="24"/>
              </w:rPr>
              <w:t>低压电工作业，证书号：T</w:t>
            </w:r>
            <w:r>
              <w:rPr>
                <w:rFonts w:hint="eastAsia" w:ascii="宋体" w:hAnsi="宋体"/>
                <w:color w:val="auto"/>
                <w:sz w:val="24"/>
                <w:lang w:val="en-US" w:eastAsia="zh-CN"/>
              </w:rPr>
              <w:t>370831198412271973</w:t>
            </w:r>
            <w:r>
              <w:rPr>
                <w:rFonts w:hint="eastAsia" w:ascii="宋体" w:hAnsi="宋体"/>
                <w:color w:val="auto"/>
                <w:sz w:val="24"/>
              </w:rPr>
              <w:t>，在有效期内。</w:t>
            </w:r>
          </w:p>
          <w:p>
            <w:pPr>
              <w:spacing w:line="340" w:lineRule="exact"/>
              <w:rPr>
                <w:rFonts w:ascii="宋体" w:hAnsi="宋体"/>
                <w:color w:val="auto"/>
                <w:sz w:val="24"/>
              </w:rPr>
            </w:pPr>
            <w:r>
              <w:rPr>
                <w:rFonts w:hint="eastAsia" w:ascii="宋体" w:hAnsi="宋体"/>
                <w:color w:val="auto"/>
                <w:sz w:val="24"/>
                <w:lang w:val="en-US" w:eastAsia="zh-CN"/>
              </w:rPr>
              <w:t>焊接与热切割作业证</w:t>
            </w:r>
            <w:r>
              <w:rPr>
                <w:rFonts w:hint="eastAsia" w:ascii="宋体" w:hAnsi="宋体"/>
                <w:color w:val="auto"/>
                <w:sz w:val="24"/>
              </w:rPr>
              <w:t>：</w:t>
            </w:r>
            <w:r>
              <w:rPr>
                <w:rFonts w:hint="eastAsia" w:ascii="宋体" w:hAnsi="宋体"/>
                <w:color w:val="auto"/>
                <w:sz w:val="24"/>
                <w:lang w:val="en-US" w:eastAsia="zh-CN"/>
              </w:rPr>
              <w:t>常青松</w:t>
            </w:r>
            <w:r>
              <w:rPr>
                <w:rFonts w:hint="eastAsia" w:ascii="宋体" w:hAnsi="宋体"/>
                <w:color w:val="auto"/>
                <w:sz w:val="24"/>
              </w:rPr>
              <w:t>，证书编号质</w:t>
            </w:r>
            <w:r>
              <w:rPr>
                <w:rFonts w:hint="eastAsia" w:ascii="宋体" w:hAnsi="宋体"/>
                <w:color w:val="auto"/>
                <w:sz w:val="24"/>
                <w:lang w:val="en-US" w:eastAsia="zh-CN"/>
              </w:rPr>
              <w:t>T342221198002070539，</w:t>
            </w:r>
            <w:r>
              <w:rPr>
                <w:rFonts w:hint="eastAsia" w:ascii="宋体" w:hAnsi="宋体"/>
                <w:color w:val="auto"/>
                <w:sz w:val="24"/>
              </w:rPr>
              <w:t>在有效期内</w:t>
            </w:r>
            <w:r>
              <w:rPr>
                <w:rFonts w:hint="eastAsia" w:ascii="宋体" w:hAnsi="宋体"/>
                <w:color w:val="auto"/>
                <w:sz w:val="24"/>
                <w:lang w:eastAsia="zh-CN"/>
              </w:rPr>
              <w:t>；</w:t>
            </w:r>
            <w:r>
              <w:rPr>
                <w:rFonts w:hint="eastAsia" w:ascii="宋体" w:hAnsi="宋体"/>
                <w:color w:val="auto"/>
                <w:sz w:val="24"/>
                <w:lang w:val="en-US" w:eastAsia="zh-CN"/>
              </w:rPr>
              <w:t>焊接与热切割作业证</w:t>
            </w:r>
            <w:r>
              <w:rPr>
                <w:rFonts w:hint="eastAsia" w:ascii="宋体" w:hAnsi="宋体"/>
                <w:color w:val="auto"/>
                <w:sz w:val="24"/>
              </w:rPr>
              <w:t>：</w:t>
            </w:r>
            <w:r>
              <w:rPr>
                <w:rFonts w:hint="eastAsia" w:ascii="宋体" w:hAnsi="宋体"/>
                <w:color w:val="auto"/>
                <w:sz w:val="24"/>
                <w:lang w:val="en-US" w:eastAsia="zh-CN"/>
              </w:rPr>
              <w:t>曹培林</w:t>
            </w:r>
            <w:r>
              <w:rPr>
                <w:rFonts w:hint="eastAsia" w:ascii="宋体" w:hAnsi="宋体"/>
                <w:color w:val="auto"/>
                <w:sz w:val="24"/>
              </w:rPr>
              <w:t>，证书编号质</w:t>
            </w:r>
            <w:r>
              <w:rPr>
                <w:rFonts w:hint="eastAsia" w:ascii="宋体" w:hAnsi="宋体"/>
                <w:color w:val="auto"/>
                <w:sz w:val="24"/>
                <w:lang w:val="en-US" w:eastAsia="zh-CN"/>
              </w:rPr>
              <w:t>T34052119730328133X，</w:t>
            </w:r>
            <w:r>
              <w:rPr>
                <w:rFonts w:hint="eastAsia" w:ascii="宋体" w:hAnsi="宋体"/>
                <w:color w:val="auto"/>
                <w:sz w:val="24"/>
              </w:rPr>
              <w:t>在有效期内。</w:t>
            </w:r>
          </w:p>
          <w:p>
            <w:pPr>
              <w:spacing w:line="340" w:lineRule="exact"/>
              <w:rPr>
                <w:rFonts w:ascii="宋体" w:hAnsi="宋体"/>
                <w:color w:val="FF0000"/>
                <w:sz w:val="24"/>
              </w:rPr>
            </w:pPr>
            <w:r>
              <w:rPr>
                <w:rFonts w:hint="eastAsia" w:ascii="宋体" w:hAnsi="宋体"/>
                <w:sz w:val="24"/>
              </w:rPr>
              <w:t>公司</w:t>
            </w:r>
            <w:r>
              <w:rPr>
                <w:rFonts w:ascii="宋体" w:hAnsi="宋体"/>
                <w:sz w:val="24"/>
              </w:rPr>
              <w:t>对全体员工建立</w:t>
            </w:r>
            <w:r>
              <w:rPr>
                <w:rFonts w:hint="eastAsia" w:ascii="宋体" w:hAnsi="宋体"/>
                <w:sz w:val="24"/>
              </w:rPr>
              <w:t>教育培训档案</w:t>
            </w:r>
            <w:r>
              <w:rPr>
                <w:rFonts w:ascii="宋体" w:hAnsi="宋体"/>
                <w:sz w:val="24"/>
              </w:rPr>
              <w:t>，</w:t>
            </w:r>
            <w:r>
              <w:rPr>
                <w:rFonts w:hint="eastAsia" w:ascii="宋体" w:hAnsi="宋体"/>
                <w:sz w:val="24"/>
              </w:rPr>
              <w:t>登记</w:t>
            </w:r>
            <w:r>
              <w:rPr>
                <w:rFonts w:ascii="宋体" w:hAnsi="宋体"/>
                <w:sz w:val="24"/>
              </w:rPr>
              <w:t>员工</w:t>
            </w:r>
            <w:r>
              <w:rPr>
                <w:rFonts w:hint="eastAsia" w:ascii="宋体" w:hAnsi="宋体"/>
                <w:sz w:val="24"/>
              </w:rPr>
              <w:t>曾经过相应的</w:t>
            </w:r>
            <w:r>
              <w:rPr>
                <w:rFonts w:ascii="宋体" w:hAnsi="宋体"/>
                <w:sz w:val="24"/>
              </w:rPr>
              <w:t>教育、培训、技能及经验等情况</w:t>
            </w:r>
            <w:r>
              <w:rPr>
                <w:rFonts w:ascii="宋体" w:hAnsi="宋体"/>
                <w:color w:val="FF0000"/>
                <w:sz w:val="24"/>
              </w:rPr>
              <w:t>。</w:t>
            </w:r>
          </w:p>
          <w:p>
            <w:pPr>
              <w:spacing w:before="120" w:line="340" w:lineRule="exact"/>
              <w:rPr>
                <w:rFonts w:hint="eastAsia" w:ascii="宋体" w:hAnsi="宋体"/>
                <w:sz w:val="24"/>
              </w:rPr>
            </w:pPr>
            <w:r>
              <w:rPr>
                <w:rFonts w:hint="eastAsia" w:ascii="宋体" w:hAnsi="宋体"/>
                <w:sz w:val="24"/>
              </w:rPr>
              <w:t>同办公室负责人交流明确：公司通过会议讲解、理论学习、现场操作演示等方式对员工进行培训，以确保员工能认识到自身工作岗位的重要性，以及如何去实现工作目标。</w:t>
            </w:r>
          </w:p>
          <w:p>
            <w:pPr>
              <w:spacing w:line="340" w:lineRule="exact"/>
              <w:rPr>
                <w:rFonts w:hint="default" w:ascii="宋体" w:hAnsi="宋体"/>
                <w:sz w:val="24"/>
                <w:lang w:val="en-US"/>
              </w:rPr>
            </w:pPr>
            <w:r>
              <w:rPr>
                <w:rFonts w:hint="eastAsia" w:ascii="宋体" w:hAnsi="宋体"/>
                <w:color w:val="auto"/>
                <w:sz w:val="24"/>
                <w:lang w:val="en-US" w:eastAsia="zh-CN"/>
              </w:rPr>
              <w:t>查看</w:t>
            </w:r>
            <w:r>
              <w:rPr>
                <w:rFonts w:hint="eastAsia"/>
                <w:sz w:val="24"/>
                <w:lang w:val="en-US" w:eastAsia="zh-CN"/>
              </w:rPr>
              <w:t>《员工评价表》</w:t>
            </w:r>
            <w:r>
              <w:rPr>
                <w:rFonts w:hint="eastAsia" w:ascii="宋体" w:hAnsi="宋体"/>
                <w:color w:val="auto"/>
                <w:sz w:val="24"/>
                <w:lang w:val="en-US" w:eastAsia="zh-CN"/>
              </w:rPr>
              <w:t>针对教育、技能、经验、培训进行能力评价</w:t>
            </w:r>
          </w:p>
        </w:tc>
        <w:tc>
          <w:tcPr>
            <w:tcW w:w="1585" w:type="dxa"/>
          </w:tcPr>
          <w:p>
            <w:pPr>
              <w:rPr>
                <w:sz w:val="24"/>
              </w:rPr>
            </w:pPr>
          </w:p>
          <w:p>
            <w:pPr>
              <w:rPr>
                <w:sz w:val="24"/>
              </w:rPr>
            </w:pPr>
            <w:r>
              <w:rPr>
                <w:rFonts w:hint="eastAsia"/>
                <w:sz w:val="24"/>
                <w:lang w:val="en-US" w:eastAsia="zh-CN"/>
              </w:rPr>
              <w:t>符合</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tcPr>
          <w:p>
            <w:pPr>
              <w:rPr>
                <w:rFonts w:ascii="宋体" w:hAnsi="宋体"/>
                <w:szCs w:val="21"/>
              </w:rPr>
            </w:pPr>
            <w:r>
              <w:rPr>
                <w:rFonts w:hint="eastAsia" w:ascii="宋体" w:hAnsi="宋体"/>
                <w:szCs w:val="21"/>
              </w:rPr>
              <w:t>沟通</w:t>
            </w:r>
          </w:p>
        </w:tc>
        <w:tc>
          <w:tcPr>
            <w:tcW w:w="960" w:type="dxa"/>
          </w:tcPr>
          <w:p>
            <w:pPr>
              <w:spacing w:before="120" w:line="340" w:lineRule="exact"/>
              <w:rPr>
                <w:rFonts w:ascii="宋体" w:hAnsi="宋体"/>
                <w:szCs w:val="21"/>
              </w:rPr>
            </w:pPr>
            <w:r>
              <w:rPr>
                <w:rFonts w:hint="eastAsia" w:ascii="宋体" w:hAnsi="宋体"/>
                <w:szCs w:val="21"/>
              </w:rPr>
              <w:t>Q</w:t>
            </w:r>
            <w:r>
              <w:rPr>
                <w:rFonts w:ascii="宋体" w:hAnsi="宋体"/>
                <w:szCs w:val="21"/>
              </w:rPr>
              <w:t>7.4</w:t>
            </w:r>
          </w:p>
        </w:tc>
        <w:tc>
          <w:tcPr>
            <w:tcW w:w="10004" w:type="dxa"/>
          </w:tcPr>
          <w:p>
            <w:pPr>
              <w:spacing w:line="340" w:lineRule="exact"/>
              <w:rPr>
                <w:rFonts w:ascii="宋体" w:hAnsi="宋体"/>
                <w:sz w:val="24"/>
              </w:rPr>
            </w:pPr>
            <w:r>
              <w:rPr>
                <w:rFonts w:hint="eastAsia" w:ascii="宋体" w:hAnsi="宋体"/>
                <w:sz w:val="24"/>
                <w:lang w:val="en-US" w:eastAsia="zh-CN"/>
              </w:rPr>
              <w:t>编辑了《沟通控制程序》，</w:t>
            </w:r>
            <w:r>
              <w:rPr>
                <w:rFonts w:hint="eastAsia" w:ascii="宋体" w:hAnsi="宋体"/>
                <w:sz w:val="24"/>
              </w:rPr>
              <w:t>公司目前内部沟通过程安排实施如下：</w:t>
            </w:r>
          </w:p>
          <w:p>
            <w:pPr>
              <w:spacing w:line="340" w:lineRule="exact"/>
              <w:rPr>
                <w:rFonts w:ascii="宋体" w:hAnsi="宋体"/>
                <w:sz w:val="24"/>
              </w:rPr>
            </w:pPr>
            <w:r>
              <w:rPr>
                <w:rFonts w:hint="eastAsia" w:ascii="宋体" w:hAnsi="宋体"/>
                <w:sz w:val="24"/>
              </w:rPr>
              <w:t>1．</w:t>
            </w:r>
            <w:r>
              <w:rPr>
                <w:rFonts w:hint="eastAsia" w:ascii="宋体" w:hAnsi="宋体"/>
                <w:sz w:val="24"/>
                <w:lang w:val="en-US" w:eastAsia="zh-CN"/>
              </w:rPr>
              <w:t>公司主要通过综合分析会议、部门协调会</w:t>
            </w:r>
            <w:r>
              <w:rPr>
                <w:rFonts w:hint="eastAsia" w:ascii="宋体" w:hAnsi="宋体"/>
                <w:sz w:val="24"/>
              </w:rPr>
              <w:t>，对顾客要求、产品质量、生产进度、体系运行情况等内容进行沟通交流，且对次月的工作安排提出要求；</w:t>
            </w:r>
          </w:p>
          <w:p>
            <w:pPr>
              <w:spacing w:line="340" w:lineRule="exact"/>
              <w:rPr>
                <w:rFonts w:ascii="宋体" w:hAnsi="宋体"/>
                <w:sz w:val="24"/>
              </w:rPr>
            </w:pPr>
            <w:r>
              <w:rPr>
                <w:rFonts w:hint="eastAsia" w:ascii="宋体" w:hAnsi="宋体"/>
                <w:sz w:val="24"/>
              </w:rPr>
              <w:t>2．各部门自行召开工作会议</w:t>
            </w:r>
            <w:r>
              <w:rPr>
                <w:rFonts w:hint="eastAsia" w:ascii="宋体" w:hAnsi="宋体"/>
                <w:sz w:val="24"/>
                <w:lang w:val="en-US" w:eastAsia="zh-CN"/>
              </w:rPr>
              <w:t>讨论交流</w:t>
            </w:r>
            <w:r>
              <w:rPr>
                <w:rFonts w:hint="eastAsia" w:ascii="宋体" w:hAnsi="宋体"/>
                <w:sz w:val="24"/>
              </w:rPr>
              <w:t>，实现部门内的信息交流；</w:t>
            </w:r>
          </w:p>
          <w:p>
            <w:pPr>
              <w:pStyle w:val="12"/>
              <w:spacing w:line="340" w:lineRule="exact"/>
              <w:rPr>
                <w:rFonts w:hint="default" w:ascii="宋体" w:hAnsi="宋体" w:eastAsia="宋体"/>
                <w:sz w:val="24"/>
                <w:lang w:val="en-US" w:eastAsia="zh-CN"/>
              </w:rPr>
            </w:pPr>
            <w:r>
              <w:rPr>
                <w:rFonts w:hint="eastAsia" w:ascii="宋体" w:hAnsi="宋体"/>
                <w:sz w:val="24"/>
              </w:rPr>
              <w:t>3．</w:t>
            </w:r>
            <w:r>
              <w:rPr>
                <w:rFonts w:hint="eastAsia" w:ascii="宋体" w:hAnsi="宋体"/>
                <w:sz w:val="24"/>
                <w:lang w:val="en-US" w:eastAsia="zh-CN"/>
              </w:rPr>
              <w:t>公司自上而下</w:t>
            </w:r>
            <w:r>
              <w:rPr>
                <w:rFonts w:hint="eastAsia" w:ascii="宋体" w:hAnsi="宋体"/>
                <w:sz w:val="24"/>
              </w:rPr>
              <w:t>通过</w:t>
            </w:r>
            <w:r>
              <w:rPr>
                <w:rFonts w:hint="eastAsia" w:ascii="宋体" w:hAnsi="宋体"/>
                <w:sz w:val="24"/>
                <w:lang w:val="en-US" w:eastAsia="zh-CN"/>
              </w:rPr>
              <w:t>书面资料、会议</w:t>
            </w:r>
            <w:r>
              <w:rPr>
                <w:rFonts w:hint="eastAsia" w:ascii="宋体" w:hAnsi="宋体"/>
                <w:sz w:val="24"/>
                <w:lang w:eastAsia="zh-CN"/>
              </w:rPr>
              <w:t>、</w:t>
            </w:r>
            <w:r>
              <w:rPr>
                <w:rFonts w:hint="eastAsia" w:ascii="宋体" w:hAnsi="宋体"/>
                <w:sz w:val="24"/>
                <w:lang w:val="en-US" w:eastAsia="zh-CN"/>
              </w:rPr>
              <w:t>通知、电话、网络、公告、发文、培训、质量记录</w:t>
            </w:r>
            <w:r>
              <w:rPr>
                <w:rFonts w:hint="eastAsia" w:ascii="宋体" w:hAnsi="宋体"/>
                <w:sz w:val="24"/>
              </w:rPr>
              <w:t>等，实现部门间的信息交流。</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ascii="宋体" w:hAnsi="宋体"/>
                <w:szCs w:val="21"/>
              </w:rPr>
            </w:pPr>
            <w:r>
              <w:rPr>
                <w:rFonts w:hint="eastAsia" w:ascii="宋体" w:hAnsi="宋体"/>
                <w:szCs w:val="21"/>
              </w:rPr>
              <w:t>成文信息</w:t>
            </w:r>
          </w:p>
          <w:p>
            <w:pPr>
              <w:rPr>
                <w:rFonts w:ascii="宋体" w:hAnsi="宋体"/>
                <w:szCs w:val="21"/>
              </w:rPr>
            </w:pPr>
          </w:p>
        </w:tc>
        <w:tc>
          <w:tcPr>
            <w:tcW w:w="960" w:type="dxa"/>
          </w:tcPr>
          <w:p>
            <w:pPr>
              <w:spacing w:before="120" w:line="340" w:lineRule="exact"/>
              <w:rPr>
                <w:rFonts w:ascii="宋体" w:hAnsi="宋体"/>
                <w:szCs w:val="21"/>
              </w:rPr>
            </w:pPr>
            <w:r>
              <w:rPr>
                <w:rFonts w:hint="eastAsia" w:ascii="宋体" w:hAnsi="宋体"/>
                <w:szCs w:val="21"/>
              </w:rPr>
              <w:t>Q</w:t>
            </w:r>
            <w:r>
              <w:rPr>
                <w:rFonts w:ascii="宋体" w:hAnsi="宋体"/>
                <w:szCs w:val="21"/>
              </w:rPr>
              <w:t>7.5</w:t>
            </w:r>
          </w:p>
          <w:p>
            <w:pPr>
              <w:spacing w:before="120" w:line="340" w:lineRule="exact"/>
              <w:rPr>
                <w:rFonts w:ascii="宋体" w:hAnsi="宋体"/>
                <w:szCs w:val="21"/>
              </w:rPr>
            </w:pPr>
          </w:p>
        </w:tc>
        <w:tc>
          <w:tcPr>
            <w:tcW w:w="10004" w:type="dxa"/>
          </w:tcPr>
          <w:p>
            <w:pPr>
              <w:pStyle w:val="12"/>
              <w:spacing w:line="340" w:lineRule="exact"/>
              <w:rPr>
                <w:rFonts w:ascii="宋体" w:hAnsi="宋体"/>
                <w:color w:val="000000"/>
                <w:sz w:val="24"/>
              </w:rPr>
            </w:pPr>
            <w:r>
              <w:rPr>
                <w:rFonts w:hint="eastAsia" w:ascii="宋体" w:hAnsi="宋体"/>
                <w:color w:val="000000"/>
                <w:sz w:val="24"/>
              </w:rPr>
              <w:t>编制了《文件</w:t>
            </w:r>
            <w:r>
              <w:rPr>
                <w:rFonts w:hint="eastAsia" w:ascii="宋体" w:hAnsi="宋体"/>
                <w:color w:val="000000"/>
                <w:sz w:val="24"/>
                <w:lang w:val="en-US" w:eastAsia="zh-CN"/>
              </w:rPr>
              <w:t>和记录</w:t>
            </w:r>
            <w:r>
              <w:rPr>
                <w:rFonts w:hint="eastAsia" w:ascii="宋体" w:hAnsi="宋体"/>
                <w:color w:val="000000"/>
                <w:sz w:val="24"/>
              </w:rPr>
              <w:t>控制程序》；程序规定了文件的编制、批准、发放、标识、修订、外来文件管理等做出了规定。内容完整，适宜。</w:t>
            </w:r>
          </w:p>
          <w:p>
            <w:pPr>
              <w:pStyle w:val="12"/>
              <w:spacing w:line="340" w:lineRule="exact"/>
              <w:rPr>
                <w:rFonts w:ascii="宋体" w:hAnsi="宋体"/>
                <w:color w:val="000000"/>
                <w:sz w:val="24"/>
              </w:rPr>
            </w:pPr>
            <w:r>
              <w:rPr>
                <w:rFonts w:hint="eastAsia" w:ascii="宋体" w:hAnsi="宋体"/>
                <w:color w:val="000000"/>
                <w:sz w:val="24"/>
              </w:rPr>
              <w:t>查</w:t>
            </w:r>
            <w:r>
              <w:rPr>
                <w:rFonts w:hint="eastAsia" w:ascii="宋体" w:hAnsi="宋体"/>
                <w:color w:val="000000"/>
                <w:sz w:val="24"/>
                <w:lang w:val="en-US" w:eastAsia="zh-CN"/>
              </w:rPr>
              <w:t>质量管理手册</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 xml:space="preserve">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GP-QM</w:t>
            </w:r>
            <w:r>
              <w:rPr>
                <w:rFonts w:hint="eastAsia" w:ascii="宋体" w:hAnsi="宋体"/>
                <w:color w:val="000000"/>
                <w:sz w:val="24"/>
              </w:rPr>
              <w:t>-201</w:t>
            </w:r>
            <w:r>
              <w:rPr>
                <w:rFonts w:hint="eastAsia" w:ascii="宋体" w:hAnsi="宋体"/>
                <w:color w:val="000000"/>
                <w:sz w:val="24"/>
                <w:lang w:val="en-US" w:eastAsia="zh-CN"/>
              </w:rPr>
              <w:t>9</w:t>
            </w:r>
            <w:r>
              <w:rPr>
                <w:rFonts w:hint="eastAsia" w:ascii="宋体" w:hAnsi="宋体"/>
                <w:color w:val="000000"/>
                <w:sz w:val="24"/>
              </w:rPr>
              <w:t xml:space="preserve">   </w:t>
            </w:r>
            <w:r>
              <w:rPr>
                <w:rFonts w:hint="eastAsia" w:ascii="宋体" w:hAnsi="宋体"/>
                <w:color w:val="000000"/>
                <w:sz w:val="24"/>
                <w:lang w:val="en-US" w:eastAsia="zh-CN"/>
              </w:rPr>
              <w:t xml:space="preserve">  A</w:t>
            </w:r>
            <w:r>
              <w:rPr>
                <w:rFonts w:hint="eastAsia" w:ascii="宋体" w:hAnsi="宋体"/>
                <w:color w:val="000000"/>
                <w:sz w:val="24"/>
              </w:rPr>
              <w:t>/0</w:t>
            </w:r>
          </w:p>
          <w:p>
            <w:pPr>
              <w:pStyle w:val="12"/>
              <w:spacing w:line="340" w:lineRule="exact"/>
              <w:rPr>
                <w:rFonts w:hint="eastAsia" w:ascii="宋体" w:hAnsi="宋体"/>
                <w:color w:val="000000"/>
                <w:sz w:val="24"/>
              </w:rPr>
            </w:pPr>
            <w:r>
              <w:rPr>
                <w:rFonts w:hint="eastAsia" w:ascii="宋体" w:hAnsi="宋体"/>
                <w:color w:val="000000"/>
                <w:sz w:val="24"/>
              </w:rPr>
              <w:t>程序文件（</w:t>
            </w:r>
            <w:r>
              <w:rPr>
                <w:rFonts w:hint="eastAsia" w:ascii="宋体" w:hAnsi="宋体"/>
                <w:color w:val="000000"/>
                <w:sz w:val="24"/>
                <w:lang w:val="en-US" w:eastAsia="zh-CN"/>
              </w:rPr>
              <w:t>18</w:t>
            </w:r>
            <w:r>
              <w:rPr>
                <w:rFonts w:hint="eastAsia" w:ascii="宋体" w:hAnsi="宋体"/>
                <w:color w:val="000000"/>
                <w:sz w:val="24"/>
              </w:rPr>
              <w:t xml:space="preserve">个程序）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GP-QM</w:t>
            </w:r>
            <w:r>
              <w:rPr>
                <w:rFonts w:hint="eastAsia" w:ascii="宋体" w:hAnsi="宋体"/>
                <w:color w:val="000000"/>
                <w:sz w:val="24"/>
              </w:rPr>
              <w:t>-201</w:t>
            </w:r>
            <w:r>
              <w:rPr>
                <w:rFonts w:hint="eastAsia" w:ascii="宋体" w:hAnsi="宋体"/>
                <w:color w:val="000000"/>
                <w:sz w:val="24"/>
                <w:lang w:val="en-US" w:eastAsia="zh-CN"/>
              </w:rPr>
              <w:t>9</w:t>
            </w:r>
            <w:r>
              <w:rPr>
                <w:rFonts w:hint="eastAsia" w:ascii="宋体" w:hAnsi="宋体"/>
                <w:color w:val="000000"/>
                <w:sz w:val="24"/>
              </w:rPr>
              <w:t xml:space="preserve">   </w:t>
            </w:r>
            <w:r>
              <w:rPr>
                <w:rFonts w:hint="eastAsia" w:ascii="宋体" w:hAnsi="宋体"/>
                <w:color w:val="000000"/>
                <w:sz w:val="24"/>
                <w:lang w:val="en-US" w:eastAsia="zh-CN"/>
              </w:rPr>
              <w:t xml:space="preserve">  A</w:t>
            </w:r>
            <w:r>
              <w:rPr>
                <w:rFonts w:hint="eastAsia" w:ascii="宋体" w:hAnsi="宋体"/>
                <w:color w:val="000000"/>
                <w:sz w:val="24"/>
              </w:rPr>
              <w:t>/0</w:t>
            </w:r>
          </w:p>
          <w:p>
            <w:pPr>
              <w:pStyle w:val="12"/>
              <w:spacing w:line="340" w:lineRule="exact"/>
              <w:rPr>
                <w:rFonts w:hint="default" w:ascii="宋体" w:hAnsi="宋体"/>
                <w:color w:val="000000"/>
                <w:sz w:val="24"/>
                <w:lang w:val="en-US" w:eastAsia="zh-CN"/>
              </w:rPr>
            </w:pPr>
            <w:r>
              <w:rPr>
                <w:rFonts w:hint="eastAsia" w:ascii="宋体" w:hAnsi="宋体"/>
                <w:color w:val="000000"/>
                <w:sz w:val="24"/>
                <w:lang w:val="en-US" w:eastAsia="zh-CN"/>
              </w:rPr>
              <w:t>仓库、物料管理制度                  GP-QW-2019-01  A</w:t>
            </w:r>
            <w:r>
              <w:rPr>
                <w:rFonts w:hint="eastAsia" w:ascii="宋体" w:hAnsi="宋体"/>
                <w:color w:val="000000"/>
                <w:sz w:val="24"/>
              </w:rPr>
              <w:t>/0</w:t>
            </w:r>
          </w:p>
          <w:p>
            <w:pPr>
              <w:pStyle w:val="12"/>
              <w:spacing w:line="340" w:lineRule="exact"/>
              <w:rPr>
                <w:rFonts w:hint="eastAsia" w:ascii="宋体" w:hAnsi="宋体"/>
                <w:color w:val="000000"/>
                <w:sz w:val="24"/>
              </w:rPr>
            </w:pPr>
            <w:r>
              <w:rPr>
                <w:rFonts w:hint="eastAsia" w:ascii="宋体" w:hAnsi="宋体"/>
                <w:color w:val="000000"/>
                <w:sz w:val="24"/>
                <w:lang w:val="en-US" w:eastAsia="zh-CN"/>
              </w:rPr>
              <w:t>合格供方评定准则                    GP-QW-2019-02  A</w:t>
            </w:r>
            <w:r>
              <w:rPr>
                <w:rFonts w:hint="eastAsia" w:ascii="宋体" w:hAnsi="宋体"/>
                <w:color w:val="000000"/>
                <w:sz w:val="24"/>
              </w:rPr>
              <w:t>/0</w:t>
            </w:r>
          </w:p>
          <w:p>
            <w:pPr>
              <w:pStyle w:val="12"/>
              <w:spacing w:line="340" w:lineRule="exact"/>
              <w:rPr>
                <w:rFonts w:hint="eastAsia" w:ascii="宋体" w:hAnsi="宋体"/>
                <w:color w:val="000000"/>
                <w:sz w:val="24"/>
              </w:rPr>
            </w:pPr>
            <w:r>
              <w:rPr>
                <w:rFonts w:hint="eastAsia" w:ascii="宋体" w:hAnsi="宋体"/>
                <w:color w:val="000000"/>
                <w:sz w:val="24"/>
                <w:lang w:val="en-US" w:eastAsia="zh-CN"/>
              </w:rPr>
              <w:t>人力资源管理规定                    GP-QW-2019-06  A</w:t>
            </w:r>
            <w:r>
              <w:rPr>
                <w:rFonts w:hint="eastAsia" w:ascii="宋体" w:hAnsi="宋体"/>
                <w:color w:val="000000"/>
                <w:sz w:val="24"/>
              </w:rPr>
              <w:t>/0</w:t>
            </w:r>
          </w:p>
          <w:p>
            <w:pPr>
              <w:pStyle w:val="12"/>
              <w:spacing w:line="340" w:lineRule="exact"/>
              <w:rPr>
                <w:rFonts w:hint="eastAsia" w:ascii="宋体" w:hAnsi="宋体"/>
                <w:color w:val="000000"/>
                <w:sz w:val="24"/>
              </w:rPr>
            </w:pPr>
            <w:r>
              <w:rPr>
                <w:rFonts w:hint="eastAsia" w:ascii="宋体" w:hAnsi="宋体"/>
                <w:color w:val="000000"/>
                <w:sz w:val="24"/>
                <w:lang w:val="en-US" w:eastAsia="zh-CN"/>
              </w:rPr>
              <w:t>办公区管理规范                      GP-QW-2019-11  A</w:t>
            </w:r>
            <w:r>
              <w:rPr>
                <w:rFonts w:hint="eastAsia" w:ascii="宋体" w:hAnsi="宋体"/>
                <w:color w:val="000000"/>
                <w:sz w:val="24"/>
              </w:rPr>
              <w:t>/0</w:t>
            </w:r>
          </w:p>
          <w:p>
            <w:pPr>
              <w:pStyle w:val="12"/>
              <w:spacing w:line="340" w:lineRule="exact"/>
              <w:rPr>
                <w:rFonts w:hint="default" w:ascii="宋体" w:hAnsi="宋体" w:eastAsia="宋体"/>
                <w:color w:val="000000"/>
                <w:sz w:val="24"/>
                <w:lang w:val="en-US" w:eastAsia="zh-CN"/>
              </w:rPr>
            </w:pPr>
            <w:r>
              <w:rPr>
                <w:rFonts w:hint="eastAsia" w:ascii="宋体" w:hAnsi="宋体"/>
                <w:color w:val="000000"/>
                <w:sz w:val="24"/>
                <w:lang w:val="en-US" w:eastAsia="zh-CN"/>
              </w:rPr>
              <w:t>销售服务管理制度                    GP-QW-2019-13  A</w:t>
            </w:r>
            <w:r>
              <w:rPr>
                <w:rFonts w:hint="eastAsia" w:ascii="宋体" w:hAnsi="宋体"/>
                <w:color w:val="000000"/>
                <w:sz w:val="24"/>
              </w:rPr>
              <w:t>/0</w:t>
            </w:r>
          </w:p>
          <w:p>
            <w:pPr>
              <w:spacing w:before="120" w:line="340" w:lineRule="exact"/>
              <w:rPr>
                <w:rFonts w:hint="default" w:ascii="宋体" w:hAnsi="宋体" w:eastAsia="宋体"/>
                <w:color w:val="000000"/>
                <w:sz w:val="24"/>
                <w:lang w:val="en-US" w:eastAsia="zh-CN"/>
              </w:rPr>
            </w:pPr>
            <w:r>
              <w:rPr>
                <w:rFonts w:hint="eastAsia" w:ascii="宋体" w:hAnsi="宋体"/>
                <w:color w:val="000000"/>
                <w:sz w:val="24"/>
              </w:rPr>
              <w:t>编制：</w:t>
            </w:r>
            <w:r>
              <w:rPr>
                <w:rFonts w:hint="eastAsia" w:ascii="宋体" w:hAnsi="宋体"/>
                <w:color w:val="000000"/>
                <w:sz w:val="24"/>
                <w:lang w:val="en-US" w:eastAsia="zh-CN"/>
              </w:rPr>
              <w:t xml:space="preserve">肖国文       </w:t>
            </w:r>
            <w:r>
              <w:rPr>
                <w:rFonts w:hint="eastAsia" w:ascii="宋体" w:hAnsi="宋体"/>
                <w:color w:val="000000"/>
                <w:sz w:val="24"/>
              </w:rPr>
              <w:t xml:space="preserve">      审批：</w:t>
            </w:r>
            <w:r>
              <w:rPr>
                <w:rFonts w:hint="eastAsia" w:ascii="宋体" w:hAnsi="宋体"/>
                <w:color w:val="000000"/>
                <w:sz w:val="24"/>
                <w:lang w:val="en-US" w:eastAsia="zh-CN"/>
              </w:rPr>
              <w:t>甘珍平</w:t>
            </w:r>
          </w:p>
          <w:p>
            <w:pPr>
              <w:pStyle w:val="12"/>
              <w:spacing w:line="340" w:lineRule="exact"/>
              <w:rPr>
                <w:rFonts w:ascii="宋体" w:hAnsi="宋体"/>
                <w:color w:val="000000"/>
                <w:sz w:val="24"/>
              </w:rPr>
            </w:pPr>
            <w:r>
              <w:rPr>
                <w:rFonts w:hint="eastAsia" w:ascii="宋体" w:hAnsi="宋体"/>
                <w:color w:val="000000"/>
                <w:sz w:val="24"/>
              </w:rPr>
              <w:t>文件标识清晰、易于识别、保持清晰。文件发布前均得到相关授权人员的批准，以确保文件的充分性与适宜性。</w:t>
            </w:r>
          </w:p>
          <w:p>
            <w:pPr>
              <w:pStyle w:val="12"/>
              <w:spacing w:line="340" w:lineRule="exact"/>
              <w:rPr>
                <w:rFonts w:ascii="宋体" w:hAnsi="宋体"/>
                <w:color w:val="000000"/>
                <w:sz w:val="24"/>
              </w:rPr>
            </w:pPr>
            <w:r>
              <w:rPr>
                <w:rFonts w:hint="eastAsia" w:ascii="宋体" w:hAnsi="宋体"/>
                <w:color w:val="000000"/>
                <w:sz w:val="24"/>
              </w:rPr>
              <w:t>本周期未有新增文件的发放及文件更改、作废。</w:t>
            </w:r>
          </w:p>
          <w:p>
            <w:pPr>
              <w:pStyle w:val="12"/>
              <w:spacing w:line="340" w:lineRule="exact"/>
              <w:rPr>
                <w:rFonts w:ascii="宋体" w:hAnsi="宋体"/>
                <w:color w:val="000000"/>
                <w:sz w:val="24"/>
              </w:rPr>
            </w:pPr>
            <w:r>
              <w:rPr>
                <w:rFonts w:hint="eastAsia" w:ascii="宋体" w:hAnsi="宋体"/>
                <w:color w:val="000000"/>
                <w:sz w:val="24"/>
              </w:rPr>
              <w:t>外来文件有清单</w:t>
            </w:r>
          </w:p>
          <w:p>
            <w:pPr>
              <w:spacing w:before="120" w:line="340" w:lineRule="exact"/>
              <w:rPr>
                <w:rFonts w:ascii="宋体" w:hAnsi="宋体"/>
                <w:color w:val="000000"/>
                <w:sz w:val="24"/>
              </w:rPr>
            </w:pPr>
            <w:r>
              <w:rPr>
                <w:rFonts w:hint="eastAsia" w:ascii="宋体" w:hAnsi="宋体"/>
                <w:color w:val="000000"/>
                <w:sz w:val="24"/>
              </w:rPr>
              <w:t>抽查：外来文件有《外来文件清单》，主要为法律法规要求及标准</w:t>
            </w:r>
            <w:r>
              <w:rPr>
                <w:rFonts w:hint="eastAsia" w:ascii="宋体" w:hAnsi="宋体"/>
                <w:color w:val="000000"/>
                <w:sz w:val="24"/>
                <w:lang w:eastAsia="zh-CN"/>
              </w:rPr>
              <w:t>：《</w:t>
            </w:r>
            <w:r>
              <w:rPr>
                <w:rFonts w:hint="eastAsia" w:ascii="宋体" w:hAnsi="宋体"/>
                <w:color w:val="000000"/>
                <w:sz w:val="24"/>
                <w:lang w:val="en-US" w:eastAsia="zh-CN"/>
              </w:rPr>
              <w:t>中华人民共和国产品质量法</w:t>
            </w:r>
            <w:r>
              <w:rPr>
                <w:rFonts w:hint="eastAsia" w:ascii="宋体" w:hAnsi="宋体"/>
                <w:color w:val="000000"/>
                <w:sz w:val="24"/>
                <w:lang w:eastAsia="zh-CN"/>
              </w:rPr>
              <w:t>》、《中华人民共和国合同法》、</w:t>
            </w:r>
            <w:r>
              <w:rPr>
                <w:rFonts w:hint="eastAsia" w:ascii="宋体" w:hAnsi="宋体" w:cs="宋体"/>
                <w:kern w:val="0"/>
                <w:szCs w:val="21"/>
              </w:rPr>
              <w:t>GB/T 16868-2009</w:t>
            </w:r>
            <w:r>
              <w:rPr>
                <w:rFonts w:hint="eastAsia" w:ascii="宋体" w:hAnsi="宋体"/>
                <w:color w:val="000000"/>
                <w:sz w:val="24"/>
                <w:lang w:eastAsia="zh-CN"/>
              </w:rPr>
              <w:t>《商品经营服务质量管理规范》</w:t>
            </w:r>
            <w:r>
              <w:rPr>
                <w:rFonts w:hint="eastAsia" w:ascii="宋体" w:hAnsi="宋体"/>
                <w:color w:val="000000"/>
                <w:sz w:val="24"/>
                <w:lang w:val="en-US" w:eastAsia="zh-CN"/>
              </w:rPr>
              <w:t>等</w:t>
            </w:r>
            <w:r>
              <w:rPr>
                <w:rFonts w:hint="eastAsia" w:ascii="宋体" w:hAnsi="宋体"/>
                <w:color w:val="000000"/>
                <w:sz w:val="24"/>
              </w:rPr>
              <w:t>均为电子版文件可查阅定期更新，文件管理符合要求。</w:t>
            </w:r>
          </w:p>
          <w:p>
            <w:pPr>
              <w:pStyle w:val="12"/>
              <w:spacing w:line="340" w:lineRule="exact"/>
              <w:rPr>
                <w:rFonts w:ascii="宋体" w:hAnsi="宋体"/>
                <w:color w:val="000000"/>
                <w:sz w:val="24"/>
              </w:rPr>
            </w:pPr>
            <w:r>
              <w:rPr>
                <w:rFonts w:hint="eastAsia" w:ascii="宋体" w:hAnsi="宋体"/>
                <w:color w:val="000000"/>
                <w:sz w:val="24"/>
              </w:rPr>
              <w:t>编制了《记录控制程序》程序中对记录的标识、贮存、保护、检索、留存和处置等内容做了规定。规定合理符合标准要求。</w:t>
            </w:r>
          </w:p>
          <w:p>
            <w:pPr>
              <w:pStyle w:val="12"/>
              <w:spacing w:line="340" w:lineRule="exact"/>
              <w:rPr>
                <w:rFonts w:ascii="宋体" w:hAnsi="宋体"/>
                <w:color w:val="000000"/>
                <w:sz w:val="24"/>
              </w:rPr>
            </w:pPr>
            <w:r>
              <w:rPr>
                <w:rFonts w:hint="eastAsia" w:ascii="宋体" w:hAnsi="宋体"/>
                <w:color w:val="000000"/>
                <w:sz w:val="24"/>
              </w:rPr>
              <w:t>记录由办公室归口管理，有记录表单。</w:t>
            </w:r>
          </w:p>
          <w:p>
            <w:pPr>
              <w:pStyle w:val="12"/>
              <w:spacing w:line="340" w:lineRule="exact"/>
              <w:rPr>
                <w:rFonts w:ascii="宋体" w:hAnsi="宋体"/>
                <w:color w:val="000000"/>
                <w:sz w:val="24"/>
              </w:rPr>
            </w:pPr>
            <w:r>
              <w:rPr>
                <w:rFonts w:hint="eastAsia" w:ascii="宋体" w:hAnsi="宋体"/>
                <w:color w:val="000000"/>
                <w:sz w:val="24"/>
              </w:rPr>
              <w:t>提供《记录清单》共有</w:t>
            </w:r>
            <w:r>
              <w:rPr>
                <w:rFonts w:hint="eastAsia" w:ascii="宋体" w:hAnsi="宋体"/>
                <w:sz w:val="24"/>
              </w:rPr>
              <w:t>记录</w:t>
            </w:r>
            <w:r>
              <w:rPr>
                <w:rFonts w:hint="eastAsia" w:ascii="宋体" w:hAnsi="宋体"/>
                <w:sz w:val="24"/>
                <w:lang w:val="en-US" w:eastAsia="zh-CN"/>
              </w:rPr>
              <w:t>43</w:t>
            </w:r>
            <w:r>
              <w:rPr>
                <w:rFonts w:hint="eastAsia" w:ascii="宋体" w:hAnsi="宋体"/>
                <w:sz w:val="24"/>
              </w:rPr>
              <w:t>个 ，</w:t>
            </w:r>
            <w:r>
              <w:rPr>
                <w:rFonts w:hint="eastAsia" w:ascii="宋体" w:hAnsi="宋体"/>
                <w:color w:val="000000"/>
                <w:sz w:val="24"/>
              </w:rPr>
              <w:t>本周期无变化。</w:t>
            </w:r>
          </w:p>
          <w:p>
            <w:pPr>
              <w:pStyle w:val="12"/>
              <w:spacing w:line="340" w:lineRule="exact"/>
              <w:rPr>
                <w:rFonts w:ascii="宋体" w:hAnsi="宋体"/>
                <w:color w:val="000000"/>
                <w:sz w:val="24"/>
              </w:rPr>
            </w:pPr>
            <w:r>
              <w:rPr>
                <w:rFonts w:hint="eastAsia" w:ascii="宋体" w:hAnsi="宋体"/>
                <w:color w:val="000000"/>
                <w:sz w:val="24"/>
              </w:rPr>
              <w:t>清单中有记录编号、名称、保存期限，保存部门办公室</w:t>
            </w:r>
          </w:p>
          <w:p>
            <w:pPr>
              <w:rPr>
                <w:rFonts w:ascii="宋体" w:hAnsi="宋体"/>
                <w:sz w:val="24"/>
              </w:rPr>
            </w:pPr>
            <w:r>
              <w:rPr>
                <w:rFonts w:hint="eastAsia" w:ascii="宋体" w:hAnsi="宋体"/>
                <w:color w:val="000000"/>
                <w:sz w:val="24"/>
              </w:rPr>
              <w:t xml:space="preserve">查：培训记录表   </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QR-7.2-02</w:t>
            </w:r>
            <w:r>
              <w:rPr>
                <w:rFonts w:hint="eastAsia" w:ascii="宋体" w:hAnsi="宋体"/>
                <w:color w:val="000000"/>
                <w:sz w:val="24"/>
              </w:rPr>
              <w:t xml:space="preserve">      3年    </w:t>
            </w:r>
          </w:p>
          <w:p>
            <w:pPr>
              <w:rPr>
                <w:rFonts w:ascii="宋体" w:hAnsi="宋体"/>
                <w:sz w:val="24"/>
              </w:rPr>
            </w:pPr>
            <w:r>
              <w:rPr>
                <w:rFonts w:hint="eastAsia" w:ascii="宋体" w:hAnsi="宋体"/>
                <w:color w:val="000000"/>
                <w:sz w:val="24"/>
              </w:rPr>
              <w:t xml:space="preserve">内审检查表    </w:t>
            </w:r>
            <w:r>
              <w:rPr>
                <w:rFonts w:ascii="宋体" w:hAnsi="宋体"/>
                <w:color w:val="000000"/>
                <w:sz w:val="24"/>
              </w:rPr>
              <w:t xml:space="preserve">        </w:t>
            </w:r>
            <w:r>
              <w:rPr>
                <w:rFonts w:hint="eastAsia" w:ascii="宋体" w:hAnsi="宋体"/>
                <w:color w:val="000000"/>
                <w:sz w:val="24"/>
                <w:lang w:val="en-US" w:eastAsia="zh-CN"/>
              </w:rPr>
              <w:t>QR-9.2-03</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 xml:space="preserve"> 5</w:t>
            </w:r>
            <w:r>
              <w:rPr>
                <w:rFonts w:hint="eastAsia" w:ascii="宋体" w:hAnsi="宋体"/>
                <w:color w:val="000000"/>
                <w:sz w:val="24"/>
              </w:rPr>
              <w:t xml:space="preserve">年  </w:t>
            </w:r>
          </w:p>
          <w:p>
            <w:pPr>
              <w:rPr>
                <w:rFonts w:hint="default" w:ascii="宋体" w:hAnsi="宋体" w:eastAsia="宋体"/>
                <w:sz w:val="24"/>
                <w:lang w:val="en-US" w:eastAsia="zh-CN"/>
              </w:rPr>
            </w:pPr>
            <w:r>
              <w:rPr>
                <w:rFonts w:hint="eastAsia" w:ascii="宋体" w:hAnsi="宋体"/>
                <w:color w:val="000000"/>
                <w:sz w:val="24"/>
              </w:rPr>
              <w:t>合格供方名</w:t>
            </w:r>
            <w:r>
              <w:rPr>
                <w:rFonts w:hint="eastAsia" w:ascii="宋体" w:hAnsi="宋体"/>
                <w:color w:val="000000"/>
                <w:sz w:val="24"/>
                <w:lang w:val="en-US" w:eastAsia="zh-CN"/>
              </w:rPr>
              <w:t>单</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QR-8.4-03</w:t>
            </w:r>
            <w:r>
              <w:rPr>
                <w:rFonts w:ascii="宋体" w:hAnsi="宋体"/>
                <w:color w:val="000000"/>
                <w:sz w:val="24"/>
              </w:rPr>
              <w:t xml:space="preserve">     </w:t>
            </w:r>
            <w:r>
              <w:rPr>
                <w:rFonts w:hint="eastAsia" w:ascii="宋体" w:hAnsi="宋体"/>
                <w:color w:val="000000"/>
                <w:sz w:val="24"/>
                <w:lang w:val="en-US" w:eastAsia="zh-CN"/>
              </w:rPr>
              <w:t xml:space="preserve"> 5年</w:t>
            </w:r>
          </w:p>
          <w:p>
            <w:pPr>
              <w:rPr>
                <w:rFonts w:ascii="宋体" w:hAnsi="宋体"/>
                <w:sz w:val="24"/>
              </w:rPr>
            </w:pPr>
            <w:r>
              <w:rPr>
                <w:rFonts w:hint="eastAsia" w:ascii="宋体" w:hAnsi="宋体"/>
                <w:color w:val="000000"/>
                <w:sz w:val="24"/>
              </w:rPr>
              <w:t>管理评审</w:t>
            </w:r>
            <w:r>
              <w:rPr>
                <w:rFonts w:hint="eastAsia" w:ascii="宋体" w:hAnsi="宋体"/>
                <w:color w:val="000000"/>
                <w:sz w:val="24"/>
                <w:lang w:val="en-US" w:eastAsia="zh-CN"/>
              </w:rPr>
              <w:t xml:space="preserve">报告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QR-9.3-03</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3年 </w:t>
            </w:r>
          </w:p>
          <w:p>
            <w:pPr>
              <w:pStyle w:val="12"/>
              <w:spacing w:line="340" w:lineRule="exact"/>
              <w:rPr>
                <w:rFonts w:ascii="宋体" w:hAnsi="宋体"/>
                <w:color w:val="000000"/>
                <w:sz w:val="24"/>
              </w:rPr>
            </w:pPr>
            <w:r>
              <w:rPr>
                <w:rFonts w:hint="eastAsia" w:ascii="宋体" w:hAnsi="宋体"/>
                <w:color w:val="000000"/>
                <w:sz w:val="24"/>
              </w:rPr>
              <w:t>公司要求记录的保存期限均为</w:t>
            </w:r>
            <w:r>
              <w:rPr>
                <w:rFonts w:ascii="宋体" w:hAnsi="宋体"/>
                <w:color w:val="000000"/>
                <w:sz w:val="24"/>
              </w:rPr>
              <w:t>3</w:t>
            </w:r>
            <w:r>
              <w:rPr>
                <w:rFonts w:hint="eastAsia" w:ascii="宋体" w:hAnsi="宋体"/>
                <w:color w:val="000000"/>
                <w:sz w:val="24"/>
                <w:lang w:val="en-US" w:eastAsia="zh-CN"/>
              </w:rPr>
              <w:t>年、5年或10年</w:t>
            </w:r>
            <w:r>
              <w:rPr>
                <w:rFonts w:hint="eastAsia" w:ascii="宋体" w:hAnsi="宋体"/>
                <w:color w:val="000000"/>
                <w:sz w:val="24"/>
              </w:rPr>
              <w:t>，记录标识为编号，存放保护：记录保存在文件柜或档案盒中，按照清单序号和文件编号检索，记录到期后由办公室进行销毁。</w:t>
            </w:r>
          </w:p>
          <w:p>
            <w:pPr>
              <w:pStyle w:val="12"/>
              <w:spacing w:line="340" w:lineRule="exact"/>
              <w:rPr>
                <w:rFonts w:ascii="宋体" w:hAnsi="宋体"/>
                <w:color w:val="000000"/>
                <w:sz w:val="24"/>
              </w:rPr>
            </w:pPr>
            <w:r>
              <w:rPr>
                <w:rFonts w:hint="eastAsia" w:ascii="宋体" w:hAnsi="宋体"/>
                <w:color w:val="000000"/>
                <w:sz w:val="24"/>
              </w:rPr>
              <w:t>再抽查</w:t>
            </w:r>
            <w:r>
              <w:rPr>
                <w:rFonts w:hint="eastAsia" w:ascii="宋体" w:hAnsi="宋体"/>
                <w:color w:val="000000"/>
                <w:sz w:val="24"/>
                <w:lang w:val="en-US" w:eastAsia="zh-CN"/>
              </w:rPr>
              <w:t>其他</w:t>
            </w:r>
            <w:r>
              <w:rPr>
                <w:rFonts w:hint="eastAsia" w:ascii="宋体" w:hAnsi="宋体"/>
                <w:color w:val="000000"/>
                <w:sz w:val="24"/>
              </w:rPr>
              <w:t>记录7份，记录的填写清楚，按类别归档保存，记录的内容有一定的可追溯性，符合记录控制程序的规定。</w:t>
            </w:r>
          </w:p>
        </w:tc>
        <w:tc>
          <w:tcPr>
            <w:tcW w:w="1585" w:type="dxa"/>
          </w:tcPr>
          <w:p>
            <w:pPr>
              <w:rPr>
                <w:sz w:val="24"/>
              </w:rPr>
            </w:pPr>
            <w:r>
              <w:rPr>
                <w:rFonts w:hint="eastAsia"/>
                <w:sz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before="120" w:line="320" w:lineRule="exact"/>
              <w:rPr>
                <w:rFonts w:ascii="宋体" w:hAnsi="宋体"/>
                <w:szCs w:val="21"/>
              </w:rPr>
            </w:pPr>
            <w:r>
              <w:rPr>
                <w:rFonts w:hint="eastAsia" w:ascii="宋体" w:hAnsi="宋体"/>
                <w:szCs w:val="21"/>
              </w:rPr>
              <w:t>内审</w:t>
            </w:r>
          </w:p>
        </w:tc>
        <w:tc>
          <w:tcPr>
            <w:tcW w:w="960" w:type="dxa"/>
          </w:tcPr>
          <w:p>
            <w:pPr>
              <w:spacing w:before="120" w:line="340" w:lineRule="exact"/>
              <w:rPr>
                <w:rFonts w:ascii="宋体" w:hAnsi="宋体"/>
                <w:szCs w:val="21"/>
              </w:rPr>
            </w:pPr>
            <w:r>
              <w:rPr>
                <w:rFonts w:ascii="宋体" w:hAnsi="宋体"/>
                <w:szCs w:val="21"/>
              </w:rPr>
              <w:t>Q9.2</w:t>
            </w:r>
          </w:p>
          <w:p>
            <w:pPr>
              <w:spacing w:before="120" w:line="340" w:lineRule="exact"/>
              <w:rPr>
                <w:rFonts w:ascii="宋体" w:hAnsi="宋体"/>
                <w:szCs w:val="21"/>
              </w:rPr>
            </w:pPr>
          </w:p>
        </w:tc>
        <w:tc>
          <w:tcPr>
            <w:tcW w:w="10004" w:type="dxa"/>
          </w:tcPr>
          <w:p>
            <w:pPr>
              <w:spacing w:line="320" w:lineRule="exact"/>
              <w:rPr>
                <w:rFonts w:ascii="宋体" w:hAnsi="宋体"/>
                <w:sz w:val="24"/>
              </w:rPr>
            </w:pPr>
            <w:r>
              <w:rPr>
                <w:rFonts w:hint="eastAsia" w:ascii="宋体" w:hAnsi="宋体"/>
                <w:sz w:val="24"/>
              </w:rPr>
              <w:t>公司提供了</w:t>
            </w:r>
            <w:r>
              <w:rPr>
                <w:rFonts w:hint="eastAsia" w:ascii="宋体" w:hAnsi="宋体"/>
                <w:sz w:val="24"/>
                <w:lang w:eastAsia="zh-CN"/>
              </w:rPr>
              <w:t>GP-CX-2019</w:t>
            </w:r>
            <w:r>
              <w:rPr>
                <w:rFonts w:hint="eastAsia" w:ascii="宋体" w:hAnsi="宋体"/>
                <w:sz w:val="24"/>
              </w:rPr>
              <w:t>-1</w:t>
            </w:r>
            <w:r>
              <w:rPr>
                <w:rFonts w:hint="eastAsia" w:ascii="宋体" w:hAnsi="宋体"/>
                <w:sz w:val="24"/>
                <w:lang w:val="en-US" w:eastAsia="zh-CN"/>
              </w:rPr>
              <w:t>4</w:t>
            </w:r>
            <w:r>
              <w:rPr>
                <w:rFonts w:hint="eastAsia" w:ascii="宋体" w:hAnsi="宋体"/>
                <w:sz w:val="24"/>
              </w:rPr>
              <w:t>《内部审核控制程序》</w:t>
            </w:r>
          </w:p>
          <w:p>
            <w:pPr>
              <w:spacing w:line="320" w:lineRule="exact"/>
              <w:rPr>
                <w:rFonts w:ascii="宋体" w:hAnsi="宋体"/>
                <w:sz w:val="24"/>
              </w:rPr>
            </w:pPr>
            <w:r>
              <w:rPr>
                <w:rFonts w:hint="eastAsia" w:ascii="宋体" w:hAnsi="宋体"/>
                <w:sz w:val="24"/>
              </w:rPr>
              <w:t>公司文件目前规定：内审每年</w:t>
            </w:r>
            <w:r>
              <w:rPr>
                <w:rFonts w:hint="eastAsia" w:ascii="宋体" w:hAnsi="宋体"/>
                <w:sz w:val="24"/>
                <w:lang w:val="en-US" w:eastAsia="zh-CN"/>
              </w:rPr>
              <w:t>不得少于</w:t>
            </w:r>
            <w:r>
              <w:rPr>
                <w:rFonts w:hint="eastAsia" w:ascii="宋体" w:hAnsi="宋体"/>
                <w:sz w:val="24"/>
              </w:rPr>
              <w:t>一次，</w:t>
            </w:r>
            <w:r>
              <w:rPr>
                <w:rFonts w:hint="eastAsia" w:ascii="宋体" w:hAnsi="宋体"/>
                <w:color w:val="auto"/>
                <w:sz w:val="24"/>
              </w:rPr>
              <w:t>时间间隔为12个月内</w:t>
            </w:r>
            <w:r>
              <w:rPr>
                <w:rFonts w:hint="eastAsia" w:ascii="宋体" w:hAnsi="宋体"/>
                <w:sz w:val="24"/>
              </w:rPr>
              <w:t>，明确了内审目的，频次、方法、职责、策划要求和报告等。</w:t>
            </w:r>
          </w:p>
          <w:p>
            <w:pPr>
              <w:spacing w:line="320" w:lineRule="exact"/>
              <w:rPr>
                <w:rFonts w:hint="default" w:ascii="宋体" w:hAnsi="宋体" w:eastAsia="宋体"/>
                <w:sz w:val="24"/>
                <w:lang w:val="en-US" w:eastAsia="zh-CN"/>
              </w:rPr>
            </w:pPr>
            <w:r>
              <w:rPr>
                <w:rFonts w:hint="eastAsia" w:ascii="宋体" w:hAnsi="宋体"/>
                <w:sz w:val="24"/>
              </w:rPr>
              <w:t>提供：20</w:t>
            </w:r>
            <w:r>
              <w:rPr>
                <w:rFonts w:hint="eastAsia" w:ascii="宋体" w:hAnsi="宋体"/>
                <w:sz w:val="24"/>
                <w:lang w:val="en-US" w:eastAsia="zh-CN"/>
              </w:rPr>
              <w:t>20</w:t>
            </w:r>
            <w:r>
              <w:rPr>
                <w:rFonts w:hint="eastAsia" w:ascii="宋体" w:hAnsi="宋体"/>
                <w:sz w:val="24"/>
              </w:rPr>
              <w:t>年度内审计划/批准人-</w:t>
            </w:r>
            <w:r>
              <w:rPr>
                <w:rFonts w:hint="eastAsia" w:ascii="宋体" w:hAnsi="宋体"/>
                <w:sz w:val="24"/>
                <w:lang w:val="en-US" w:eastAsia="zh-CN"/>
              </w:rPr>
              <w:t>甘珍平</w:t>
            </w:r>
          </w:p>
          <w:p>
            <w:pPr>
              <w:spacing w:line="320" w:lineRule="exact"/>
              <w:rPr>
                <w:rFonts w:ascii="宋体" w:hAnsi="宋体"/>
                <w:sz w:val="24"/>
              </w:rPr>
            </w:pPr>
            <w:r>
              <w:rPr>
                <w:rFonts w:hint="eastAsia" w:ascii="宋体" w:hAnsi="宋体"/>
                <w:sz w:val="24"/>
              </w:rPr>
              <w:t>计划</w:t>
            </w:r>
            <w:r>
              <w:rPr>
                <w:rFonts w:hint="eastAsia" w:ascii="宋体" w:hAnsi="宋体"/>
                <w:sz w:val="24"/>
                <w:lang w:val="en-US" w:eastAsia="zh-CN"/>
              </w:rPr>
              <w:t>2020年6月25-26日</w:t>
            </w:r>
            <w:r>
              <w:rPr>
                <w:rFonts w:hint="eastAsia" w:ascii="宋体" w:hAnsi="宋体"/>
                <w:sz w:val="24"/>
              </w:rPr>
              <w:t>份对全公司进行一次集中式内部审核，组长：</w:t>
            </w:r>
            <w:r>
              <w:rPr>
                <w:rFonts w:hint="eastAsia" w:ascii="宋体" w:hAnsi="宋体"/>
                <w:sz w:val="24"/>
                <w:lang w:val="en-US" w:eastAsia="zh-CN"/>
              </w:rPr>
              <w:t>肖国文</w:t>
            </w:r>
            <w:r>
              <w:rPr>
                <w:rFonts w:hint="eastAsia" w:ascii="宋体" w:hAnsi="宋体"/>
                <w:sz w:val="24"/>
              </w:rPr>
              <w:t>，组员：</w:t>
            </w:r>
            <w:r>
              <w:rPr>
                <w:rFonts w:hint="eastAsia" w:ascii="宋体" w:hAnsi="宋体"/>
                <w:sz w:val="24"/>
                <w:lang w:val="en-US" w:eastAsia="zh-CN"/>
              </w:rPr>
              <w:t>周妹</w:t>
            </w:r>
            <w:r>
              <w:rPr>
                <w:rFonts w:hint="eastAsia" w:ascii="宋体" w:hAnsi="宋体"/>
                <w:sz w:val="24"/>
              </w:rPr>
              <w:t>负责相关事宜。</w:t>
            </w:r>
          </w:p>
          <w:p>
            <w:pPr>
              <w:spacing w:line="320" w:lineRule="exact"/>
              <w:rPr>
                <w:rFonts w:ascii="宋体" w:hAnsi="宋体"/>
                <w:sz w:val="24"/>
              </w:rPr>
            </w:pPr>
            <w:r>
              <w:rPr>
                <w:rFonts w:hint="eastAsia" w:ascii="宋体" w:hAnsi="宋体"/>
                <w:sz w:val="24"/>
              </w:rPr>
              <w:t>提供：内部审核实施计划</w:t>
            </w:r>
          </w:p>
          <w:p>
            <w:pPr>
              <w:spacing w:line="320" w:lineRule="exact"/>
              <w:rPr>
                <w:rFonts w:ascii="宋体" w:hAnsi="宋体"/>
                <w:sz w:val="24"/>
              </w:rPr>
            </w:pPr>
            <w:r>
              <w:rPr>
                <w:rFonts w:hint="eastAsia" w:ascii="宋体" w:hAnsi="宋体"/>
                <w:sz w:val="24"/>
              </w:rPr>
              <w:t>明确以下信息内容：审核目的、审核范围、审核依据：</w:t>
            </w:r>
            <w:r>
              <w:rPr>
                <w:rFonts w:hint="eastAsia" w:ascii="宋体" w:hAnsi="宋体"/>
                <w:sz w:val="24"/>
                <w:lang w:val="en-US" w:eastAsia="zh-CN"/>
              </w:rPr>
              <w:t>GB/T19001-2016，公司</w:t>
            </w:r>
            <w:r>
              <w:rPr>
                <w:rFonts w:hint="eastAsia" w:ascii="宋体" w:hAnsi="宋体"/>
                <w:sz w:val="24"/>
              </w:rPr>
              <w:t>质量手册、程序文件</w:t>
            </w:r>
            <w:r>
              <w:rPr>
                <w:rFonts w:hint="eastAsia" w:ascii="宋体" w:hAnsi="宋体"/>
                <w:sz w:val="24"/>
                <w:lang w:val="en-US" w:eastAsia="zh-CN"/>
              </w:rPr>
              <w:t>和适用的法律、法规，顾客要求</w:t>
            </w:r>
            <w:r>
              <w:rPr>
                <w:rFonts w:hint="eastAsia" w:ascii="宋体" w:hAnsi="宋体"/>
                <w:sz w:val="24"/>
                <w:lang w:eastAsia="zh-CN"/>
              </w:rPr>
              <w:t>。</w:t>
            </w:r>
            <w:r>
              <w:rPr>
                <w:rFonts w:hint="eastAsia" w:ascii="宋体" w:hAnsi="宋体"/>
                <w:sz w:val="24"/>
              </w:rPr>
              <w:t>审核时间：</w:t>
            </w:r>
            <w:bookmarkStart w:id="0" w:name="_GoBack"/>
            <w:r>
              <w:rPr>
                <w:rFonts w:hint="eastAsia" w:ascii="宋体" w:hAnsi="宋体"/>
                <w:sz w:val="24"/>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25</w:t>
            </w:r>
            <w:r>
              <w:rPr>
                <w:rFonts w:hint="eastAsia" w:ascii="宋体" w:hAnsi="宋体"/>
                <w:sz w:val="24"/>
              </w:rPr>
              <w:t>日</w:t>
            </w:r>
            <w:bookmarkEnd w:id="0"/>
            <w:r>
              <w:rPr>
                <w:rFonts w:hint="eastAsia" w:ascii="宋体" w:hAnsi="宋体"/>
                <w:sz w:val="24"/>
              </w:rPr>
              <w:t>、内审小组、日程安排、备注。</w:t>
            </w:r>
          </w:p>
          <w:p>
            <w:pPr>
              <w:spacing w:before="120" w:line="320" w:lineRule="exact"/>
              <w:rPr>
                <w:rFonts w:ascii="宋体" w:hAnsi="宋体"/>
                <w:sz w:val="24"/>
              </w:rPr>
            </w:pPr>
            <w:r>
              <w:rPr>
                <w:rFonts w:hint="eastAsia" w:ascii="宋体" w:hAnsi="宋体"/>
                <w:sz w:val="24"/>
              </w:rPr>
              <w:t>提供：《内审检查表》/按部门编制</w:t>
            </w:r>
          </w:p>
          <w:p>
            <w:pPr>
              <w:spacing w:line="320" w:lineRule="exact"/>
              <w:rPr>
                <w:rFonts w:ascii="宋体" w:hAnsi="宋体"/>
                <w:sz w:val="24"/>
              </w:rPr>
            </w:pPr>
            <w:r>
              <w:rPr>
                <w:rFonts w:hint="eastAsia" w:ascii="宋体" w:hAnsi="宋体"/>
                <w:sz w:val="24"/>
              </w:rPr>
              <w:t>检查表描述内容如下：受审核部门、</w:t>
            </w:r>
            <w:r>
              <w:rPr>
                <w:rFonts w:hint="eastAsia" w:ascii="宋体" w:hAnsi="宋体"/>
                <w:sz w:val="24"/>
                <w:lang w:val="en-US" w:eastAsia="zh-CN"/>
              </w:rPr>
              <w:t>审核标准条款</w:t>
            </w:r>
            <w:r>
              <w:rPr>
                <w:rFonts w:hint="eastAsia" w:ascii="宋体" w:hAnsi="宋体"/>
                <w:sz w:val="24"/>
              </w:rPr>
              <w:t>、</w:t>
            </w:r>
            <w:r>
              <w:rPr>
                <w:rFonts w:hint="eastAsia" w:ascii="宋体" w:hAnsi="宋体"/>
                <w:sz w:val="24"/>
                <w:lang w:val="en-US" w:eastAsia="zh-CN"/>
              </w:rPr>
              <w:t>审核内容</w:t>
            </w:r>
            <w:r>
              <w:rPr>
                <w:rFonts w:hint="eastAsia" w:ascii="宋体" w:hAnsi="宋体"/>
                <w:sz w:val="24"/>
              </w:rPr>
              <w:t>、</w:t>
            </w:r>
            <w:r>
              <w:rPr>
                <w:rFonts w:hint="eastAsia" w:ascii="宋体" w:hAnsi="宋体"/>
                <w:sz w:val="24"/>
                <w:lang w:val="en-US" w:eastAsia="zh-CN"/>
              </w:rPr>
              <w:t>审核记录、</w:t>
            </w:r>
            <w:r>
              <w:rPr>
                <w:rFonts w:hint="eastAsia" w:ascii="宋体" w:hAnsi="宋体"/>
                <w:sz w:val="24"/>
              </w:rPr>
              <w:t>判断结果。</w:t>
            </w:r>
          </w:p>
          <w:p>
            <w:pPr>
              <w:spacing w:line="320" w:lineRule="exact"/>
              <w:rPr>
                <w:rFonts w:ascii="宋体" w:hAnsi="宋体"/>
                <w:sz w:val="24"/>
              </w:rPr>
            </w:pPr>
            <w:r>
              <w:rPr>
                <w:rFonts w:hint="eastAsia" w:ascii="宋体" w:hAnsi="宋体"/>
                <w:sz w:val="24"/>
              </w:rPr>
              <w:t>内审开</w:t>
            </w:r>
            <w:r>
              <w:rPr>
                <w:rFonts w:hint="eastAsia" w:ascii="宋体" w:hAnsi="宋体"/>
                <w:sz w:val="24"/>
                <w:lang w:val="en-US" w:eastAsia="zh-CN"/>
              </w:rPr>
              <w:t>1</w:t>
            </w:r>
            <w:r>
              <w:rPr>
                <w:rFonts w:hint="eastAsia" w:ascii="宋体" w:hAnsi="宋体"/>
                <w:sz w:val="24"/>
              </w:rPr>
              <w:t>项不符合项，已整改。</w:t>
            </w:r>
          </w:p>
          <w:p>
            <w:pPr>
              <w:pStyle w:val="12"/>
              <w:spacing w:line="340" w:lineRule="exact"/>
              <w:rPr>
                <w:rFonts w:ascii="宋体" w:hAnsi="宋体"/>
                <w:color w:val="000000"/>
                <w:sz w:val="24"/>
              </w:rPr>
            </w:pPr>
            <w:r>
              <w:rPr>
                <w:rFonts w:hint="eastAsia" w:ascii="宋体" w:hAnsi="宋体"/>
                <w:sz w:val="24"/>
              </w:rPr>
              <w:t>确认：检查表确认其内容基本覆盖了被审核部门参与体系运行的条款。</w:t>
            </w:r>
          </w:p>
        </w:tc>
        <w:tc>
          <w:tcPr>
            <w:tcW w:w="1585" w:type="dxa"/>
          </w:tcPr>
          <w:p>
            <w:pPr>
              <w:rPr>
                <w:sz w:val="24"/>
              </w:rPr>
            </w:pPr>
            <w:r>
              <w:rPr>
                <w:rFonts w:hint="eastAsia"/>
                <w:sz w:val="24"/>
                <w:lang w:val="en-US" w:eastAsia="zh-CN"/>
              </w:rPr>
              <w:t>符合</w:t>
            </w:r>
          </w:p>
        </w:tc>
      </w:tr>
    </w:tbl>
    <w:p>
      <w:pPr>
        <w:rPr>
          <w:sz w:val="24"/>
        </w:rPr>
      </w:pPr>
      <w:r>
        <w:rPr>
          <w:sz w:val="24"/>
        </w:rPr>
        <w:ptab w:relativeTo="margin" w:alignment="center" w:leader="none"/>
      </w:r>
    </w:p>
    <w:p>
      <w:pPr>
        <w:pStyle w:val="4"/>
        <w:rPr>
          <w:sz w:val="24"/>
          <w:szCs w:val="24"/>
        </w:rPr>
      </w:pPr>
      <w:r>
        <w:rPr>
          <w:rFonts w:hint="eastAsia"/>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86192"/>
    <w:rsid w:val="000E6B21"/>
    <w:rsid w:val="000F0739"/>
    <w:rsid w:val="00110D78"/>
    <w:rsid w:val="00134769"/>
    <w:rsid w:val="0014219D"/>
    <w:rsid w:val="00145390"/>
    <w:rsid w:val="001A2D7F"/>
    <w:rsid w:val="001C064E"/>
    <w:rsid w:val="00213048"/>
    <w:rsid w:val="00216FAE"/>
    <w:rsid w:val="00241429"/>
    <w:rsid w:val="00275841"/>
    <w:rsid w:val="002939AD"/>
    <w:rsid w:val="002D658A"/>
    <w:rsid w:val="00314AF6"/>
    <w:rsid w:val="003264E6"/>
    <w:rsid w:val="00332648"/>
    <w:rsid w:val="00337922"/>
    <w:rsid w:val="00340867"/>
    <w:rsid w:val="003419A0"/>
    <w:rsid w:val="00380837"/>
    <w:rsid w:val="003A198A"/>
    <w:rsid w:val="003F62FC"/>
    <w:rsid w:val="00410914"/>
    <w:rsid w:val="004372CC"/>
    <w:rsid w:val="004A5B51"/>
    <w:rsid w:val="004A7746"/>
    <w:rsid w:val="004F580A"/>
    <w:rsid w:val="00522E08"/>
    <w:rsid w:val="00536930"/>
    <w:rsid w:val="00547011"/>
    <w:rsid w:val="005612C3"/>
    <w:rsid w:val="00564E53"/>
    <w:rsid w:val="005A7A5B"/>
    <w:rsid w:val="005B6089"/>
    <w:rsid w:val="005C1F70"/>
    <w:rsid w:val="005D5659"/>
    <w:rsid w:val="00600C20"/>
    <w:rsid w:val="00610808"/>
    <w:rsid w:val="00644FE2"/>
    <w:rsid w:val="0067640C"/>
    <w:rsid w:val="006E678B"/>
    <w:rsid w:val="006F23CB"/>
    <w:rsid w:val="0073408C"/>
    <w:rsid w:val="00736774"/>
    <w:rsid w:val="007757F3"/>
    <w:rsid w:val="007966C2"/>
    <w:rsid w:val="007C1B48"/>
    <w:rsid w:val="007E6AEB"/>
    <w:rsid w:val="00810E34"/>
    <w:rsid w:val="008970E9"/>
    <w:rsid w:val="008973EE"/>
    <w:rsid w:val="00897C3D"/>
    <w:rsid w:val="008B42A7"/>
    <w:rsid w:val="008C32D0"/>
    <w:rsid w:val="008D426A"/>
    <w:rsid w:val="009077E2"/>
    <w:rsid w:val="00932836"/>
    <w:rsid w:val="009610A6"/>
    <w:rsid w:val="00971600"/>
    <w:rsid w:val="00974EC4"/>
    <w:rsid w:val="009973B4"/>
    <w:rsid w:val="009C28C1"/>
    <w:rsid w:val="009F7EED"/>
    <w:rsid w:val="00A63327"/>
    <w:rsid w:val="00A80636"/>
    <w:rsid w:val="00AA1242"/>
    <w:rsid w:val="00AF0AAB"/>
    <w:rsid w:val="00B07A39"/>
    <w:rsid w:val="00B40E22"/>
    <w:rsid w:val="00B867D6"/>
    <w:rsid w:val="00BC355D"/>
    <w:rsid w:val="00BC3814"/>
    <w:rsid w:val="00BF597E"/>
    <w:rsid w:val="00C10626"/>
    <w:rsid w:val="00C27328"/>
    <w:rsid w:val="00C448DC"/>
    <w:rsid w:val="00C5030D"/>
    <w:rsid w:val="00C51A36"/>
    <w:rsid w:val="00C55228"/>
    <w:rsid w:val="00C63768"/>
    <w:rsid w:val="00C805F8"/>
    <w:rsid w:val="00CE315A"/>
    <w:rsid w:val="00D06F59"/>
    <w:rsid w:val="00D64638"/>
    <w:rsid w:val="00D8388C"/>
    <w:rsid w:val="00DC4FDD"/>
    <w:rsid w:val="00DD5226"/>
    <w:rsid w:val="00E41E00"/>
    <w:rsid w:val="00E6224C"/>
    <w:rsid w:val="00EB0164"/>
    <w:rsid w:val="00EB3181"/>
    <w:rsid w:val="00ED0F62"/>
    <w:rsid w:val="00ED3274"/>
    <w:rsid w:val="00F02AA1"/>
    <w:rsid w:val="00F5570C"/>
    <w:rsid w:val="00FA06E0"/>
    <w:rsid w:val="00FA4D8D"/>
    <w:rsid w:val="00FE13B9"/>
    <w:rsid w:val="029D0F9F"/>
    <w:rsid w:val="04A316E9"/>
    <w:rsid w:val="0AAD57F6"/>
    <w:rsid w:val="0EFD0FDF"/>
    <w:rsid w:val="108219C2"/>
    <w:rsid w:val="1479558F"/>
    <w:rsid w:val="20B61E59"/>
    <w:rsid w:val="25627536"/>
    <w:rsid w:val="39FF5483"/>
    <w:rsid w:val="3A624150"/>
    <w:rsid w:val="3D423A1B"/>
    <w:rsid w:val="3F425528"/>
    <w:rsid w:val="55987003"/>
    <w:rsid w:val="5EA12B9A"/>
    <w:rsid w:val="5FEB3E7C"/>
    <w:rsid w:val="60013AEF"/>
    <w:rsid w:val="672B1FDE"/>
    <w:rsid w:val="691C5764"/>
    <w:rsid w:val="6EFE43E4"/>
    <w:rsid w:val="719715D1"/>
    <w:rsid w:val="71D618CF"/>
    <w:rsid w:val="757D7F2E"/>
    <w:rsid w:val="7F5F42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楷体_GB2312"/>
      <w:sz w:val="32"/>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470</Words>
  <Characters>2684</Characters>
  <Lines>22</Lines>
  <Paragraphs>6</Paragraphs>
  <TotalTime>20</TotalTime>
  <ScaleCrop>false</ScaleCrop>
  <LinksUpToDate>false</LinksUpToDate>
  <CharactersWithSpaces>3148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2021-03-19T01:40:17Z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