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33490" cy="9302115"/>
            <wp:effectExtent l="0" t="0" r="3810" b="6985"/>
            <wp:docPr id="4" name="图片 4" descr="新文档 2021-03-28 16.24.3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1-03-28 16.24.3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512"/>
        <w:gridCol w:w="197"/>
        <w:gridCol w:w="903"/>
        <w:gridCol w:w="491"/>
        <w:gridCol w:w="1252"/>
        <w:gridCol w:w="6"/>
        <w:gridCol w:w="567"/>
        <w:gridCol w:w="1242"/>
        <w:gridCol w:w="75"/>
        <w:gridCol w:w="101"/>
        <w:gridCol w:w="589"/>
        <w:gridCol w:w="261"/>
        <w:gridCol w:w="49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保定市仁和电力安装工程有限公司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保定市竞秀区复兴中路3108号康泰国际2001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9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丁雷</w:t>
            </w:r>
            <w:bookmarkEnd w:id="2"/>
          </w:p>
        </w:tc>
        <w:tc>
          <w:tcPr>
            <w:tcW w:w="12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0312-5450518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071000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9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ding5898@163.com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99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0152-2021-QJEO</w:t>
            </w:r>
            <w:bookmarkEnd w:id="8"/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EC：资质范围内的输变电工程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E：资质范围内的输变电工程及所涉及场所的环境管理活动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O：资质范围内的输变电工程及所涉及场所的职业健康安全管理活动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EC：28.04.02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EC：GB/T19001-2016/ISO9001:2015和GB/T50430-2017,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2021年03月26日 上午至2021年03月28日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EC:28.04.02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O:28.04.02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b w:val="0"/>
                <w:bCs w:val="0"/>
                <w:sz w:val="21"/>
                <w:szCs w:val="21"/>
              </w:rPr>
              <w:t>组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-7620</wp:posOffset>
                  </wp:positionV>
                  <wp:extent cx="959485" cy="4622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62865</wp:posOffset>
                  </wp:positionV>
                  <wp:extent cx="845820" cy="431800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2021.3.20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1.3.26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C审核O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文件化信息；文件总则/管理手册、文件和记录控制；人员、组织知识；能力；意识；沟通；能力、培训和意识；信息交流、沟通参与和协商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2021.3.27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2021.3.28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F843E9"/>
    <w:rsid w:val="425B042A"/>
    <w:rsid w:val="58260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2021-03-30T06:15:39Z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720BF23D21F1410BB5DA720E41FED15D</vt:lpwstr>
  </property>
</Properties>
</file>