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auto"/>
        <w:rPr>
          <w:b/>
        </w:rPr>
      </w:pPr>
    </w:p>
    <w:p>
      <w:pPr>
        <w:snapToGrid w:val="0"/>
        <w:spacing w:line="480" w:lineRule="auto"/>
        <w:jc w:val="center"/>
        <w:rPr>
          <w:rFonts w:eastAsia="隶书"/>
          <w:sz w:val="52"/>
        </w:rPr>
      </w:pPr>
    </w:p>
    <w:p>
      <w:pPr>
        <w:snapToGrid w:val="0"/>
        <w:spacing w:line="480" w:lineRule="auto"/>
        <w:jc w:val="center"/>
        <w:rPr>
          <w:rFonts w:eastAsia="隶书"/>
          <w:sz w:val="52"/>
        </w:rPr>
      </w:pPr>
    </w:p>
    <w:p>
      <w:pPr>
        <w:snapToGrid w:val="0"/>
        <w:spacing w:line="480" w:lineRule="auto"/>
        <w:jc w:val="center"/>
        <w:rPr>
          <w:rFonts w:eastAsia="隶书"/>
          <w:sz w:val="52"/>
        </w:rPr>
      </w:pPr>
      <w:r>
        <w:pict>
          <v:shape id="图片 24" o:spid="_x0000_s1025" o:spt="75" type="#_x0000_t75" style="position:absolute;left:0pt;margin-left:169.75pt;margin-top:-36.8pt;height:117.35pt;width:135.75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  <v:path/>
            <v:fill on="f" focussize="0,0"/>
            <v:stroke on="f" joinstyle="miter"/>
            <v:imagedata r:id="rId5" o:title=""/>
            <o:lock v:ext="edit" aspectratio="t"/>
            <w10:wrap type="tight"/>
          </v:shape>
        </w:pict>
      </w:r>
    </w:p>
    <w:p>
      <w:pPr>
        <w:snapToGrid w:val="0"/>
        <w:spacing w:line="480" w:lineRule="auto"/>
        <w:jc w:val="center"/>
        <w:rPr>
          <w:rFonts w:eastAsia="隶书"/>
          <w:sz w:val="52"/>
        </w:rPr>
      </w:pPr>
    </w:p>
    <w:p>
      <w:pPr>
        <w:snapToGrid w:val="0"/>
        <w:jc w:val="center"/>
        <w:rPr>
          <w:rFonts w:ascii="楷体_GB2312" w:eastAsia="楷体_GB2312"/>
          <w:b/>
          <w:sz w:val="80"/>
          <w:szCs w:val="80"/>
        </w:rPr>
      </w:pPr>
      <w:r>
        <w:rPr>
          <w:rFonts w:hint="eastAsia" w:ascii="楷体_GB2312" w:eastAsia="楷体_GB2312"/>
          <w:b/>
          <w:sz w:val="80"/>
          <w:szCs w:val="80"/>
        </w:rPr>
        <w:t>监督审核报告</w:t>
      </w:r>
    </w:p>
    <w:p>
      <w:pPr>
        <w:snapToGrid w:val="0"/>
        <w:spacing w:line="360" w:lineRule="auto"/>
        <w:ind w:firstLine="450" w:firstLineChars="150"/>
        <w:rPr>
          <w:sz w:val="30"/>
          <w:szCs w:val="30"/>
        </w:rPr>
      </w:pPr>
    </w:p>
    <w:p>
      <w:pPr>
        <w:snapToGrid w:val="0"/>
        <w:spacing w:line="360" w:lineRule="auto"/>
        <w:rPr>
          <w:b/>
          <w:sz w:val="30"/>
          <w:szCs w:val="30"/>
        </w:rPr>
      </w:pPr>
    </w:p>
    <w:p>
      <w:pPr>
        <w:snapToGrid w:val="0"/>
        <w:spacing w:after="98" w:afterLines="30"/>
        <w:ind w:firstLine="321" w:firstLineChars="100"/>
        <w:rPr>
          <w:rFonts w:ascii="楷体" w:hAnsi="楷体" w:eastAsia="楷体"/>
          <w:b/>
          <w:color w:val="000000"/>
          <w:sz w:val="32"/>
          <w:szCs w:val="32"/>
          <w:u w:val="single"/>
        </w:rPr>
      </w:pPr>
      <w:r>
        <w:rPr>
          <w:rFonts w:hint="eastAsia" w:ascii="楷体" w:hAnsi="楷体" w:eastAsia="楷体"/>
          <w:b/>
          <w:color w:val="000000"/>
          <w:sz w:val="32"/>
          <w:szCs w:val="32"/>
        </w:rPr>
        <w:t>受审核方：</w:t>
      </w:r>
      <w:r>
        <w:rPr>
          <w:rFonts w:hint="eastAsia" w:ascii="宋体" w:hAnsi="宋体" w:eastAsia="楷体"/>
          <w:b/>
          <w:bCs/>
          <w:sz w:val="32"/>
          <w:szCs w:val="32"/>
          <w:lang w:eastAsia="zh-CN"/>
        </w:rPr>
        <w:t>任丘市鸿通通讯器材有限公司</w:t>
      </w:r>
    </w:p>
    <w:p>
      <w:pPr>
        <w:snapToGrid w:val="0"/>
        <w:spacing w:after="98" w:afterLines="30"/>
        <w:rPr>
          <w:rFonts w:ascii="楷体" w:hAnsi="楷体" w:eastAsia="楷体"/>
          <w:b/>
          <w:color w:val="000000"/>
          <w:sz w:val="32"/>
          <w:szCs w:val="32"/>
        </w:rPr>
      </w:pPr>
    </w:p>
    <w:p>
      <w:pPr>
        <w:snapToGrid w:val="0"/>
        <w:spacing w:after="98" w:afterLines="30"/>
        <w:ind w:firstLine="321" w:firstLineChars="100"/>
        <w:rPr>
          <w:rFonts w:ascii="楷体" w:hAnsi="楷体" w:eastAsia="楷体"/>
          <w:b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color w:val="000000"/>
          <w:sz w:val="32"/>
          <w:szCs w:val="32"/>
        </w:rPr>
        <w:t>审核体系：</w:t>
      </w:r>
    </w:p>
    <w:p>
      <w:pPr>
        <w:snapToGrid w:val="0"/>
        <w:spacing w:after="98" w:afterLines="30"/>
        <w:ind w:firstLine="957" w:firstLineChars="298"/>
        <w:rPr>
          <w:rFonts w:ascii="楷体" w:hAnsi="楷体" w:eastAsia="楷体"/>
          <w:b/>
          <w:color w:val="000000"/>
          <w:sz w:val="32"/>
          <w:szCs w:val="32"/>
        </w:rPr>
      </w:pPr>
      <w:bookmarkStart w:id="0" w:name="Q勾选15"/>
      <w:r>
        <w:rPr>
          <w:rFonts w:hint="eastAsia" w:ascii="楷体" w:hAnsi="楷体" w:eastAsia="楷体"/>
          <w:b/>
          <w:color w:val="000000"/>
          <w:sz w:val="32"/>
          <w:szCs w:val="32"/>
        </w:rPr>
        <w:t>□</w:t>
      </w:r>
      <w:bookmarkEnd w:id="0"/>
      <w:r>
        <w:rPr>
          <w:rFonts w:hint="eastAsia" w:ascii="楷体" w:hAnsi="楷体" w:eastAsia="楷体"/>
          <w:b/>
          <w:color w:val="000000"/>
          <w:sz w:val="32"/>
          <w:szCs w:val="32"/>
        </w:rPr>
        <w:t>质量管理体系（</w:t>
      </w:r>
      <w:r>
        <w:rPr>
          <w:rFonts w:ascii="楷体" w:hAnsi="楷体" w:eastAsia="楷体"/>
          <w:b/>
          <w:color w:val="000000"/>
          <w:sz w:val="32"/>
          <w:szCs w:val="32"/>
        </w:rPr>
        <w:t>QMS</w:t>
      </w:r>
      <w:r>
        <w:rPr>
          <w:rFonts w:hint="eastAsia" w:ascii="楷体" w:hAnsi="楷体" w:eastAsia="楷体"/>
          <w:b/>
          <w:color w:val="000000"/>
          <w:sz w:val="32"/>
          <w:szCs w:val="32"/>
        </w:rPr>
        <w:t>）</w:t>
      </w:r>
      <w:bookmarkStart w:id="1" w:name="QJ勾选"/>
      <w:r>
        <w:rPr>
          <w:rFonts w:hint="eastAsia" w:ascii="楷体" w:hAnsi="楷体" w:eastAsia="楷体"/>
          <w:b/>
          <w:color w:val="000000"/>
          <w:sz w:val="32"/>
          <w:szCs w:val="32"/>
        </w:rPr>
        <w:t>□</w:t>
      </w:r>
      <w:bookmarkEnd w:id="1"/>
      <w:r>
        <w:rPr>
          <w:rFonts w:hint="eastAsia" w:ascii="楷体" w:hAnsi="楷体" w:eastAsia="楷体"/>
          <w:b/>
          <w:color w:val="000000"/>
          <w:sz w:val="32"/>
          <w:szCs w:val="32"/>
        </w:rPr>
        <w:t>5</w:t>
      </w:r>
      <w:r>
        <w:rPr>
          <w:rFonts w:ascii="楷体" w:hAnsi="楷体" w:eastAsia="楷体"/>
          <w:b/>
          <w:color w:val="000000"/>
          <w:sz w:val="32"/>
          <w:szCs w:val="32"/>
        </w:rPr>
        <w:t>0430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hint="eastAsia" w:ascii="楷体_GB2312" w:eastAsia="楷体_GB2312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>
      <w:pPr>
        <w:snapToGrid w:val="0"/>
        <w:spacing w:after="98" w:afterLines="30"/>
        <w:ind w:firstLine="957" w:firstLineChars="298"/>
        <w:rPr>
          <w:rFonts w:ascii="楷体" w:hAnsi="楷体" w:eastAsia="楷体"/>
          <w:b/>
          <w:color w:val="000000"/>
          <w:sz w:val="32"/>
          <w:szCs w:val="32"/>
        </w:rPr>
      </w:pPr>
      <w:bookmarkStart w:id="2" w:name="E勾选"/>
      <w:r>
        <w:rPr>
          <w:rFonts w:hint="eastAsia" w:ascii="楷体" w:hAnsi="楷体" w:eastAsia="楷体"/>
          <w:b/>
          <w:color w:val="000000"/>
          <w:sz w:val="32"/>
          <w:szCs w:val="32"/>
        </w:rPr>
        <w:t>□</w:t>
      </w:r>
      <w:bookmarkEnd w:id="2"/>
      <w:r>
        <w:rPr>
          <w:rFonts w:hint="eastAsia" w:ascii="楷体" w:hAnsi="楷体" w:eastAsia="楷体"/>
          <w:b/>
          <w:color w:val="000000"/>
          <w:sz w:val="32"/>
          <w:szCs w:val="32"/>
        </w:rPr>
        <w:t>环境管理体系（</w:t>
      </w:r>
      <w:r>
        <w:rPr>
          <w:rFonts w:ascii="楷体" w:hAnsi="楷体" w:eastAsia="楷体"/>
          <w:b/>
          <w:color w:val="000000"/>
          <w:sz w:val="32"/>
          <w:szCs w:val="32"/>
        </w:rPr>
        <w:t>EMS</w:t>
      </w:r>
      <w:r>
        <w:rPr>
          <w:rFonts w:hint="eastAsia" w:ascii="楷体" w:hAnsi="楷体" w:eastAsia="楷体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hint="eastAsia" w:ascii="楷体_GB2312" w:eastAsia="楷体_GB2312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>
      <w:pPr>
        <w:snapToGrid w:val="0"/>
        <w:spacing w:after="98" w:afterLines="30"/>
        <w:ind w:firstLine="957" w:firstLineChars="298"/>
        <w:rPr>
          <w:rFonts w:ascii="楷体" w:hAnsi="楷体" w:eastAsia="楷体"/>
          <w:b/>
          <w:color w:val="000000"/>
          <w:sz w:val="32"/>
          <w:szCs w:val="32"/>
        </w:rPr>
      </w:pPr>
      <w:bookmarkStart w:id="3" w:name="S勾选"/>
      <w:r>
        <w:rPr>
          <w:rFonts w:hint="eastAsia" w:ascii="楷体" w:hAnsi="楷体" w:eastAsia="楷体"/>
          <w:b/>
          <w:color w:val="000000"/>
          <w:sz w:val="32"/>
          <w:szCs w:val="32"/>
        </w:rPr>
        <w:t>■</w:t>
      </w:r>
      <w:bookmarkEnd w:id="3"/>
      <w:r>
        <w:rPr>
          <w:rFonts w:hint="eastAsia" w:ascii="楷体" w:hAnsi="楷体" w:eastAsia="楷体"/>
          <w:b/>
          <w:color w:val="000000"/>
          <w:sz w:val="32"/>
          <w:szCs w:val="32"/>
        </w:rPr>
        <w:t>职业健康安全管理体系（</w:t>
      </w:r>
      <w:r>
        <w:rPr>
          <w:rFonts w:ascii="楷体" w:hAnsi="楷体" w:eastAsia="楷体"/>
          <w:b/>
          <w:color w:val="000000"/>
          <w:sz w:val="32"/>
          <w:szCs w:val="32"/>
        </w:rPr>
        <w:t>OHSMS</w:t>
      </w:r>
      <w:r>
        <w:rPr>
          <w:rFonts w:hint="eastAsia" w:ascii="楷体" w:hAnsi="楷体" w:eastAsia="楷体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hint="eastAsia" w:ascii="楷体_GB2312" w:eastAsia="楷体_GB2312"/>
          <w:b/>
          <w:sz w:val="32"/>
          <w:szCs w:val="32"/>
        </w:rPr>
        <w:t>第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1</w:t>
      </w:r>
      <w:r>
        <w:rPr>
          <w:rFonts w:hint="eastAsia" w:ascii="楷体_GB2312" w:eastAsia="楷体_GB2312"/>
          <w:b/>
          <w:sz w:val="32"/>
          <w:szCs w:val="32"/>
        </w:rPr>
        <w:t>次</w:t>
      </w:r>
      <w:r>
        <w:rPr>
          <w:rFonts w:ascii="楷体_GB2312" w:eastAsia="楷体_GB2312"/>
          <w:sz w:val="32"/>
          <w:szCs w:val="32"/>
        </w:rPr>
        <w:t>)</w:t>
      </w:r>
    </w:p>
    <w:p>
      <w:pPr>
        <w:snapToGrid w:val="0"/>
        <w:spacing w:line="480" w:lineRule="auto"/>
        <w:ind w:left="850"/>
        <w:rPr>
          <w:rFonts w:ascii="楷体" w:hAnsi="楷体" w:eastAsia="楷体"/>
          <w:b/>
          <w:color w:val="000000"/>
          <w:sz w:val="32"/>
          <w:szCs w:val="32"/>
        </w:rPr>
      </w:pPr>
    </w:p>
    <w:p>
      <w:pPr>
        <w:snapToGrid w:val="0"/>
        <w:spacing w:line="480" w:lineRule="auto"/>
        <w:ind w:left="850"/>
        <w:rPr>
          <w:rFonts w:eastAsia="楷体_GB2312"/>
          <w:sz w:val="32"/>
        </w:rPr>
      </w:pPr>
    </w:p>
    <w:p>
      <w:pPr>
        <w:snapToGrid w:val="0"/>
        <w:spacing w:after="98" w:afterLines="30"/>
        <w:jc w:val="center"/>
        <w:rPr>
          <w:rFonts w:ascii="楷体" w:hAnsi="楷体" w:eastAsia="楷体"/>
          <w:b/>
          <w:color w:val="000000"/>
          <w:sz w:val="36"/>
          <w:szCs w:val="36"/>
        </w:rPr>
      </w:pPr>
      <w:r>
        <w:rPr>
          <w:rFonts w:hint="eastAsia" w:ascii="楷体" w:hAnsi="楷体" w:eastAsia="楷体"/>
          <w:b/>
          <w:color w:val="000000"/>
          <w:sz w:val="36"/>
          <w:szCs w:val="36"/>
        </w:rPr>
        <w:t>北京国标联合认证有限公司</w:t>
      </w:r>
    </w:p>
    <w:p>
      <w:pPr>
        <w:widowControl/>
        <w:ind w:firstLine="2512" w:firstLineChars="695"/>
        <w:jc w:val="left"/>
        <w:rPr>
          <w:rFonts w:ascii="楷体" w:hAnsi="楷体" w:eastAsia="楷体"/>
          <w:b/>
          <w:color w:val="000000"/>
          <w:sz w:val="36"/>
          <w:szCs w:val="36"/>
        </w:rPr>
      </w:pPr>
      <w:r>
        <w:rPr>
          <w:rFonts w:hint="eastAsia" w:ascii="楷体" w:hAnsi="楷体" w:eastAsia="楷体"/>
          <w:b/>
          <w:color w:val="000000"/>
          <w:sz w:val="36"/>
          <w:szCs w:val="36"/>
        </w:rPr>
        <w:t>网址：</w:t>
      </w:r>
      <w:r>
        <w:rPr>
          <w:rFonts w:ascii="楷体" w:hAnsi="楷体" w:eastAsia="楷体"/>
          <w:b/>
          <w:color w:val="000000"/>
          <w:sz w:val="36"/>
          <w:szCs w:val="36"/>
        </w:rPr>
        <w:t>www.</w:t>
      </w:r>
      <w:r>
        <w:rPr>
          <w:rFonts w:hint="eastAsia" w:ascii="楷体" w:hAnsi="楷体" w:eastAsia="楷体"/>
          <w:b/>
          <w:color w:val="000000"/>
          <w:sz w:val="36"/>
          <w:szCs w:val="36"/>
        </w:rPr>
        <w:t>china-isc.org.cn</w:t>
      </w:r>
    </w:p>
    <w:p>
      <w:pPr>
        <w:ind w:firstLine="522" w:firstLineChars="200"/>
        <w:rPr>
          <w:rFonts w:hint="eastAsia" w:ascii="宋体" w:hAnsi="宋体"/>
          <w:b/>
          <w:color w:val="000000"/>
          <w:sz w:val="26"/>
          <w:szCs w:val="26"/>
        </w:rPr>
      </w:pPr>
    </w:p>
    <w:p>
      <w:pPr>
        <w:ind w:firstLine="522" w:firstLineChars="200"/>
        <w:rPr>
          <w:rFonts w:hint="eastAsia" w:ascii="宋体" w:hAnsi="宋体"/>
          <w:b/>
          <w:color w:val="000000"/>
          <w:sz w:val="26"/>
          <w:szCs w:val="26"/>
        </w:rPr>
      </w:pPr>
    </w:p>
    <w:p>
      <w:pPr>
        <w:rPr>
          <w:rFonts w:ascii="宋体"/>
          <w:b/>
          <w:color w:val="000000"/>
          <w:sz w:val="26"/>
          <w:szCs w:val="26"/>
        </w:rPr>
      </w:pPr>
      <w:r>
        <w:rPr>
          <w:rFonts w:hint="eastAsia" w:ascii="宋体" w:hAnsi="宋体"/>
          <w:b/>
          <w:color w:val="000000"/>
          <w:sz w:val="26"/>
          <w:szCs w:val="26"/>
        </w:rPr>
        <w:t>一、审核方基本信息</w:t>
      </w:r>
    </w:p>
    <w:tbl>
      <w:tblPr>
        <w:tblStyle w:val="5"/>
        <w:tblW w:w="983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541"/>
        <w:gridCol w:w="283"/>
        <w:gridCol w:w="1291"/>
        <w:gridCol w:w="1310"/>
        <w:gridCol w:w="2581"/>
        <w:gridCol w:w="346"/>
        <w:gridCol w:w="850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59" w:type="dxa"/>
            <w:gridSpan w:val="2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审核方名称</w:t>
            </w:r>
          </w:p>
        </w:tc>
        <w:tc>
          <w:tcPr>
            <w:tcW w:w="8275" w:type="dxa"/>
            <w:gridSpan w:val="7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北京国标联合认证有限公司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59" w:type="dxa"/>
            <w:gridSpan w:val="2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审核方地址</w:t>
            </w:r>
          </w:p>
        </w:tc>
        <w:tc>
          <w:tcPr>
            <w:tcW w:w="5811" w:type="dxa"/>
            <w:gridSpan w:val="5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北京市朝阳区北苑路168号1号楼16层1603</w:t>
            </w:r>
          </w:p>
        </w:tc>
        <w:tc>
          <w:tcPr>
            <w:tcW w:w="850" w:type="dxa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邮编</w:t>
            </w:r>
          </w:p>
        </w:tc>
        <w:tc>
          <w:tcPr>
            <w:tcW w:w="1614" w:type="dxa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100101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59" w:type="dxa"/>
            <w:gridSpan w:val="2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8275" w:type="dxa"/>
            <w:gridSpan w:val="7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010</w:t>
            </w:r>
            <w:r>
              <w:rPr>
                <w:rFonts w:hint="eastAsia"/>
                <w:b/>
                <w:sz w:val="21"/>
                <w:szCs w:val="21"/>
              </w:rPr>
              <w:t>-5351 6278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834" w:type="dxa"/>
            <w:gridSpan w:val="9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18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注册级别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审核员注册号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18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吉洁</w:t>
            </w:r>
          </w:p>
        </w:tc>
        <w:tc>
          <w:tcPr>
            <w:tcW w:w="824" w:type="dxa"/>
            <w:gridSpan w:val="2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女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组长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审核员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2020-N1OHSMS-3022240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29.12.00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18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刘玉兰</w:t>
            </w:r>
          </w:p>
        </w:tc>
        <w:tc>
          <w:tcPr>
            <w:tcW w:w="824" w:type="dxa"/>
            <w:gridSpan w:val="2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女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组员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审核员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2018-N1OHSMS-4021827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ISC-21827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834" w:type="dxa"/>
            <w:gridSpan w:val="9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与审核组同行人员信息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18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角色</w:t>
            </w:r>
          </w:p>
        </w:tc>
        <w:tc>
          <w:tcPr>
            <w:tcW w:w="6701" w:type="dxa"/>
            <w:gridSpan w:val="5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24" w:type="dxa"/>
            <w:gridSpan w:val="2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701" w:type="dxa"/>
            <w:gridSpan w:val="5"/>
            <w:vAlign w:val="center"/>
          </w:tcPr>
          <w:p>
            <w:pPr>
              <w:rPr>
                <w:b/>
                <w:sz w:val="21"/>
                <w:szCs w:val="21"/>
              </w:rPr>
            </w:pPr>
          </w:p>
        </w:tc>
      </w:tr>
    </w:tbl>
    <w:p>
      <w:pPr>
        <w:tabs>
          <w:tab w:val="left" w:pos="645"/>
        </w:tabs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二、审核目的</w:t>
      </w:r>
    </w:p>
    <w:p>
      <w:pPr>
        <w:tabs>
          <w:tab w:val="left" w:pos="645"/>
        </w:tabs>
        <w:rPr>
          <w:b/>
          <w:sz w:val="21"/>
          <w:szCs w:val="21"/>
        </w:rPr>
      </w:pPr>
      <w:bookmarkStart w:id="4" w:name="审核目的"/>
      <w:r>
        <w:rPr>
          <w:rFonts w:hint="eastAsia"/>
          <w:b/>
          <w:sz w:val="21"/>
          <w:szCs w:val="21"/>
        </w:rPr>
        <w:t>□认证注册：__________</w:t>
      </w:r>
    </w:p>
    <w:p>
      <w:pPr>
        <w:tabs>
          <w:tab w:val="left" w:pos="645"/>
        </w:tabs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  <w:lang w:eastAsia="zh-CN"/>
        </w:rPr>
        <w:t>☑</w:t>
      </w:r>
      <w:r>
        <w:rPr>
          <w:rFonts w:hint="eastAsia"/>
          <w:b/>
          <w:sz w:val="21"/>
          <w:szCs w:val="21"/>
        </w:rPr>
        <w:t>保持认证注册资格：</w:t>
      </w:r>
      <w:r>
        <w:rPr>
          <w:rFonts w:hint="eastAsia" w:ascii="宋体" w:hAnsi="宋体"/>
          <w:b/>
          <w:bCs/>
          <w:sz w:val="20"/>
          <w:u w:val="single"/>
        </w:rPr>
        <w:t>验证组织管理体系是否持续有效运行，以确定是否推荐保持认证注册资格</w:t>
      </w:r>
    </w:p>
    <w:p>
      <w:pPr>
        <w:tabs>
          <w:tab w:val="left" w:pos="645"/>
        </w:tabs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□恢复认证注册资格：__________</w:t>
      </w:r>
    </w:p>
    <w:p>
      <w:pPr>
        <w:tabs>
          <w:tab w:val="left" w:pos="645"/>
        </w:tabs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□扩大认证范围 ：</w:t>
      </w:r>
    </w:p>
    <w:p>
      <w:pPr>
        <w:tabs>
          <w:tab w:val="left" w:pos="645"/>
        </w:tabs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□其它：__________</w:t>
      </w:r>
      <w:bookmarkEnd w:id="4"/>
    </w:p>
    <w:p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三、审核准则</w:t>
      </w:r>
    </w:p>
    <w:p>
      <w:pPr>
        <w:tabs>
          <w:tab w:val="left" w:pos="645"/>
        </w:tabs>
        <w:rPr>
          <w:b/>
          <w:sz w:val="21"/>
          <w:szCs w:val="21"/>
        </w:rPr>
      </w:pPr>
      <w:bookmarkStart w:id="5" w:name="Q勾选15Add"/>
      <w:r>
        <w:rPr>
          <w:rFonts w:hint="eastAsia"/>
          <w:b/>
          <w:sz w:val="21"/>
          <w:szCs w:val="21"/>
        </w:rPr>
        <w:t>□</w:t>
      </w:r>
      <w:bookmarkEnd w:id="5"/>
      <w:r>
        <w:rPr>
          <w:rFonts w:hint="eastAsia"/>
          <w:b/>
          <w:sz w:val="21"/>
          <w:szCs w:val="21"/>
        </w:rPr>
        <w:t xml:space="preserve"> GB/T 19001:2016 idt ISO 9001:2015标准不适用条款: </w:t>
      </w:r>
    </w:p>
    <w:p>
      <w:pPr>
        <w:tabs>
          <w:tab w:val="left" w:pos="645"/>
        </w:tabs>
        <w:rPr>
          <w:b/>
          <w:sz w:val="21"/>
          <w:szCs w:val="21"/>
        </w:rPr>
      </w:pPr>
      <w:bookmarkStart w:id="6" w:name="QJ勾选Add"/>
      <w:r>
        <w:rPr>
          <w:rFonts w:hint="eastAsia"/>
          <w:b/>
          <w:sz w:val="21"/>
          <w:szCs w:val="21"/>
        </w:rPr>
        <w:t>□</w:t>
      </w:r>
      <w:bookmarkEnd w:id="6"/>
      <w:r>
        <w:rPr>
          <w:rFonts w:hint="eastAsia"/>
          <w:b/>
          <w:sz w:val="21"/>
          <w:szCs w:val="21"/>
        </w:rPr>
        <w:t xml:space="preserve"> GB/T 50430-2017标准不适用条款: </w:t>
      </w:r>
    </w:p>
    <w:p>
      <w:pPr>
        <w:tabs>
          <w:tab w:val="left" w:pos="645"/>
        </w:tabs>
        <w:rPr>
          <w:b/>
          <w:sz w:val="21"/>
          <w:szCs w:val="21"/>
        </w:rPr>
      </w:pPr>
      <w:bookmarkStart w:id="7" w:name="E勾选Add"/>
      <w:r>
        <w:rPr>
          <w:rFonts w:hint="eastAsia"/>
          <w:b/>
          <w:sz w:val="21"/>
          <w:szCs w:val="21"/>
        </w:rPr>
        <w:t>□</w:t>
      </w:r>
      <w:bookmarkEnd w:id="7"/>
      <w:r>
        <w:rPr>
          <w:rFonts w:hint="eastAsia"/>
          <w:b/>
          <w:sz w:val="21"/>
          <w:szCs w:val="21"/>
        </w:rPr>
        <w:t xml:space="preserve"> GB/T 24001-2016 idt ISO 14001:2015标准</w:t>
      </w:r>
    </w:p>
    <w:p>
      <w:pPr>
        <w:tabs>
          <w:tab w:val="left" w:pos="645"/>
        </w:tabs>
        <w:rPr>
          <w:b/>
          <w:sz w:val="21"/>
          <w:szCs w:val="21"/>
        </w:rPr>
      </w:pPr>
      <w:bookmarkStart w:id="8" w:name="S勾选Add"/>
      <w:r>
        <w:rPr>
          <w:rFonts w:hint="eastAsia"/>
          <w:b/>
          <w:sz w:val="21"/>
          <w:szCs w:val="21"/>
        </w:rPr>
        <w:t>■</w:t>
      </w:r>
      <w:bookmarkEnd w:id="8"/>
      <w:r>
        <w:rPr>
          <w:rFonts w:hint="eastAsia"/>
          <w:b/>
          <w:sz w:val="21"/>
          <w:szCs w:val="21"/>
        </w:rPr>
        <w:t xml:space="preserve"> GB/T </w:t>
      </w:r>
      <w:r>
        <w:rPr>
          <w:rFonts w:hint="eastAsia"/>
          <w:b/>
          <w:sz w:val="21"/>
          <w:szCs w:val="21"/>
          <w:lang w:val="en-US" w:eastAsia="zh-CN"/>
        </w:rPr>
        <w:t>45</w:t>
      </w:r>
      <w:r>
        <w:rPr>
          <w:rFonts w:hint="eastAsia"/>
          <w:b/>
          <w:sz w:val="21"/>
          <w:szCs w:val="21"/>
        </w:rPr>
        <w:t>001-20</w:t>
      </w:r>
      <w:r>
        <w:rPr>
          <w:rFonts w:hint="eastAsia"/>
          <w:b/>
          <w:sz w:val="21"/>
          <w:szCs w:val="21"/>
          <w:lang w:val="en-US" w:eastAsia="zh-CN"/>
        </w:rPr>
        <w:t>20</w:t>
      </w:r>
      <w:r>
        <w:rPr>
          <w:rFonts w:hint="eastAsia"/>
          <w:b/>
          <w:sz w:val="21"/>
          <w:szCs w:val="21"/>
        </w:rPr>
        <w:t xml:space="preserve"> idt ISO45001：2018标准</w:t>
      </w:r>
    </w:p>
    <w:p>
      <w:pPr>
        <w:tabs>
          <w:tab w:val="left" w:pos="645"/>
        </w:tabs>
        <w:rPr>
          <w:b/>
          <w:sz w:val="21"/>
          <w:szCs w:val="21"/>
        </w:rPr>
      </w:pPr>
      <w:bookmarkStart w:id="9" w:name="S勾选Add1"/>
      <w:r>
        <w:rPr>
          <w:rFonts w:hint="eastAsia"/>
          <w:b/>
          <w:sz w:val="21"/>
          <w:szCs w:val="21"/>
        </w:rPr>
        <w:t>■</w:t>
      </w:r>
      <w:bookmarkEnd w:id="9"/>
      <w:r>
        <w:rPr>
          <w:rFonts w:hint="eastAsia"/>
          <w:b/>
          <w:sz w:val="21"/>
          <w:szCs w:val="21"/>
        </w:rPr>
        <w:t xml:space="preserve"> 受审核方管理体系文件</w:t>
      </w:r>
      <w:r>
        <w:rPr>
          <w:rFonts w:hint="eastAsia"/>
          <w:b/>
          <w:sz w:val="21"/>
          <w:szCs w:val="21"/>
          <w:lang w:eastAsia="zh-CN"/>
        </w:rPr>
        <w:t>、</w:t>
      </w:r>
      <w:r>
        <w:rPr>
          <w:rFonts w:hint="eastAsia"/>
          <w:b/>
          <w:sz w:val="21"/>
          <w:szCs w:val="21"/>
        </w:rPr>
        <w:t>适用的法律法规</w:t>
      </w:r>
      <w:r>
        <w:rPr>
          <w:rFonts w:hint="eastAsia"/>
          <w:b/>
          <w:sz w:val="21"/>
          <w:szCs w:val="21"/>
          <w:lang w:eastAsia="zh-CN"/>
        </w:rPr>
        <w:t>、</w:t>
      </w:r>
      <w:r>
        <w:rPr>
          <w:rFonts w:hint="eastAsia"/>
          <w:b/>
          <w:sz w:val="21"/>
          <w:szCs w:val="21"/>
        </w:rPr>
        <w:t>认证合同</w:t>
      </w:r>
    </w:p>
    <w:p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四、受审核方基本信息</w:t>
      </w:r>
    </w:p>
    <w:tbl>
      <w:tblPr>
        <w:tblStyle w:val="5"/>
        <w:tblW w:w="9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77"/>
        <w:gridCol w:w="1689"/>
        <w:gridCol w:w="1109"/>
        <w:gridCol w:w="1609"/>
        <w:gridCol w:w="9"/>
        <w:gridCol w:w="1672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221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21"/>
              </w:rPr>
              <w:t>受审核方名称</w:t>
            </w:r>
          </w:p>
        </w:tc>
        <w:tc>
          <w:tcPr>
            <w:tcW w:w="4416" w:type="dxa"/>
            <w:gridSpan w:val="4"/>
          </w:tcPr>
          <w:p>
            <w:pPr>
              <w:spacing w:line="260" w:lineRule="exact"/>
              <w:rPr>
                <w:rFonts w:ascii="宋体"/>
                <w:b/>
                <w:color w:val="FF0000"/>
                <w:sz w:val="21"/>
              </w:rPr>
            </w:pPr>
            <w:bookmarkStart w:id="10" w:name="组织名称Add"/>
            <w:r>
              <w:rPr>
                <w:rFonts w:ascii="宋体"/>
                <w:b/>
                <w:color w:val="auto"/>
                <w:sz w:val="21"/>
              </w:rPr>
              <w:t>任丘市鸿通通讯器材有限公司</w:t>
            </w:r>
            <w:bookmarkEnd w:id="10"/>
          </w:p>
        </w:tc>
        <w:tc>
          <w:tcPr>
            <w:tcW w:w="1672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组织人数及</w:t>
            </w:r>
          </w:p>
          <w:p>
            <w:pPr>
              <w:spacing w:line="200" w:lineRule="exact"/>
              <w:rPr>
                <w:b/>
                <w:spacing w:val="-20"/>
              </w:rPr>
            </w:pPr>
            <w:r>
              <w:rPr>
                <w:rFonts w:hint="eastAsia" w:ascii="宋体" w:hAnsi="宋体"/>
                <w:b/>
                <w:sz w:val="21"/>
              </w:rPr>
              <w:t>变动情况核实</w:t>
            </w:r>
          </w:p>
        </w:tc>
        <w:tc>
          <w:tcPr>
            <w:tcW w:w="1500" w:type="dxa"/>
          </w:tcPr>
          <w:p>
            <w:pPr>
              <w:spacing w:line="260" w:lineRule="exact"/>
              <w:rPr>
                <w:rFonts w:hint="default" w:ascii="宋体" w:eastAsia="宋体"/>
                <w:b/>
                <w:sz w:val="21"/>
                <w:lang w:val="en-US" w:eastAsia="zh-CN"/>
              </w:rPr>
            </w:pPr>
            <w:r>
              <w:rPr>
                <w:rFonts w:hint="eastAsia" w:ascii="宋体"/>
                <w:b/>
                <w:sz w:val="21"/>
                <w:lang w:val="en-US" w:eastAsia="zh-CN"/>
              </w:rPr>
              <w:t>25人无变化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注册地址</w:t>
            </w:r>
          </w:p>
        </w:tc>
        <w:tc>
          <w:tcPr>
            <w:tcW w:w="4416" w:type="dxa"/>
            <w:gridSpan w:val="4"/>
          </w:tcPr>
          <w:p>
            <w:pPr>
              <w:rPr>
                <w:rFonts w:ascii="宋体"/>
                <w:b/>
                <w:sz w:val="21"/>
              </w:rPr>
            </w:pPr>
            <w:bookmarkStart w:id="11" w:name="注册地址"/>
            <w:r>
              <w:rPr>
                <w:rFonts w:ascii="宋体"/>
                <w:b/>
                <w:sz w:val="21"/>
              </w:rPr>
              <w:t>任丘市麻家坞镇南马庄村东北侧</w:t>
            </w:r>
            <w:bookmarkEnd w:id="11"/>
          </w:p>
        </w:tc>
        <w:tc>
          <w:tcPr>
            <w:tcW w:w="1672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邮编</w:t>
            </w:r>
          </w:p>
        </w:tc>
        <w:tc>
          <w:tcPr>
            <w:tcW w:w="1500" w:type="dxa"/>
          </w:tcPr>
          <w:p>
            <w:pPr>
              <w:rPr>
                <w:rFonts w:ascii="宋体"/>
                <w:b/>
                <w:sz w:val="21"/>
              </w:rPr>
            </w:pPr>
            <w:bookmarkStart w:id="12" w:name="注册邮编"/>
            <w:r>
              <w:rPr>
                <w:rFonts w:ascii="宋体"/>
                <w:b/>
                <w:sz w:val="21"/>
              </w:rPr>
              <w:t>061000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经营地址</w:t>
            </w:r>
          </w:p>
        </w:tc>
        <w:tc>
          <w:tcPr>
            <w:tcW w:w="4416" w:type="dxa"/>
            <w:gridSpan w:val="4"/>
          </w:tcPr>
          <w:p>
            <w:pPr>
              <w:rPr>
                <w:rFonts w:ascii="宋体"/>
                <w:b/>
                <w:sz w:val="21"/>
              </w:rPr>
            </w:pPr>
            <w:bookmarkStart w:id="13" w:name="办公地址"/>
            <w:r>
              <w:rPr>
                <w:rFonts w:ascii="宋体"/>
                <w:b/>
                <w:sz w:val="21"/>
              </w:rPr>
              <w:t>任丘市麻家坞镇南马庄村东北侧</w:t>
            </w:r>
            <w:bookmarkEnd w:id="13"/>
          </w:p>
        </w:tc>
        <w:tc>
          <w:tcPr>
            <w:tcW w:w="1672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>
            <w:pPr>
              <w:rPr>
                <w:rFonts w:ascii="宋体"/>
                <w:b/>
                <w:sz w:val="21"/>
              </w:rPr>
            </w:pPr>
            <w:bookmarkStart w:id="14" w:name="办公邮编"/>
            <w:r>
              <w:rPr>
                <w:rFonts w:ascii="宋体"/>
                <w:b/>
                <w:sz w:val="21"/>
              </w:rPr>
              <w:t>061000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生产地址</w:t>
            </w:r>
          </w:p>
        </w:tc>
        <w:tc>
          <w:tcPr>
            <w:tcW w:w="4416" w:type="dxa"/>
            <w:gridSpan w:val="4"/>
          </w:tcPr>
          <w:p>
            <w:pPr>
              <w:rPr>
                <w:rFonts w:ascii="宋体"/>
                <w:b/>
                <w:sz w:val="21"/>
              </w:rPr>
            </w:pPr>
            <w:bookmarkStart w:id="15" w:name="生产地址Add"/>
            <w:r>
              <w:rPr>
                <w:rFonts w:ascii="宋体"/>
                <w:b/>
                <w:sz w:val="21"/>
              </w:rPr>
              <w:t>任丘市麻家坞镇南马庄村东北侧</w:t>
            </w:r>
            <w:bookmarkEnd w:id="15"/>
          </w:p>
        </w:tc>
        <w:tc>
          <w:tcPr>
            <w:tcW w:w="1672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>
            <w:pPr>
              <w:rPr>
                <w:rFonts w:ascii="宋体"/>
                <w:b/>
                <w:sz w:val="21"/>
              </w:rPr>
            </w:pPr>
            <w:bookmarkStart w:id="16" w:name="生产邮编"/>
            <w:r>
              <w:rPr>
                <w:rFonts w:ascii="宋体"/>
                <w:b/>
                <w:sz w:val="21"/>
              </w:rPr>
              <w:t>061000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联系人</w:t>
            </w:r>
          </w:p>
        </w:tc>
        <w:tc>
          <w:tcPr>
            <w:tcW w:w="1689" w:type="dxa"/>
          </w:tcPr>
          <w:p>
            <w:pPr>
              <w:rPr>
                <w:rFonts w:ascii="宋体"/>
                <w:b/>
                <w:sz w:val="21"/>
              </w:rPr>
            </w:pPr>
            <w:bookmarkStart w:id="17" w:name="联系人"/>
            <w:r>
              <w:rPr>
                <w:rFonts w:ascii="宋体"/>
                <w:b/>
                <w:sz w:val="21"/>
              </w:rPr>
              <w:t>韩庆伟</w:t>
            </w:r>
            <w:bookmarkEnd w:id="17"/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电话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1"/>
              </w:rPr>
            </w:pPr>
            <w:bookmarkStart w:id="18" w:name="联系人电话Add"/>
            <w:r>
              <w:rPr>
                <w:rFonts w:ascii="宋体"/>
                <w:b/>
                <w:sz w:val="21"/>
              </w:rPr>
              <w:t>15131735550</w:t>
            </w:r>
            <w:bookmarkEnd w:id="18"/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传真</w:t>
            </w:r>
          </w:p>
        </w:tc>
        <w:tc>
          <w:tcPr>
            <w:tcW w:w="1500" w:type="dxa"/>
          </w:tcPr>
          <w:p>
            <w:pPr>
              <w:rPr>
                <w:rFonts w:ascii="宋体"/>
                <w:b/>
                <w:sz w:val="21"/>
              </w:rPr>
            </w:pPr>
            <w:bookmarkStart w:id="19" w:name="联系人传真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法人代表</w:t>
            </w:r>
          </w:p>
        </w:tc>
        <w:tc>
          <w:tcPr>
            <w:tcW w:w="1689" w:type="dxa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法人"/>
            <w:r>
              <w:rPr>
                <w:rFonts w:ascii="宋体" w:hAnsi="宋体"/>
                <w:b/>
                <w:sz w:val="21"/>
                <w:szCs w:val="21"/>
              </w:rPr>
              <w:t>解军威</w:t>
            </w:r>
            <w:bookmarkEnd w:id="20"/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总经理</w:t>
            </w:r>
          </w:p>
        </w:tc>
        <w:tc>
          <w:tcPr>
            <w:tcW w:w="1618" w:type="dxa"/>
            <w:gridSpan w:val="2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解军威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管理者代表</w:t>
            </w:r>
          </w:p>
        </w:tc>
        <w:tc>
          <w:tcPr>
            <w:tcW w:w="1500" w:type="dxa"/>
          </w:tcPr>
          <w:p>
            <w:pPr>
              <w:rPr>
                <w:rFonts w:ascii="宋体"/>
                <w:b/>
                <w:sz w:val="21"/>
              </w:rPr>
            </w:pPr>
            <w:bookmarkStart w:id="21" w:name="管理者代表"/>
            <w:r>
              <w:rPr>
                <w:rFonts w:ascii="宋体"/>
                <w:b/>
                <w:sz w:val="21"/>
              </w:rPr>
              <w:t>韩庆伟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审核日期</w:t>
            </w:r>
          </w:p>
        </w:tc>
        <w:tc>
          <w:tcPr>
            <w:tcW w:w="2798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审核日期"/>
            <w:r>
              <w:rPr>
                <w:rFonts w:ascii="宋体" w:hAnsi="宋体"/>
                <w:b/>
                <w:sz w:val="21"/>
                <w:szCs w:val="21"/>
              </w:rPr>
              <w:t>2021年03月14日 下午至2021年03月14日 下午</w:t>
            </w:r>
            <w:bookmarkEnd w:id="22"/>
          </w:p>
        </w:tc>
        <w:tc>
          <w:tcPr>
            <w:tcW w:w="1609" w:type="dxa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一体化审核</w:t>
            </w:r>
          </w:p>
        </w:tc>
        <w:tc>
          <w:tcPr>
            <w:tcW w:w="3181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□是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  <w:jc w:val="center"/>
        </w:trPr>
        <w:tc>
          <w:tcPr>
            <w:tcW w:w="221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产品</w:t>
            </w:r>
            <w:r>
              <w:rPr>
                <w:rFonts w:ascii="宋体" w:hAnsi="宋体"/>
                <w:b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服务认证范围</w:t>
            </w:r>
          </w:p>
        </w:tc>
        <w:tc>
          <w:tcPr>
            <w:tcW w:w="7588" w:type="dxa"/>
            <w:gridSpan w:val="6"/>
          </w:tcPr>
          <w:p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3" w:name="审核范围"/>
            <w:r>
              <w:rPr>
                <w:b w:val="0"/>
                <w:bCs w:val="0"/>
                <w:sz w:val="21"/>
                <w:szCs w:val="21"/>
              </w:rPr>
              <w:t>通讯线路铁件、塑料管材、皮线光缆保护盒、通讯箱体、井具、木杆、水泥标志桩、钢管、跳线、五金电料、钢材、电子产品的销售</w:t>
            </w:r>
            <w:bookmarkEnd w:id="23"/>
            <w:r>
              <w:rPr>
                <w:b w:val="0"/>
                <w:bCs w:val="0"/>
                <w:sz w:val="21"/>
                <w:szCs w:val="21"/>
              </w:rPr>
              <w:t>及其场所所涉及的职业健康安全管理活动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104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是否要求变更</w:t>
            </w:r>
          </w:p>
          <w:p>
            <w:pPr>
              <w:spacing w:line="1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□是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否</w:t>
            </w:r>
          </w:p>
        </w:tc>
        <w:tc>
          <w:tcPr>
            <w:tcW w:w="7588" w:type="dxa"/>
            <w:gridSpan w:val="6"/>
          </w:tcPr>
          <w:p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变更的认证范围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: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1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专业代码</w:t>
            </w:r>
          </w:p>
        </w:tc>
        <w:tc>
          <w:tcPr>
            <w:tcW w:w="1689" w:type="dxa"/>
          </w:tcPr>
          <w:p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4" w:name="专业代码"/>
            <w:r>
              <w:rPr>
                <w:rFonts w:ascii="宋体" w:hAnsi="宋体"/>
                <w:b/>
                <w:sz w:val="21"/>
                <w:szCs w:val="21"/>
              </w:rPr>
              <w:t>29.12.00</w:t>
            </w:r>
            <w:bookmarkEnd w:id="24"/>
          </w:p>
        </w:tc>
        <w:tc>
          <w:tcPr>
            <w:tcW w:w="110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证书有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效期</w:t>
            </w:r>
          </w:p>
        </w:tc>
        <w:tc>
          <w:tcPr>
            <w:tcW w:w="1618" w:type="dxa"/>
            <w:gridSpan w:val="2"/>
          </w:tcPr>
          <w:p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2023-03-31</w:t>
            </w:r>
          </w:p>
        </w:tc>
        <w:tc>
          <w:tcPr>
            <w:tcW w:w="167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上年度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审核日期</w:t>
            </w:r>
          </w:p>
        </w:tc>
        <w:tc>
          <w:tcPr>
            <w:tcW w:w="1500" w:type="dxa"/>
          </w:tcPr>
          <w:p>
            <w:pPr>
              <w:spacing w:line="260" w:lineRule="exact"/>
              <w:rPr>
                <w:rFonts w:ascii="宋体"/>
                <w:b/>
                <w:sz w:val="21"/>
              </w:rPr>
            </w:pPr>
            <w:r>
              <w:rPr>
                <w:rFonts w:hint="eastAsia"/>
                <w:b/>
                <w:color w:val="000000"/>
                <w:spacing w:val="-10"/>
                <w:szCs w:val="21"/>
                <w:lang w:val="en-US" w:eastAsia="zh-CN"/>
              </w:rPr>
              <w:t>2020</w:t>
            </w:r>
            <w:r>
              <w:rPr>
                <w:rFonts w:hint="eastAsia"/>
                <w:b/>
                <w:color w:val="000000"/>
                <w:spacing w:val="-10"/>
                <w:szCs w:val="21"/>
              </w:rPr>
              <w:t>年</w:t>
            </w:r>
            <w:r>
              <w:rPr>
                <w:rFonts w:hint="eastAsia"/>
                <w:b/>
                <w:color w:val="000000"/>
                <w:spacing w:val="-10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color w:val="000000"/>
                <w:spacing w:val="-10"/>
                <w:szCs w:val="21"/>
              </w:rPr>
              <w:t>月</w:t>
            </w:r>
            <w:r>
              <w:rPr>
                <w:rFonts w:hint="eastAsia"/>
                <w:b/>
                <w:color w:val="000000"/>
                <w:spacing w:val="-10"/>
                <w:szCs w:val="21"/>
                <w:lang w:val="en-US" w:eastAsia="zh-CN"/>
              </w:rPr>
              <w:t>30</w:t>
            </w:r>
            <w:r>
              <w:rPr>
                <w:rFonts w:hint="eastAsia"/>
                <w:b/>
                <w:color w:val="000000"/>
                <w:spacing w:val="-10"/>
                <w:szCs w:val="21"/>
              </w:rPr>
              <w:t>日</w:t>
            </w:r>
          </w:p>
        </w:tc>
      </w:tr>
    </w:tbl>
    <w:p>
      <w:pPr>
        <w:tabs>
          <w:tab w:val="left" w:pos="645"/>
        </w:tabs>
        <w:spacing w:after="163" w:afterLines="50" w:line="360" w:lineRule="exact"/>
        <w:rPr>
          <w:b/>
          <w:spacing w:val="-6"/>
          <w:sz w:val="16"/>
          <w:szCs w:val="16"/>
        </w:rPr>
      </w:pPr>
      <w:r>
        <w:rPr>
          <w:rFonts w:hint="eastAsia"/>
          <w:b/>
          <w:sz w:val="26"/>
          <w:szCs w:val="26"/>
        </w:rPr>
        <w:t>五、审核活动安排综述</w:t>
      </w:r>
    </w:p>
    <w:p>
      <w:pPr>
        <w:spacing w:before="163" w:beforeLines="50"/>
        <w:ind w:left="-194" w:leftChars="-81" w:firstLine="211" w:firstLineChars="100"/>
        <w:rPr>
          <w:rFonts w:ascii="宋体" w:hAnsi="宋体"/>
          <w:b/>
          <w:sz w:val="21"/>
          <w:szCs w:val="21"/>
        </w:rPr>
      </w:pPr>
      <w:r>
        <w:rPr>
          <w:rFonts w:ascii="宋体" w:hAnsi="宋体"/>
          <w:b/>
          <w:sz w:val="21"/>
          <w:szCs w:val="21"/>
        </w:rPr>
        <w:t xml:space="preserve">1. </w:t>
      </w:r>
      <w:r>
        <w:rPr>
          <w:rFonts w:hint="eastAsia" w:ascii="宋体" w:hAnsi="宋体"/>
          <w:b/>
          <w:sz w:val="21"/>
          <w:szCs w:val="21"/>
        </w:rPr>
        <w:t>本次审核活动按相关审核计划执行（见附件</w:t>
      </w:r>
      <w:r>
        <w:rPr>
          <w:rFonts w:ascii="宋体" w:hAnsi="宋体"/>
          <w:b/>
          <w:sz w:val="21"/>
          <w:szCs w:val="21"/>
        </w:rPr>
        <w:t>1</w:t>
      </w:r>
      <w:r>
        <w:rPr>
          <w:rFonts w:hint="eastAsia" w:ascii="宋体" w:hAnsi="宋体"/>
          <w:b/>
          <w:sz w:val="21"/>
          <w:szCs w:val="21"/>
        </w:rPr>
        <w:t>）</w:t>
      </w:r>
    </w:p>
    <w:p>
      <w:pPr>
        <w:spacing w:before="163" w:beforeLines="50"/>
        <w:ind w:left="-194" w:leftChars="-81" w:firstLine="211" w:firstLineChars="100"/>
        <w:rPr>
          <w:rFonts w:hint="default" w:ascii="宋体" w:hAnsi="宋体" w:eastAsia="宋体"/>
          <w:b/>
          <w:sz w:val="21"/>
          <w:szCs w:val="21"/>
          <w:lang w:val="en-US" w:eastAsia="zh-CN"/>
        </w:rPr>
      </w:pPr>
      <w:r>
        <w:rPr>
          <w:rFonts w:ascii="宋体" w:hAnsi="宋体"/>
          <w:b/>
          <w:sz w:val="21"/>
          <w:szCs w:val="21"/>
        </w:rPr>
        <w:t xml:space="preserve">2. </w:t>
      </w:r>
      <w:r>
        <w:rPr>
          <w:rFonts w:hint="eastAsia" w:ascii="宋体" w:hAnsi="宋体"/>
          <w:b/>
          <w:sz w:val="21"/>
          <w:szCs w:val="21"/>
        </w:rPr>
        <w:t>已审核的分场所（分中心、分部或不在一起的部门）、临时</w:t>
      </w:r>
      <w:r>
        <w:rPr>
          <w:rFonts w:ascii="宋体" w:hAnsi="宋体"/>
          <w:b/>
          <w:sz w:val="21"/>
          <w:szCs w:val="21"/>
        </w:rPr>
        <w:t>/</w:t>
      </w:r>
      <w:r>
        <w:rPr>
          <w:rFonts w:hint="eastAsia" w:ascii="宋体" w:hAnsi="宋体"/>
          <w:b/>
          <w:sz w:val="21"/>
          <w:szCs w:val="21"/>
        </w:rPr>
        <w:t>流动场所信息</w:t>
      </w:r>
      <w:r>
        <w:rPr>
          <w:rFonts w:hint="eastAsia" w:ascii="宋体" w:hAnsi="宋体"/>
          <w:b/>
          <w:sz w:val="21"/>
          <w:szCs w:val="21"/>
          <w:lang w:eastAsia="zh-CN"/>
        </w:rPr>
        <w:t>：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无</w:t>
      </w:r>
    </w:p>
    <w:p>
      <w:pPr>
        <w:spacing w:before="163" w:beforeLines="50"/>
        <w:ind w:left="-194" w:leftChars="-81" w:firstLine="211" w:firstLineChars="100"/>
        <w:rPr>
          <w:rFonts w:ascii="宋体" w:hAnsi="宋体"/>
          <w:b/>
          <w:sz w:val="21"/>
          <w:szCs w:val="21"/>
        </w:rPr>
      </w:pPr>
      <w:r>
        <w:rPr>
          <w:rFonts w:ascii="宋体" w:hAnsi="宋体"/>
          <w:b/>
          <w:sz w:val="21"/>
          <w:szCs w:val="21"/>
        </w:rPr>
        <w:t xml:space="preserve">3. </w:t>
      </w:r>
      <w:r>
        <w:rPr>
          <w:rFonts w:hint="eastAsia" w:ascii="宋体" w:hAnsi="宋体"/>
          <w:b/>
          <w:sz w:val="21"/>
          <w:szCs w:val="21"/>
        </w:rPr>
        <w:t>已审核具体的产品</w:t>
      </w:r>
      <w:r>
        <w:rPr>
          <w:rFonts w:ascii="宋体" w:hAnsi="宋体"/>
          <w:b/>
          <w:sz w:val="21"/>
          <w:szCs w:val="21"/>
        </w:rPr>
        <w:t>/</w:t>
      </w:r>
      <w:r>
        <w:rPr>
          <w:rFonts w:hint="eastAsia" w:ascii="宋体" w:hAnsi="宋体"/>
          <w:b/>
          <w:sz w:val="21"/>
          <w:szCs w:val="21"/>
        </w:rPr>
        <w:t>服务</w:t>
      </w:r>
      <w:r>
        <w:rPr>
          <w:rFonts w:ascii="宋体" w:hAnsi="宋体"/>
          <w:b/>
          <w:sz w:val="21"/>
          <w:szCs w:val="21"/>
        </w:rPr>
        <w:t>/</w:t>
      </w:r>
      <w:r>
        <w:rPr>
          <w:rFonts w:hint="eastAsia" w:ascii="宋体" w:hAnsi="宋体"/>
          <w:b/>
          <w:sz w:val="21"/>
          <w:szCs w:val="21"/>
        </w:rPr>
        <w:t>型号</w:t>
      </w:r>
      <w:r>
        <w:rPr>
          <w:rFonts w:ascii="宋体" w:hAnsi="宋体"/>
          <w:b/>
          <w:sz w:val="21"/>
          <w:szCs w:val="21"/>
        </w:rPr>
        <w:t>/</w:t>
      </w:r>
      <w:r>
        <w:rPr>
          <w:rFonts w:hint="eastAsia" w:ascii="宋体" w:hAnsi="宋体"/>
          <w:b/>
          <w:sz w:val="21"/>
          <w:szCs w:val="21"/>
        </w:rPr>
        <w:t>类型</w:t>
      </w:r>
      <w:r>
        <w:rPr>
          <w:rFonts w:ascii="宋体" w:hAnsi="宋体"/>
          <w:b/>
          <w:sz w:val="21"/>
          <w:szCs w:val="21"/>
        </w:rPr>
        <w:t>/</w:t>
      </w:r>
      <w:r>
        <w:rPr>
          <w:rFonts w:hint="eastAsia" w:ascii="宋体" w:hAnsi="宋体"/>
          <w:b/>
          <w:sz w:val="21"/>
          <w:szCs w:val="21"/>
        </w:rPr>
        <w:t>系列和过程（设计</w:t>
      </w:r>
      <w:r>
        <w:rPr>
          <w:rFonts w:ascii="宋体" w:hAnsi="宋体"/>
          <w:b/>
          <w:sz w:val="21"/>
          <w:szCs w:val="21"/>
        </w:rPr>
        <w:t>/</w:t>
      </w:r>
      <w:r>
        <w:rPr>
          <w:rFonts w:hint="eastAsia" w:ascii="宋体" w:hAnsi="宋体"/>
          <w:b/>
          <w:sz w:val="21"/>
          <w:szCs w:val="21"/>
        </w:rPr>
        <w:t>生产┄┄）是</w:t>
      </w:r>
      <w:r>
        <w:rPr>
          <w:b w:val="0"/>
          <w:bCs w:val="0"/>
          <w:sz w:val="21"/>
          <w:szCs w:val="21"/>
        </w:rPr>
        <w:t>通讯线路铁件、塑料管材、皮线光缆保护盒、通讯箱体、井具、木杆、水泥标志桩、钢管、跳线、五金电料、钢材、电子产品的销售</w:t>
      </w:r>
    </w:p>
    <w:p>
      <w:pPr>
        <w:spacing w:line="360" w:lineRule="atLeast"/>
        <w:ind w:firstLine="211" w:firstLineChars="100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□本次审核新增加范围的产品</w:t>
      </w:r>
      <w:r>
        <w:rPr>
          <w:rFonts w:ascii="宋体" w:hAnsi="宋体"/>
          <w:b/>
          <w:sz w:val="21"/>
          <w:szCs w:val="21"/>
        </w:rPr>
        <w:t>/</w:t>
      </w:r>
      <w:r>
        <w:rPr>
          <w:rFonts w:hint="eastAsia" w:ascii="宋体" w:hAnsi="宋体"/>
          <w:b/>
          <w:sz w:val="21"/>
          <w:szCs w:val="21"/>
        </w:rPr>
        <w:t>服务抽查了、</w:t>
      </w:r>
    </w:p>
    <w:p>
      <w:pPr>
        <w:spacing w:line="360" w:lineRule="atLeast"/>
        <w:rPr>
          <w:rFonts w:ascii="宋体" w:hAnsi="宋体"/>
          <w:b/>
          <w:sz w:val="21"/>
          <w:szCs w:val="21"/>
        </w:rPr>
      </w:pPr>
      <w:r>
        <w:rPr>
          <w:rFonts w:ascii="宋体" w:hAnsi="宋体"/>
          <w:b/>
          <w:sz w:val="21"/>
          <w:szCs w:val="21"/>
        </w:rPr>
        <w:t xml:space="preserve">4. </w:t>
      </w:r>
      <w:r>
        <w:rPr>
          <w:rFonts w:hint="eastAsia" w:ascii="宋体" w:hAnsi="宋体"/>
          <w:b/>
          <w:sz w:val="21"/>
          <w:szCs w:val="21"/>
        </w:rPr>
        <w:t>本次审核覆盖时间：从上次审核结束日的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2020</w:t>
      </w:r>
      <w:r>
        <w:rPr>
          <w:rFonts w:hint="eastAsia" w:ascii="宋体" w:hAnsi="宋体"/>
          <w:b/>
          <w:sz w:val="21"/>
          <w:szCs w:val="21"/>
        </w:rPr>
        <w:t>年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3</w:t>
      </w:r>
      <w:r>
        <w:rPr>
          <w:rFonts w:hint="eastAsia" w:ascii="宋体" w:hAnsi="宋体"/>
          <w:b/>
          <w:sz w:val="21"/>
          <w:szCs w:val="21"/>
        </w:rPr>
        <w:t>月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30</w:t>
      </w:r>
      <w:r>
        <w:rPr>
          <w:rFonts w:hint="eastAsia" w:ascii="宋体" w:hAnsi="宋体"/>
          <w:b/>
          <w:sz w:val="21"/>
          <w:szCs w:val="21"/>
        </w:rPr>
        <w:t>日至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2021</w:t>
      </w:r>
      <w:r>
        <w:rPr>
          <w:rFonts w:hint="eastAsia" w:ascii="宋体" w:hAnsi="宋体"/>
          <w:b/>
          <w:sz w:val="21"/>
          <w:szCs w:val="21"/>
        </w:rPr>
        <w:t>年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3</w:t>
      </w:r>
      <w:r>
        <w:rPr>
          <w:rFonts w:hint="eastAsia" w:ascii="宋体" w:hAnsi="宋体"/>
          <w:b/>
          <w:sz w:val="21"/>
          <w:szCs w:val="21"/>
        </w:rPr>
        <w:t>月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14</w:t>
      </w:r>
      <w:r>
        <w:rPr>
          <w:rFonts w:hint="eastAsia" w:ascii="宋体" w:hAnsi="宋体"/>
          <w:b/>
          <w:sz w:val="21"/>
          <w:szCs w:val="21"/>
        </w:rPr>
        <w:t>日</w:t>
      </w:r>
    </w:p>
    <w:p>
      <w:pPr>
        <w:spacing w:line="360" w:lineRule="auto"/>
        <w:rPr>
          <w:rFonts w:ascii="宋体" w:hAnsi="宋体"/>
          <w:b/>
          <w:sz w:val="21"/>
          <w:szCs w:val="21"/>
        </w:rPr>
      </w:pPr>
      <w:r>
        <w:rPr>
          <w:rFonts w:ascii="宋体" w:hAnsi="宋体"/>
          <w:b/>
          <w:sz w:val="21"/>
          <w:szCs w:val="21"/>
        </w:rPr>
        <w:t xml:space="preserve">5. </w:t>
      </w:r>
      <w:r>
        <w:rPr>
          <w:rFonts w:hint="eastAsia" w:ascii="宋体" w:hAnsi="宋体"/>
          <w:b/>
          <w:sz w:val="21"/>
          <w:szCs w:val="21"/>
        </w:rPr>
        <w:t>完成情况说明</w:t>
      </w:r>
      <w:r>
        <w:rPr>
          <w:rFonts w:ascii="宋体" w:hAnsi="宋体"/>
          <w:b/>
          <w:sz w:val="21"/>
          <w:szCs w:val="21"/>
        </w:rPr>
        <w:t>:</w:t>
      </w:r>
    </w:p>
    <w:p>
      <w:pPr>
        <w:spacing w:line="360" w:lineRule="auto"/>
        <w:ind w:left="-211" w:leftChars="-88" w:firstLine="470" w:firstLineChars="223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  <w:lang w:eastAsia="zh-CN"/>
        </w:rPr>
        <w:t>☑</w:t>
      </w:r>
      <w:r>
        <w:rPr>
          <w:rFonts w:hint="eastAsia" w:ascii="宋体" w:hAnsi="宋体"/>
          <w:b/>
          <w:sz w:val="21"/>
          <w:szCs w:val="21"/>
        </w:rPr>
        <w:t>已完成审核计划的全部工作</w:t>
      </w:r>
    </w:p>
    <w:p>
      <w:pPr>
        <w:spacing w:line="360" w:lineRule="auto"/>
        <w:ind w:left="-211" w:leftChars="-88" w:firstLine="470" w:firstLineChars="223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□计划有修改，但不会影响审核结论，修改的内容和原因是</w:t>
      </w:r>
    </w:p>
    <w:p>
      <w:pPr>
        <w:spacing w:line="360" w:lineRule="auto"/>
        <w:ind w:left="-211" w:leftChars="-88" w:firstLine="470" w:firstLineChars="223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□未完成计划，未完成的内容和原因是</w:t>
      </w:r>
      <w:r>
        <w:rPr>
          <w:rFonts w:ascii="宋体" w:hAnsi="宋体"/>
          <w:b/>
          <w:sz w:val="21"/>
          <w:szCs w:val="21"/>
        </w:rPr>
        <w:t>:</w:t>
      </w:r>
    </w:p>
    <w:p>
      <w:pPr>
        <w:tabs>
          <w:tab w:val="left" w:pos="645"/>
        </w:tabs>
        <w:spacing w:before="326" w:beforeLines="10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六、审核证据及审核发现综述</w:t>
      </w:r>
    </w:p>
    <w:tbl>
      <w:tblPr>
        <w:tblStyle w:val="5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  <w:jc w:val="center"/>
        </w:trPr>
        <w:tc>
          <w:tcPr>
            <w:tcW w:w="720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01" w:right="113" w:hanging="211" w:hangingChars="100"/>
              <w:jc w:val="center"/>
              <w:textAlignment w:val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(一)策划的充分与合理性</w:t>
            </w:r>
          </w:p>
        </w:tc>
        <w:tc>
          <w:tcPr>
            <w:tcW w:w="91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b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/>
                <w:color w:val="000000"/>
                <w:spacing w:val="-1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质量/</w:t>
            </w:r>
            <w:r>
              <w:rPr>
                <w:rFonts w:hint="eastAsia"/>
                <w:b/>
                <w:color w:val="000000"/>
                <w:spacing w:val="-1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环境/</w:t>
            </w:r>
            <w:r>
              <w:rPr>
                <w:rFonts w:hint="eastAsia"/>
                <w:b/>
                <w:color w:val="000000"/>
                <w:spacing w:val="-1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职业健康安全方针（组织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方针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的适宜性/持续适宜性、方针的传达及职工的理解等）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rFonts w:hint="eastAsia" w:cs="宋体"/>
                <w:sz w:val="21"/>
                <w:szCs w:val="21"/>
              </w:rPr>
              <w:t>管理方针：</w:t>
            </w:r>
            <w:r>
              <w:rPr>
                <w:rFonts w:hint="eastAsia" w:cs="宋体"/>
                <w:szCs w:val="22"/>
              </w:rPr>
              <w:t>质量为本、规范经营、安全第一、保障健康、遵纪守法、持续改进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>
              <w:rPr>
                <w:rFonts w:hint="eastAsia" w:cs="宋体"/>
                <w:sz w:val="21"/>
                <w:szCs w:val="21"/>
              </w:rPr>
              <w:t>管理方针与企业的经营宗旨相适应，协调；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  <w:r>
              <w:rPr>
                <w:rFonts w:hint="eastAsia" w:cs="宋体"/>
                <w:sz w:val="21"/>
                <w:szCs w:val="21"/>
              </w:rPr>
              <w:t>通过会议传达，沟通，让全体员工理解执行。并定期进行评审（一般一年一次）。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91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b/>
                <w:color w:val="000000"/>
                <w:spacing w:val="-12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pacing w:val="-1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color w:val="000000"/>
                <w:spacing w:val="-10"/>
                <w:sz w:val="21"/>
                <w:szCs w:val="21"/>
              </w:rPr>
              <w:t xml:space="preserve">. </w:t>
            </w:r>
            <w:r>
              <w:rPr>
                <w:b/>
                <w:color w:val="000000"/>
                <w:spacing w:val="-12"/>
                <w:sz w:val="21"/>
                <w:szCs w:val="21"/>
              </w:rPr>
              <w:t>OHSMS</w:t>
            </w:r>
            <w:r>
              <w:rPr>
                <w:rFonts w:hint="eastAsia" w:ascii="宋体" w:hAnsi="宋体"/>
                <w:b/>
                <w:color w:val="000000"/>
                <w:spacing w:val="-12"/>
                <w:sz w:val="21"/>
                <w:szCs w:val="21"/>
              </w:rPr>
              <w:t>职业健康安全危险源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b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pacing w:val="-8"/>
                <w:sz w:val="21"/>
                <w:szCs w:val="21"/>
              </w:rPr>
              <w:t>职业健康安全危险源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辨识是否充分、风险评价合理性，</w:t>
            </w:r>
            <w:r>
              <w:rPr>
                <w:rFonts w:hint="eastAsia" w:ascii="宋体" w:hAnsi="宋体"/>
                <w:b/>
                <w:color w:val="000000"/>
                <w:spacing w:val="-8"/>
                <w:sz w:val="21"/>
                <w:szCs w:val="21"/>
              </w:rPr>
              <w:t>以及风险评价动态变更的及时性等）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b/>
                <w:color w:val="000000"/>
                <w:spacing w:val="-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质技部组织进行了危险源进行识别评价，并评价出重大危险源，提供重大危险源评价记录，目前危险源识别基本完整，评价的</w:t>
            </w:r>
            <w:r>
              <w:rPr>
                <w:rFonts w:hint="eastAsia"/>
                <w:sz w:val="21"/>
                <w:szCs w:val="21"/>
              </w:rPr>
              <w:t>不可接受风险</w:t>
            </w:r>
            <w:r>
              <w:rPr>
                <w:rFonts w:hint="eastAsia"/>
                <w:sz w:val="21"/>
                <w:szCs w:val="21"/>
                <w:lang w:eastAsia="zh-CN"/>
              </w:rPr>
              <w:t>为</w:t>
            </w:r>
            <w:r>
              <w:rPr>
                <w:rFonts w:hint="eastAsia"/>
                <w:u w:val="none" w:color="auto"/>
              </w:rPr>
              <w:t>火灾</w:t>
            </w:r>
            <w:r>
              <w:rPr>
                <w:rFonts w:hint="eastAsia"/>
                <w:u w:val="none" w:color="auto"/>
                <w:lang w:eastAsia="zh-CN"/>
              </w:rPr>
              <w:t>、</w:t>
            </w:r>
            <w:r>
              <w:rPr>
                <w:rFonts w:hint="eastAsia"/>
                <w:u w:val="none" w:color="auto"/>
                <w:lang w:val="en-US" w:eastAsia="zh-CN"/>
              </w:rPr>
              <w:t>触电、交通事故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GB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危险源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GB" w:eastAsia="zh-CN"/>
              </w:rPr>
              <w:t>识别评价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GB"/>
              </w:rPr>
              <w:t>符合要求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GB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91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b/>
                <w:color w:val="000000"/>
                <w:spacing w:val="-4"/>
                <w:sz w:val="21"/>
                <w:szCs w:val="21"/>
              </w:rPr>
              <w:t>法律法规及其他要求</w:t>
            </w:r>
          </w:p>
          <w:p>
            <w:pPr>
              <w:pStyle w:val="12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Chars="0"/>
              <w:textAlignment w:val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获取法律法规项，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法律法规获取充分，□法律法规获取有遗漏，缺少</w:t>
            </w:r>
          </w:p>
          <w:p>
            <w:pPr>
              <w:pStyle w:val="12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Chars="0"/>
              <w:textAlignment w:val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结合公司的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产品/服务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环境因素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危险源，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确定 □未确定法律法规要求的具体条款，</w:t>
            </w:r>
          </w:p>
          <w:p>
            <w:pPr>
              <w:pStyle w:val="12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Chars="0"/>
              <w:textAlignment w:val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法律法规的宣传方式：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培训</w:t>
            </w:r>
          </w:p>
          <w:p>
            <w:pPr>
              <w:pStyle w:val="12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Chars="0"/>
              <w:textAlignment w:val="auto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法律法规要求及时更新了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7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91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目标、方案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pacing w:val="-4"/>
                <w:sz w:val="21"/>
                <w:szCs w:val="21"/>
              </w:rPr>
              <w:t>在相关层次上建立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可测量的目标，目标、方案的有效性，对质量目标的实现情况进行评价并叙述测量方法）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公司</w:t>
            </w:r>
            <w:r>
              <w:rPr>
                <w:rFonts w:hint="eastAsia" w:cs="宋体"/>
              </w:rPr>
              <w:t>职业健康安全指标：1.杜绝死亡、重伤事故、火灾事故；2.轻伤事故每年不超过3起；3.杜绝职业病的发生</w:t>
            </w:r>
            <w:r>
              <w:rPr>
                <w:rFonts w:hint="eastAsia" w:cs="宋体"/>
                <w:sz w:val="21"/>
                <w:szCs w:val="21"/>
              </w:rPr>
              <w:t>。</w:t>
            </w:r>
            <w:r>
              <w:rPr>
                <w:rFonts w:hint="eastAsia" w:ascii="宋体" w:cs="宋体"/>
                <w:color w:val="auto"/>
                <w:sz w:val="21"/>
                <w:szCs w:val="21"/>
              </w:rPr>
              <w:t>提供了文件化可分解的目标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/>
              </w:rPr>
              <w:t>、指标</w:t>
            </w:r>
            <w:r>
              <w:rPr>
                <w:rFonts w:hint="eastAsia" w:ascii="宋体" w:cs="宋体"/>
                <w:color w:val="auto"/>
                <w:sz w:val="21"/>
                <w:szCs w:val="21"/>
              </w:rPr>
              <w:t>，经查问分解到各部门，经查阅建立的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/>
              </w:rPr>
              <w:t>管理</w:t>
            </w:r>
            <w:r>
              <w:rPr>
                <w:rFonts w:hint="eastAsia" w:ascii="宋体" w:cs="宋体"/>
                <w:color w:val="auto"/>
                <w:sz w:val="21"/>
                <w:szCs w:val="21"/>
              </w:rPr>
              <w:t>目标符合标准要求，在方针的框架下展开，每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/>
              </w:rPr>
              <w:t>季度</w:t>
            </w:r>
            <w:r>
              <w:rPr>
                <w:rFonts w:hint="eastAsia" w:ascii="宋体" w:cs="宋体"/>
                <w:color w:val="auto"/>
                <w:sz w:val="21"/>
                <w:szCs w:val="21"/>
              </w:rPr>
              <w:t>考核一次，提供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2019年、2020年目标考核记录</w:t>
            </w:r>
            <w:r>
              <w:rPr>
                <w:rFonts w:hint="eastAsia" w:ascii="宋体" w:cs="宋体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/>
              </w:rPr>
              <w:t>显示目标均已完成。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720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(二)资源评价</w:t>
            </w:r>
          </w:p>
        </w:tc>
        <w:tc>
          <w:tcPr>
            <w:tcW w:w="91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人力资源的简要说明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公司共有员工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/>
                <w:sz w:val="21"/>
                <w:szCs w:val="21"/>
              </w:rPr>
              <w:t>人，其中管理人员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人，满足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设计、销售服务</w:t>
            </w:r>
            <w:r>
              <w:rPr>
                <w:rFonts w:hint="eastAsia"/>
                <w:sz w:val="21"/>
                <w:szCs w:val="21"/>
              </w:rPr>
              <w:t>要求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  <w:jc w:val="center"/>
        </w:trPr>
        <w:tc>
          <w:tcPr>
            <w:tcW w:w="720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91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设备设施（包括信息系统）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配备有</w:t>
            </w:r>
            <w:r>
              <w:rPr>
                <w:rFonts w:hint="eastAsia"/>
                <w:sz w:val="21"/>
                <w:szCs w:val="21"/>
                <w:lang w:eastAsia="zh-CN"/>
              </w:rPr>
              <w:t>办公室、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库房</w:t>
            </w:r>
            <w:r>
              <w:rPr>
                <w:rFonts w:hint="eastAsia"/>
                <w:sz w:val="21"/>
                <w:szCs w:val="21"/>
              </w:rPr>
              <w:t>等基础设施，主要设</w:t>
            </w:r>
            <w:r>
              <w:rPr>
                <w:rFonts w:hint="eastAsia"/>
                <w:sz w:val="21"/>
                <w:szCs w:val="21"/>
                <w:lang w:eastAsia="zh-CN"/>
              </w:rPr>
              <w:t>施：电脑、电话、一体机、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办公桌椅、</w:t>
            </w:r>
            <w:r>
              <w:rPr>
                <w:rFonts w:hint="eastAsia"/>
                <w:sz w:val="21"/>
                <w:szCs w:val="21"/>
                <w:lang w:eastAsia="zh-CN"/>
              </w:rPr>
              <w:t>汽车</w:t>
            </w:r>
            <w:r>
              <w:rPr>
                <w:rFonts w:hint="eastAsia"/>
                <w:sz w:val="21"/>
                <w:szCs w:val="21"/>
              </w:rPr>
              <w:t>，满足</w:t>
            </w:r>
            <w:r>
              <w:rPr>
                <w:rFonts w:hint="eastAsia"/>
                <w:sz w:val="21"/>
                <w:szCs w:val="21"/>
                <w:lang w:eastAsia="zh-CN"/>
              </w:rPr>
              <w:t>销售服务</w:t>
            </w:r>
            <w:r>
              <w:rPr>
                <w:rFonts w:hint="eastAsia"/>
                <w:sz w:val="21"/>
                <w:szCs w:val="21"/>
              </w:rPr>
              <w:t>需求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  <w:jc w:val="center"/>
        </w:trPr>
        <w:tc>
          <w:tcPr>
            <w:tcW w:w="720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91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过程运行环境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公司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办公区域面积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0平米；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库房2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00平米，布局合理，场所卫生干净整洁，采光良好，有足够的光照度，设备布局合理，产品摆放整齐，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办公、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仓储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环境较好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员工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在工作前及工作结束后能够及时清理环境及设备。工作环境得到良好的控制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720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91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监视和测量资源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720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91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知识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公司对法律法规及其他要求进行了获取，包括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质量法、合同法、</w:t>
            </w:r>
            <w:r>
              <w:rPr>
                <w:rFonts w:hint="eastAsia"/>
                <w:sz w:val="21"/>
                <w:szCs w:val="21"/>
              </w:rPr>
              <w:t>环境保护法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劳动法、消防法、</w:t>
            </w:r>
            <w:r>
              <w:rPr>
                <w:rFonts w:hint="eastAsia"/>
                <w:color w:val="auto"/>
                <w:sz w:val="21"/>
                <w:szCs w:val="21"/>
                <w:u w:val="none"/>
              </w:rPr>
              <w:t>固体废弃物环境防治法</w:t>
            </w:r>
            <w:r>
              <w:rPr>
                <w:rFonts w:hint="eastAsia"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仓库防火安全管理规则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劳动保护用品管理规定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GB/T28001-2011《职业健康安全管理体系 要求》</w:t>
            </w:r>
            <w:r>
              <w:rPr>
                <w:rFonts w:hint="eastAsia" w:cs="宋体"/>
                <w:sz w:val="21"/>
                <w:szCs w:val="21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720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91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环保设施：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灭火器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720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91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职业健康安全设施：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警示牌、灭火器、手套、安全帽、口罩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7" w:hRule="atLeast"/>
          <w:jc w:val="center"/>
        </w:trPr>
        <w:tc>
          <w:tcPr>
            <w:tcW w:w="720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(三)体系运行情况</w:t>
            </w:r>
          </w:p>
        </w:tc>
        <w:tc>
          <w:tcPr>
            <w:tcW w:w="91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1. 针对方针的管理职责评审（包括针对组织宗旨，制定相关管理方针政策、确保方针为员工理解并在运营中实施，监视方针的实施并评审方针的适宜性）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rFonts w:hint="eastAsia" w:cs="宋体"/>
                <w:sz w:val="21"/>
                <w:szCs w:val="21"/>
              </w:rPr>
              <w:t>管理方针：</w:t>
            </w:r>
            <w:r>
              <w:rPr>
                <w:rFonts w:hint="eastAsia" w:cs="宋体"/>
                <w:szCs w:val="22"/>
              </w:rPr>
              <w:t>质量为本、规范经营、安全第一、保障健康、遵纪守法、持续改进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>
              <w:rPr>
                <w:rFonts w:hint="eastAsia" w:cs="宋体"/>
                <w:sz w:val="21"/>
                <w:szCs w:val="21"/>
              </w:rPr>
              <w:t>管理方针与企业的经营宗旨相适应，协调；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"/>
              <w:textAlignment w:val="auto"/>
              <w:rPr>
                <w:rFonts w:hint="eastAsia"/>
                <w:b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</w:t>
            </w:r>
            <w:r>
              <w:rPr>
                <w:rFonts w:hint="eastAsia" w:cs="宋体"/>
                <w:sz w:val="21"/>
                <w:szCs w:val="21"/>
              </w:rPr>
              <w:t>通过会议传达，沟通，让全体员工理解执行。并定期进行评审（一般一年一次）。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3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91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59" w:hanging="167" w:hangingChars="79"/>
              <w:textAlignment w:val="auto"/>
              <w:rPr>
                <w:rFonts w:ascii="楷体_GB2312" w:eastAsia="楷体_GB2312"/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2. 组织内部沟通的充分性与效果；（OHSMS员工参与风险管理/健康安全事务的关心和影响力；组织对外联络关注顾客的感受情况、</w:t>
            </w:r>
            <w:r>
              <w:rPr>
                <w:b/>
                <w:color w:val="000000"/>
                <w:sz w:val="21"/>
                <w:szCs w:val="21"/>
              </w:rPr>
              <w:t>信息交流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包括通报相关方的情况等）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楷体_GB2312" w:eastAsia="楷体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1"/>
                <w:szCs w:val="21"/>
              </w:rPr>
              <w:t>内部沟通的情况：内部沟通方式：</w:t>
            </w:r>
            <w:r>
              <w:rPr>
                <w:rFonts w:hint="eastAsia" w:ascii="宋体" w:hAnsi="宋体"/>
                <w:sz w:val="21"/>
                <w:szCs w:val="21"/>
              </w:rPr>
              <w:t>文件、会议、电话、面谈等方式进行内部沟通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楷体_GB2312" w:eastAsia="楷体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1"/>
                <w:szCs w:val="21"/>
              </w:rPr>
              <w:t xml:space="preserve">                内部沟通的效果：</w:t>
            </w:r>
            <w:r>
              <w:rPr>
                <w:rFonts w:hint="eastAsia" w:ascii="宋体" w:hAnsi="宋体"/>
                <w:sz w:val="21"/>
                <w:szCs w:val="21"/>
              </w:rPr>
              <w:t>沟通较为顺畅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楷体_GB2312" w:eastAsia="楷体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1"/>
                <w:szCs w:val="21"/>
              </w:rPr>
              <w:t>外部信息的接收、成文并答复的情况（E、S填写）：</w:t>
            </w:r>
            <w:r>
              <w:rPr>
                <w:rFonts w:hint="eastAsia" w:ascii="楷体_GB2312" w:eastAsia="楷体_GB2312"/>
                <w:b/>
                <w:color w:val="000000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/>
                <w:sz w:val="21"/>
                <w:szCs w:val="21"/>
              </w:rPr>
              <w:t>上级主管部门的沟通，目前沟通都较为顺畅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楷体_GB2312" w:eastAsia="楷体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1"/>
                <w:szCs w:val="21"/>
              </w:rPr>
              <w:t>OHSMS事务代表协商和交流的情况（OHSMS填写）：</w:t>
            </w:r>
            <w:r>
              <w:rPr>
                <w:rFonts w:hint="eastAsia"/>
                <w:sz w:val="21"/>
                <w:szCs w:val="21"/>
              </w:rPr>
              <w:t>负责向管理层反映职工职业健康安全管理方面的要求，对事件的调查、处理，职工劳动防护的改善事宜进行协商交流；参与职业安全健康方针、目标、指标、管理方案的制定工作，提出合理化建议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楷体_GB2312" w:eastAsia="楷体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1"/>
                <w:szCs w:val="21"/>
              </w:rPr>
              <w:t>与相关方协商的情况（OHSMS填写）：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协商沟通良好。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91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/>
                <w:b/>
                <w:color w:val="000000"/>
                <w:spacing w:val="-8"/>
                <w:sz w:val="21"/>
                <w:szCs w:val="21"/>
              </w:rPr>
              <w:t>不合格品/项的识别、控制;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对于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不合格项</w:t>
            </w:r>
            <w:r>
              <w:rPr>
                <w:rFonts w:hint="eastAsia"/>
                <w:sz w:val="21"/>
                <w:szCs w:val="21"/>
              </w:rPr>
              <w:t>均采取纠正、预防措施，杜绝下次再次出现；内审发现的不合格已对原因进行了分析，并制定了纠正措施并实施，验证符合。并提供预防措施，改进、完善有效。对不符合进行了纠正和纠正措施，措施有效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9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91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OHSMS组织对不可接受风险实施控制的结果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编制环境、职业健康安全运行控制程序</w:t>
            </w:r>
            <w:r>
              <w:rPr>
                <w:rFonts w:hint="eastAsia"/>
                <w:sz w:val="21"/>
                <w:szCs w:val="21"/>
                <w:lang w:val="en-GB" w:eastAsia="zh-CN"/>
              </w:rPr>
              <w:t>、职业健康安全管理程序、</w:t>
            </w:r>
            <w:r>
              <w:rPr>
                <w:rFonts w:hint="eastAsia"/>
                <w:sz w:val="21"/>
                <w:szCs w:val="21"/>
                <w:lang w:val="en-GB"/>
              </w:rPr>
              <w:t>办公室安全管理制度</w:t>
            </w:r>
            <w:r>
              <w:rPr>
                <w:rFonts w:hint="eastAsia"/>
                <w:sz w:val="21"/>
                <w:szCs w:val="21"/>
                <w:lang w:val="en-GB"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仓库管理制度</w:t>
            </w:r>
            <w:r>
              <w:rPr>
                <w:rFonts w:hint="eastAsia"/>
                <w:sz w:val="21"/>
                <w:szCs w:val="21"/>
                <w:lang w:val="en-GB"/>
              </w:rPr>
              <w:t>等，针对各部门所负责的工作，对危险源进行控制</w:t>
            </w:r>
            <w:r>
              <w:rPr>
                <w:rFonts w:hint="eastAsia"/>
                <w:sz w:val="21"/>
                <w:szCs w:val="21"/>
              </w:rPr>
              <w:t>涉及有</w:t>
            </w:r>
            <w:r>
              <w:rPr>
                <w:rFonts w:hint="eastAsia"/>
                <w:sz w:val="21"/>
                <w:szCs w:val="21"/>
                <w:lang w:val="en-GB"/>
              </w:rPr>
              <w:t>火灾、触电、机械伤害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意外伤害、</w:t>
            </w:r>
            <w:r>
              <w:rPr>
                <w:rFonts w:hint="eastAsia"/>
                <w:sz w:val="21"/>
                <w:szCs w:val="21"/>
              </w:rPr>
              <w:t>相关方施加影响等进行控制，具体措施有对员工进行安全教育，发放劳保用品，对相关方进行告知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查看办公区域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库房、实验室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干净整洁，配置灭火器等消防设施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91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01" w:hanging="211" w:hangingChars="100"/>
              <w:textAlignment w:val="auto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 xml:space="preserve"> 应急准备与相应活动的演练及对预案可行性的评价(当有规定时)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 w:val="21"/>
                <w:szCs w:val="21"/>
                <w:u w:val="none" w:color="auto"/>
                <w:lang w:eastAsia="zh-CN"/>
              </w:rPr>
              <w:t>编制应急准备和响应控制程序，识别的潜在意外紧急情况为火灾、触电等。编制了应急预案—包括火灾、触电应急预案，经查问办公室组织了应急演练，提供了应急预案演练记录。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91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 xml:space="preserve">对特种设备的维护，检定;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91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对危险化学品销售、使用、储存、运输处置，规定的执行力度(必要时);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7" w:hRule="atLeast"/>
          <w:jc w:val="center"/>
        </w:trPr>
        <w:tc>
          <w:tcPr>
            <w:tcW w:w="720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(四)监视测量方面</w:t>
            </w:r>
          </w:p>
        </w:tc>
        <w:tc>
          <w:tcPr>
            <w:tcW w:w="91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0" w:hanging="105" w:hangingChars="50"/>
              <w:textAlignment w:val="auto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1. 对质量/环境/职业健康安全目标指标进行定期监测/检查情况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提供了文件化可分解的目标、指标，经查问分解到各部门，经查阅建立的管理目标符合标准要求，在方针的框架下展开，每季度考核一次，查看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2020年</w:t>
            </w:r>
            <w:r>
              <w:rPr>
                <w:rFonts w:hint="eastAsia"/>
                <w:sz w:val="21"/>
                <w:szCs w:val="21"/>
              </w:rPr>
              <w:t>考核结果，经查目标完成。并制定了管理方案，经查已完成，符合要求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atLeast"/>
          <w:jc w:val="center"/>
        </w:trPr>
        <w:tc>
          <w:tcPr>
            <w:tcW w:w="720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01" w:right="113" w:hanging="211" w:hangingChars="100"/>
              <w:jc w:val="center"/>
              <w:textAlignment w:val="auto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91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内审（包括内审策划审核方案中考虑拟审核的过程和区域的状况和重要性）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按照策划的安排于</w:t>
            </w:r>
            <w:r>
              <w:rPr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20年12月1日</w:t>
            </w:r>
            <w:r>
              <w:rPr>
                <w:rFonts w:hint="eastAsia"/>
                <w:sz w:val="21"/>
                <w:szCs w:val="21"/>
              </w:rPr>
              <w:t>进行了一次集中式的内部审核，经查阅资料及与管代沟通，内审员没有审核自己的工作，查阅内审记录，符合策划安排，提出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项不符合，责任部门进行了分析原因、采取纠正/纠正措施并验证了有效性，内审报告中对管理体系的符合性、充分性和运行有效性进行了评价。内审符合要求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4" w:hRule="atLeast"/>
          <w:jc w:val="center"/>
        </w:trPr>
        <w:tc>
          <w:tcPr>
            <w:tcW w:w="720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01" w:right="113" w:hanging="211" w:hangingChars="100"/>
              <w:jc w:val="center"/>
              <w:textAlignment w:val="auto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91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管理评审（管理评审体系变更需求，纠正和预防措施、体系有效性等）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按照策划的安排于</w:t>
            </w:r>
            <w:r>
              <w:rPr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cs="宋体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cs="宋体"/>
                <w:sz w:val="21"/>
                <w:szCs w:val="21"/>
              </w:rPr>
              <w:t>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cs="宋体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>进行了一次管理评审，由总经理主持，各部门负责人汇报体系运行情况、成绩、改进要求建议、管理者代表汇报了管理体系运行、目标考核及内审的情况等，查阅管理评审计划、输入材料、管理评审报告，提出了改进要求，经查已实施完成。对管理体系的评价较为客观，提出的改进对促进体系的运行有效，管理评审符合要求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91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OHSMS是否按规定对职业健康安全项目进行定期测量，结果是否满足相关要求：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91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OHSMS国家/地方职业健康安全部门监督检查情况及措施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72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91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其他能够标明组织绩效、信誉的证据/信息：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default" w:eastAsia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720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leftChars="0" w:right="113"/>
              <w:jc w:val="center"/>
              <w:textAlignment w:val="auto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(五)持续改进</w:t>
            </w:r>
          </w:p>
        </w:tc>
        <w:tc>
          <w:tcPr>
            <w:tcW w:w="9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纠正/预防措施的实施及效果</w:t>
            </w:r>
            <w:r>
              <w:rPr>
                <w:rFonts w:hint="eastAsia"/>
                <w:b/>
                <w:color w:val="000000"/>
                <w:spacing w:val="-8"/>
                <w:sz w:val="21"/>
                <w:szCs w:val="21"/>
              </w:rPr>
              <w:t>;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对</w:t>
            </w:r>
            <w:r>
              <w:rPr>
                <w:rFonts w:hint="eastAsia"/>
                <w:sz w:val="21"/>
                <w:szCs w:val="21"/>
              </w:rPr>
              <w:t>内审提出的不</w:t>
            </w:r>
            <w:r>
              <w:rPr>
                <w:rFonts w:hint="eastAsia"/>
                <w:sz w:val="21"/>
                <w:szCs w:val="21"/>
                <w:lang w:eastAsia="zh-CN"/>
              </w:rPr>
              <w:t>符合</w:t>
            </w:r>
            <w:r>
              <w:rPr>
                <w:rFonts w:hint="eastAsia"/>
                <w:sz w:val="21"/>
                <w:szCs w:val="21"/>
              </w:rPr>
              <w:t>进行原因分析，</w:t>
            </w:r>
            <w:r>
              <w:rPr>
                <w:rFonts w:hint="eastAsia"/>
                <w:sz w:val="21"/>
                <w:szCs w:val="21"/>
                <w:lang w:eastAsia="zh-CN"/>
              </w:rPr>
              <w:t>并完成了整改。</w:t>
            </w:r>
            <w:r>
              <w:rPr>
                <w:rFonts w:hint="eastAsia"/>
                <w:sz w:val="21"/>
                <w:szCs w:val="21"/>
              </w:rPr>
              <w:t>对管理评审提出的不</w:t>
            </w:r>
            <w:r>
              <w:rPr>
                <w:rFonts w:hint="eastAsia"/>
                <w:sz w:val="21"/>
                <w:szCs w:val="21"/>
                <w:lang w:eastAsia="zh-CN"/>
              </w:rPr>
              <w:t>符合</w:t>
            </w:r>
            <w:r>
              <w:rPr>
                <w:rFonts w:hint="eastAsia"/>
                <w:sz w:val="21"/>
                <w:szCs w:val="21"/>
              </w:rPr>
              <w:t>及改进要求，进行原因分析，制定了具体措施，目前正在实施中。</w:t>
            </w:r>
            <w:r>
              <w:rPr>
                <w:rFonts w:hint="eastAsia"/>
                <w:sz w:val="21"/>
                <w:szCs w:val="21"/>
                <w:lang w:eastAsia="zh-CN"/>
              </w:rPr>
              <w:t>纠正措施尚可，预防措施欠缺。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9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（上次审核后）重大事故、顾客</w:t>
            </w:r>
            <w:r>
              <w:rPr>
                <w:rFonts w:ascii="宋体" w:hAnsi="宋体"/>
                <w:b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相关方投诉：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1" w:firstLineChars="100"/>
              <w:textAlignment w:val="auto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9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-50" w:firstLine="211" w:firstLineChars="100"/>
              <w:textAlignment w:val="auto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3.创新情况：积极开发新产品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9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-50" w:firstLine="211" w:firstLineChars="100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上次不符合的整改情况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上次审核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不符合项为办公室8.2条款，本次审核未发现类似问题，采取的措施有效。</w:t>
            </w:r>
          </w:p>
        </w:tc>
      </w:tr>
    </w:tbl>
    <w:p>
      <w:pPr>
        <w:tabs>
          <w:tab w:val="left" w:pos="645"/>
        </w:tabs>
        <w:spacing w:after="163" w:afterLines="50" w:line="360" w:lineRule="exact"/>
        <w:rPr>
          <w:b/>
          <w:sz w:val="26"/>
          <w:szCs w:val="26"/>
        </w:rPr>
      </w:pPr>
    </w:p>
    <w:p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七、其它需要说明的问题</w:t>
      </w:r>
    </w:p>
    <w:p>
      <w:pPr>
        <w:snapToGrid w:val="0"/>
        <w:spacing w:line="360" w:lineRule="auto"/>
        <w:ind w:left="-211" w:leftChars="-88" w:firstLine="493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hint="eastAsia" w:ascii="宋体" w:hAnsi="宋体"/>
          <w:b/>
          <w:szCs w:val="21"/>
        </w:rPr>
        <w:t>可能影响本次审核结论可靠性的因素：</w:t>
      </w:r>
    </w:p>
    <w:tbl>
      <w:tblPr>
        <w:tblStyle w:val="5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4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-211" w:leftChars="-88" w:firstLine="537" w:firstLineChars="223"/>
              <w:textAlignment w:val="auto"/>
              <w:rPr>
                <w:b/>
                <w:spacing w:val="-1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影响本次审核结论可靠性的因素</w:t>
            </w:r>
          </w:p>
        </w:tc>
        <w:tc>
          <w:tcPr>
            <w:tcW w:w="4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-211" w:leftChars="-88" w:firstLine="537" w:firstLineChars="223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具体说明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-211" w:leftChars="-88" w:firstLine="493" w:firstLineChars="223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□</w:t>
            </w:r>
            <w:r>
              <w:rPr>
                <w:rFonts w:hint="eastAsia" w:ascii="宋体" w:hAnsi="宋体"/>
                <w:b/>
                <w:szCs w:val="21"/>
              </w:rPr>
              <w:t>样本量不足</w:t>
            </w:r>
          </w:p>
        </w:tc>
        <w:tc>
          <w:tcPr>
            <w:tcW w:w="4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-211" w:leftChars="-88" w:firstLine="537" w:firstLineChars="223"/>
              <w:textAlignment w:val="auto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-211" w:leftChars="-88" w:firstLine="493" w:firstLineChars="223"/>
              <w:textAlignment w:val="auto"/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□</w:t>
            </w:r>
            <w:r>
              <w:rPr>
                <w:rFonts w:hint="eastAsia" w:ascii="宋体" w:hAnsi="宋体"/>
                <w:b/>
                <w:szCs w:val="21"/>
              </w:rPr>
              <w:t>知识产权保护</w:t>
            </w:r>
          </w:p>
        </w:tc>
        <w:tc>
          <w:tcPr>
            <w:tcW w:w="4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-211" w:leftChars="-88" w:firstLine="537" w:firstLineChars="223"/>
              <w:textAlignment w:val="auto"/>
              <w:rPr>
                <w:rFonts w:ascii="宋体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-211" w:leftChars="-88" w:firstLine="493" w:firstLineChars="223"/>
              <w:textAlignment w:val="auto"/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□</w:t>
            </w:r>
            <w:r>
              <w:rPr>
                <w:rFonts w:hint="eastAsia" w:ascii="宋体" w:hAnsi="宋体"/>
                <w:b/>
                <w:szCs w:val="21"/>
              </w:rPr>
              <w:t>因受审核方信息造成的日数或审核资源不足</w:t>
            </w:r>
          </w:p>
        </w:tc>
        <w:tc>
          <w:tcPr>
            <w:tcW w:w="4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-211" w:leftChars="-88" w:firstLine="537" w:firstLineChars="223"/>
              <w:textAlignment w:val="auto"/>
              <w:rPr>
                <w:rFonts w:ascii="宋体"/>
                <w:b/>
                <w:color w:val="FF0000"/>
                <w:szCs w:val="21"/>
              </w:rPr>
            </w:pPr>
          </w:p>
        </w:tc>
      </w:tr>
    </w:tbl>
    <w:p>
      <w:pPr>
        <w:snapToGrid w:val="0"/>
        <w:spacing w:line="360" w:lineRule="auto"/>
        <w:ind w:left="-211" w:leftChars="-88" w:firstLine="493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  <w:lang w:eastAsia="zh-CN"/>
        </w:rPr>
        <w:t>☑</w:t>
      </w:r>
      <w:r>
        <w:rPr>
          <w:rFonts w:hint="eastAsia" w:ascii="宋体" w:hAnsi="宋体"/>
          <w:b/>
          <w:szCs w:val="21"/>
        </w:rPr>
        <w:t>达到审核目的</w:t>
      </w:r>
    </w:p>
    <w:p>
      <w:pPr>
        <w:snapToGrid w:val="0"/>
        <w:spacing w:line="360" w:lineRule="auto"/>
        <w:ind w:left="-211" w:leftChars="-88" w:firstLine="493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□未</w:t>
      </w:r>
      <w:r>
        <w:rPr>
          <w:rFonts w:hint="eastAsia" w:ascii="宋体" w:hAnsi="宋体"/>
          <w:b/>
          <w:szCs w:val="21"/>
        </w:rPr>
        <w:t>达到审核目的，未达到目的的原因是：</w:t>
      </w:r>
    </w:p>
    <w:p>
      <w:pPr>
        <w:tabs>
          <w:tab w:val="left" w:pos="645"/>
        </w:tabs>
        <w:spacing w:before="163" w:beforeLines="50"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八、本次审核不符合项</w:t>
      </w:r>
    </w:p>
    <w:p>
      <w:pPr>
        <w:tabs>
          <w:tab w:val="left" w:pos="645"/>
        </w:tabs>
        <w:spacing w:after="163" w:afterLines="50" w:line="360" w:lineRule="exact"/>
        <w:ind w:firstLine="522" w:firstLineChars="200"/>
        <w:rPr>
          <w:rFonts w:hint="eastAsia"/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本次审核共开具不符合项报告项</w:t>
      </w:r>
      <w:r>
        <w:rPr>
          <w:rFonts w:hint="eastAsia"/>
          <w:b/>
          <w:sz w:val="26"/>
          <w:szCs w:val="26"/>
          <w:lang w:eastAsia="zh-CN"/>
        </w:rPr>
        <w:t>：</w:t>
      </w:r>
      <w:r>
        <w:rPr>
          <w:rFonts w:hint="eastAsia"/>
          <w:b/>
          <w:sz w:val="26"/>
          <w:szCs w:val="26"/>
        </w:rPr>
        <w:t>其中</w:t>
      </w:r>
      <w:r>
        <w:pict>
          <v:line id="直接连接符 1" o:spid="_x0000_s1029" o:spt="20" style="position:absolute;left:0pt;margin-left:210pt;margin-top:16.2pt;height:0pt;width:0.05pt;z-index:251661312;mso-width-relative:page;mso-height-relative:page;" coordsize="21600,21600" o:allowincell="f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b/>
          <w:sz w:val="26"/>
          <w:szCs w:val="26"/>
        </w:rPr>
        <w:t>严重不符合</w:t>
      </w:r>
      <w:r>
        <w:rPr>
          <w:b/>
          <w:sz w:val="26"/>
          <w:szCs w:val="26"/>
          <w:u w:val="single"/>
        </w:rPr>
        <w:t xml:space="preserve">  </w:t>
      </w:r>
      <w:r>
        <w:rPr>
          <w:rFonts w:hint="eastAsia"/>
          <w:b/>
          <w:sz w:val="26"/>
          <w:szCs w:val="26"/>
          <w:u w:val="single"/>
          <w:lang w:val="en-US" w:eastAsia="zh-CN"/>
        </w:rPr>
        <w:t>0</w:t>
      </w:r>
      <w:r>
        <w:rPr>
          <w:b/>
          <w:sz w:val="26"/>
          <w:szCs w:val="26"/>
          <w:u w:val="single"/>
        </w:rPr>
        <w:t xml:space="preserve">  </w:t>
      </w:r>
      <w:r>
        <w:rPr>
          <w:rFonts w:hint="eastAsia"/>
          <w:b/>
          <w:sz w:val="26"/>
          <w:szCs w:val="26"/>
        </w:rPr>
        <w:t>项，一般不符合</w:t>
      </w:r>
      <w:r>
        <w:rPr>
          <w:b/>
          <w:sz w:val="26"/>
          <w:szCs w:val="26"/>
          <w:u w:val="single"/>
        </w:rPr>
        <w:t xml:space="preserve">  </w:t>
      </w:r>
      <w:r>
        <w:rPr>
          <w:rFonts w:hint="eastAsia"/>
          <w:b/>
          <w:sz w:val="26"/>
          <w:szCs w:val="26"/>
          <w:u w:val="single"/>
          <w:lang w:val="en-US" w:eastAsia="zh-CN"/>
        </w:rPr>
        <w:t>0</w:t>
      </w:r>
      <w:r>
        <w:rPr>
          <w:b/>
          <w:sz w:val="26"/>
          <w:szCs w:val="26"/>
          <w:u w:val="single"/>
        </w:rPr>
        <w:t xml:space="preserve">  </w:t>
      </w:r>
      <w:r>
        <w:rPr>
          <w:rFonts w:hint="eastAsia"/>
          <w:b/>
          <w:sz w:val="26"/>
          <w:szCs w:val="26"/>
        </w:rPr>
        <w:t>项，观察项</w:t>
      </w:r>
      <w:r>
        <w:rPr>
          <w:b/>
          <w:sz w:val="26"/>
          <w:szCs w:val="26"/>
          <w:u w:val="single"/>
        </w:rPr>
        <w:t xml:space="preserve">  </w:t>
      </w:r>
      <w:r>
        <w:rPr>
          <w:rFonts w:hint="eastAsia"/>
          <w:b/>
          <w:sz w:val="26"/>
          <w:szCs w:val="26"/>
          <w:u w:val="single"/>
          <w:lang w:val="en-US" w:eastAsia="zh-CN"/>
        </w:rPr>
        <w:t>0</w:t>
      </w:r>
      <w:r>
        <w:rPr>
          <w:b/>
          <w:sz w:val="26"/>
          <w:szCs w:val="26"/>
          <w:u w:val="single"/>
        </w:rPr>
        <w:t xml:space="preserve">  </w:t>
      </w:r>
      <w:r>
        <w:rPr>
          <w:rFonts w:hint="eastAsia"/>
          <w:b/>
          <w:sz w:val="26"/>
          <w:szCs w:val="26"/>
        </w:rPr>
        <w:t>项。（</w:t>
      </w:r>
      <w:r>
        <w:rPr>
          <w:b/>
          <w:sz w:val="26"/>
          <w:szCs w:val="26"/>
        </w:rPr>
        <w:t>Q/J/E/S</w:t>
      </w:r>
      <w:r>
        <w:rPr>
          <w:rFonts w:hint="eastAsia"/>
          <w:b/>
          <w:sz w:val="26"/>
          <w:szCs w:val="26"/>
        </w:rPr>
        <w:t>分开填写）</w:t>
      </w:r>
    </w:p>
    <w:p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九、审核结论</w:t>
      </w:r>
    </w:p>
    <w:tbl>
      <w:tblPr>
        <w:tblStyle w:val="5"/>
        <w:tblW w:w="9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9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1.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□</w:t>
            </w: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hint="eastAsia" w:ascii="宋体" w:hAnsi="宋体"/>
                <w:b/>
                <w:szCs w:val="21"/>
              </w:rPr>
              <w:t>□50430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□</w:t>
            </w:r>
            <w:r>
              <w:rPr>
                <w:rFonts w:ascii="宋体" w:hAnsi="宋体"/>
                <w:b/>
                <w:szCs w:val="21"/>
              </w:rPr>
              <w:t>EMS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☑</w:t>
            </w: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hint="eastAsia"/>
                <w:b/>
                <w:sz w:val="26"/>
                <w:szCs w:val="26"/>
                <w:lang w:val="en-US" w:eastAsia="zh-CN"/>
              </w:rPr>
              <w:t>具有</w:t>
            </w:r>
            <w:r>
              <w:rPr>
                <w:rFonts w:hint="eastAsia"/>
                <w:b/>
                <w:sz w:val="26"/>
                <w:szCs w:val="26"/>
              </w:rPr>
              <w:t>适宜性、充分性、有效性，自我完善机制等，管理体系满足适用要求和实现预期结果的能力</w:t>
            </w:r>
            <w:r>
              <w:rPr>
                <w:rFonts w:hint="eastAsia" w:ascii="宋体" w:hAnsi="宋体"/>
                <w:b/>
                <w:szCs w:val="21"/>
              </w:rPr>
              <w:t>。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1453" w:right="0" w:rightChars="0" w:hanging="1033"/>
              <w:textAlignment w:val="auto"/>
              <w:outlineLvl w:val="9"/>
              <w:rPr>
                <w:rFonts w:hint="eastAsia"/>
                <w:color w:val="auto"/>
                <w:kern w:val="2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auto"/>
                <w:kern w:val="2"/>
                <w:sz w:val="21"/>
                <w:szCs w:val="21"/>
                <w:lang w:val="en-GB"/>
              </w:rPr>
              <w:t>审核结论：</w:t>
            </w:r>
            <w:r>
              <w:rPr>
                <w:rFonts w:hint="eastAsia"/>
                <w:color w:val="auto"/>
                <w:kern w:val="2"/>
                <w:sz w:val="21"/>
                <w:szCs w:val="21"/>
                <w:lang w:val="en-GB"/>
              </w:rPr>
              <w:t>根据审核发现，审核组一致认为，</w:t>
            </w:r>
            <w:r>
              <w:rPr>
                <w:rFonts w:hint="eastAsia"/>
                <w:color w:val="auto"/>
                <w:kern w:val="2"/>
                <w:sz w:val="21"/>
                <w:szCs w:val="21"/>
                <w:u w:val="single"/>
                <w:lang w:val="en-GB"/>
              </w:rPr>
              <w:t xml:space="preserve"> </w:t>
            </w:r>
            <w:r>
              <w:rPr>
                <w:rFonts w:hint="eastAsia" w:cs="宋体"/>
                <w:color w:val="auto"/>
                <w:sz w:val="21"/>
                <w:szCs w:val="21"/>
                <w:u w:val="single"/>
                <w:lang w:val="en-GB"/>
              </w:rPr>
              <w:t xml:space="preserve"> </w:t>
            </w:r>
            <w:r>
              <w:rPr>
                <w:rFonts w:hint="eastAsia"/>
                <w:b/>
                <w:color w:val="000000"/>
                <w:sz w:val="22"/>
                <w:szCs w:val="22"/>
                <w:u w:val="single"/>
                <w:lang w:eastAsia="zh-CN"/>
              </w:rPr>
              <w:t>任丘市鸿通通讯器材有限公司</w:t>
            </w:r>
            <w:r>
              <w:rPr>
                <w:rFonts w:hint="eastAsia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kern w:val="2"/>
                <w:sz w:val="21"/>
                <w:szCs w:val="21"/>
                <w:lang w:val="en-GB"/>
              </w:rPr>
              <w:t>的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1441" w:right="0" w:rightChars="0"/>
              <w:textAlignment w:val="auto"/>
              <w:outlineLvl w:val="9"/>
              <w:rPr>
                <w:rFonts w:hint="eastAsia"/>
                <w:color w:val="auto"/>
                <w:kern w:val="2"/>
                <w:sz w:val="21"/>
                <w:szCs w:val="21"/>
                <w:lang w:val="en-GB"/>
              </w:rPr>
            </w:pPr>
            <w:r>
              <w:rPr>
                <w:rFonts w:hint="eastAsia" w:cs="宋体"/>
                <w:b/>
                <w:color w:val="auto"/>
                <w:sz w:val="21"/>
                <w:szCs w:val="21"/>
              </w:rPr>
              <w:t>□</w:t>
            </w:r>
            <w:r>
              <w:rPr>
                <w:rFonts w:hint="eastAsia"/>
                <w:color w:val="auto"/>
                <w:kern w:val="2"/>
                <w:sz w:val="21"/>
                <w:szCs w:val="21"/>
                <w:lang w:val="en-GB"/>
              </w:rPr>
              <w:t>质量</w:t>
            </w:r>
            <w:r>
              <w:rPr>
                <w:rFonts w:hint="eastAsia" w:cs="宋体"/>
                <w:b/>
                <w:color w:val="auto"/>
                <w:sz w:val="21"/>
                <w:szCs w:val="21"/>
              </w:rPr>
              <w:t>□</w:t>
            </w:r>
            <w:r>
              <w:rPr>
                <w:rFonts w:hint="eastAsia"/>
                <w:color w:val="auto"/>
                <w:kern w:val="2"/>
                <w:sz w:val="21"/>
                <w:szCs w:val="21"/>
                <w:lang w:val="en-GB"/>
              </w:rPr>
              <w:t>环境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■</w:t>
            </w:r>
            <w:r>
              <w:rPr>
                <w:rFonts w:hint="eastAsia"/>
                <w:color w:val="auto"/>
                <w:kern w:val="2"/>
                <w:sz w:val="21"/>
                <w:szCs w:val="21"/>
                <w:lang w:val="en-GB"/>
              </w:rPr>
              <w:t>职业健康安全</w:t>
            </w:r>
            <w:r>
              <w:rPr>
                <w:rFonts w:hint="eastAsia" w:cs="宋体"/>
                <w:b/>
                <w:color w:val="auto"/>
                <w:sz w:val="21"/>
                <w:szCs w:val="21"/>
              </w:rPr>
              <w:t>□</w:t>
            </w:r>
            <w:r>
              <w:rPr>
                <w:rFonts w:hint="eastAsia"/>
                <w:color w:val="auto"/>
                <w:kern w:val="2"/>
                <w:sz w:val="21"/>
                <w:szCs w:val="21"/>
                <w:lang w:val="en-GB"/>
              </w:rPr>
              <w:t>食品安全 管理体系</w:t>
            </w:r>
            <w:r>
              <w:rPr>
                <w:rFonts w:hint="eastAsia" w:cs="宋体"/>
                <w:b/>
                <w:color w:val="auto"/>
                <w:sz w:val="21"/>
                <w:szCs w:val="21"/>
              </w:rPr>
              <w:t>□</w:t>
            </w:r>
            <w:r>
              <w:rPr>
                <w:rFonts w:hint="eastAsia" w:cs="宋体"/>
                <w:color w:val="auto"/>
                <w:sz w:val="21"/>
                <w:szCs w:val="21"/>
              </w:rPr>
              <w:t>危害分析与关键控制点</w:t>
            </w:r>
            <w:r>
              <w:rPr>
                <w:rFonts w:hint="eastAsia"/>
                <w:color w:val="auto"/>
                <w:kern w:val="2"/>
                <w:sz w:val="21"/>
                <w:szCs w:val="21"/>
                <w:lang w:val="en-GB"/>
              </w:rPr>
              <w:t>体系：</w:t>
            </w:r>
          </w:p>
          <w:tbl>
            <w:tblPr>
              <w:tblStyle w:val="5"/>
              <w:tblW w:w="4904" w:type="dxa"/>
              <w:tblInd w:w="1441" w:type="dxa"/>
              <w:tblBorders>
                <w:top w:val="dotted" w:color="EEECE1" w:sz="2" w:space="0"/>
                <w:left w:val="dotted" w:color="EEECE1" w:sz="2" w:space="0"/>
                <w:bottom w:val="dotted" w:color="EEECE1" w:sz="2" w:space="0"/>
                <w:right w:val="dotted" w:color="EEECE1" w:sz="2" w:space="0"/>
                <w:insideH w:val="dotted" w:color="EEECE1" w:sz="2" w:space="0"/>
                <w:insideV w:val="dotted" w:color="EEECE1" w:sz="2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03"/>
              <w:gridCol w:w="967"/>
              <w:gridCol w:w="1134"/>
            </w:tblGrid>
            <w:tr>
              <w:tblPrEx>
                <w:tblBorders>
                  <w:top w:val="dotted" w:color="EEECE1" w:sz="2" w:space="0"/>
                  <w:left w:val="dotted" w:color="EEECE1" w:sz="2" w:space="0"/>
                  <w:bottom w:val="dotted" w:color="EEECE1" w:sz="2" w:space="0"/>
                  <w:right w:val="dotted" w:color="EEECE1" w:sz="2" w:space="0"/>
                  <w:insideH w:val="dotted" w:color="EEECE1" w:sz="2" w:space="0"/>
                  <w:insideV w:val="dotted" w:color="EEECE1" w:sz="2" w:space="0"/>
                </w:tblBorders>
              </w:tblPrEx>
              <w:tc>
                <w:tcPr>
                  <w:tcW w:w="2803" w:type="dxa"/>
                  <w:noWrap w:val="0"/>
                  <w:vAlign w:val="top"/>
                </w:tcPr>
                <w:p>
                  <w:pPr>
                    <w:pStyle w:val="14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snapToGrid/>
                    <w:spacing w:line="360" w:lineRule="exact"/>
                    <w:ind w:right="0" w:rightChars="0"/>
                    <w:jc w:val="both"/>
                    <w:textAlignment w:val="auto"/>
                    <w:outlineLvl w:val="9"/>
                    <w:rPr>
                      <w:rFonts w:hint="eastAsia"/>
                      <w:color w:val="auto"/>
                      <w:kern w:val="2"/>
                      <w:sz w:val="21"/>
                      <w:szCs w:val="21"/>
                      <w:lang w:val="en-GB"/>
                    </w:rPr>
                  </w:pPr>
                  <w:r>
                    <w:rPr>
                      <w:rFonts w:hint="eastAsia"/>
                      <w:color w:val="auto"/>
                      <w:kern w:val="2"/>
                      <w:sz w:val="21"/>
                      <w:szCs w:val="21"/>
                      <w:lang w:val="en-GB"/>
                    </w:rPr>
                    <w:t>审核准则的要求</w:t>
                  </w:r>
                </w:p>
              </w:tc>
              <w:tc>
                <w:tcPr>
                  <w:tcW w:w="967" w:type="dxa"/>
                  <w:noWrap w:val="0"/>
                  <w:vAlign w:val="top"/>
                </w:tcPr>
                <w:p>
                  <w:pPr>
                    <w:pStyle w:val="14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snapToGrid/>
                    <w:spacing w:line="360" w:lineRule="exact"/>
                    <w:ind w:right="0" w:rightChars="0"/>
                    <w:jc w:val="both"/>
                    <w:textAlignment w:val="auto"/>
                    <w:outlineLvl w:val="9"/>
                    <w:rPr>
                      <w:rFonts w:hint="eastAsia"/>
                      <w:color w:val="auto"/>
                      <w:kern w:val="2"/>
                      <w:sz w:val="21"/>
                      <w:szCs w:val="21"/>
                      <w:lang w:val="en-GB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auto"/>
                      <w:sz w:val="21"/>
                      <w:szCs w:val="21"/>
                    </w:rPr>
                    <w:t>■</w:t>
                  </w:r>
                  <w:r>
                    <w:rPr>
                      <w:rFonts w:hint="eastAsia"/>
                      <w:color w:val="auto"/>
                      <w:kern w:val="2"/>
                      <w:sz w:val="21"/>
                      <w:szCs w:val="21"/>
                      <w:lang w:val="en-GB"/>
                    </w:rPr>
                    <w:t>符合</w:t>
                  </w: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pStyle w:val="14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snapToGrid/>
                    <w:spacing w:line="360" w:lineRule="exact"/>
                    <w:ind w:right="0" w:rightChars="0"/>
                    <w:jc w:val="both"/>
                    <w:textAlignment w:val="auto"/>
                    <w:outlineLvl w:val="9"/>
                    <w:rPr>
                      <w:rFonts w:hint="eastAsia"/>
                      <w:color w:val="auto"/>
                      <w:kern w:val="2"/>
                      <w:sz w:val="21"/>
                      <w:szCs w:val="21"/>
                      <w:lang w:val="en-GB"/>
                    </w:rPr>
                  </w:pPr>
                  <w:r>
                    <w:rPr>
                      <w:rFonts w:hint="eastAsia" w:cs="宋体"/>
                      <w:b/>
                      <w:color w:val="auto"/>
                      <w:sz w:val="21"/>
                      <w:szCs w:val="21"/>
                    </w:rPr>
                    <w:t>□</w:t>
                  </w:r>
                  <w:r>
                    <w:rPr>
                      <w:rFonts w:hint="eastAsia"/>
                      <w:color w:val="auto"/>
                      <w:kern w:val="2"/>
                      <w:sz w:val="21"/>
                      <w:szCs w:val="21"/>
                      <w:lang w:val="en-GB"/>
                    </w:rPr>
                    <w:t>不符合</w:t>
                  </w:r>
                </w:p>
              </w:tc>
            </w:tr>
            <w:tr>
              <w:tblPrEx>
                <w:tblBorders>
                  <w:top w:val="dotted" w:color="EEECE1" w:sz="2" w:space="0"/>
                  <w:left w:val="dotted" w:color="EEECE1" w:sz="2" w:space="0"/>
                  <w:bottom w:val="dotted" w:color="EEECE1" w:sz="2" w:space="0"/>
                  <w:right w:val="dotted" w:color="EEECE1" w:sz="2" w:space="0"/>
                  <w:insideH w:val="dotted" w:color="EEECE1" w:sz="2" w:space="0"/>
                  <w:insideV w:val="dotted" w:color="EEECE1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3" w:type="dxa"/>
                  <w:noWrap w:val="0"/>
                  <w:vAlign w:val="top"/>
                </w:tcPr>
                <w:p>
                  <w:pPr>
                    <w:pStyle w:val="14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snapToGrid/>
                    <w:spacing w:line="360" w:lineRule="exact"/>
                    <w:ind w:right="0" w:rightChars="0"/>
                    <w:jc w:val="both"/>
                    <w:textAlignment w:val="auto"/>
                    <w:outlineLvl w:val="9"/>
                    <w:rPr>
                      <w:rFonts w:hint="eastAsia"/>
                      <w:color w:val="auto"/>
                      <w:kern w:val="2"/>
                      <w:sz w:val="21"/>
                      <w:szCs w:val="21"/>
                      <w:lang w:val="en-GB"/>
                    </w:rPr>
                  </w:pPr>
                  <w:r>
                    <w:rPr>
                      <w:rFonts w:hint="eastAsia" w:cs="宋体"/>
                      <w:color w:val="auto"/>
                      <w:sz w:val="21"/>
                      <w:szCs w:val="21"/>
                    </w:rPr>
                    <w:t>适用要求</w:t>
                  </w:r>
                </w:p>
              </w:tc>
              <w:tc>
                <w:tcPr>
                  <w:tcW w:w="967" w:type="dxa"/>
                  <w:noWrap w:val="0"/>
                  <w:vAlign w:val="top"/>
                </w:tcPr>
                <w:p>
                  <w:pPr>
                    <w:pStyle w:val="14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snapToGrid/>
                    <w:spacing w:line="360" w:lineRule="exact"/>
                    <w:ind w:right="0" w:rightChars="0"/>
                    <w:jc w:val="both"/>
                    <w:textAlignment w:val="auto"/>
                    <w:outlineLvl w:val="9"/>
                    <w:rPr>
                      <w:rFonts w:hint="eastAsia"/>
                      <w:color w:val="auto"/>
                      <w:kern w:val="2"/>
                      <w:sz w:val="21"/>
                      <w:szCs w:val="21"/>
                      <w:lang w:val="en-GB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auto"/>
                      <w:sz w:val="21"/>
                      <w:szCs w:val="21"/>
                    </w:rPr>
                    <w:t>■</w:t>
                  </w:r>
                  <w:r>
                    <w:rPr>
                      <w:rFonts w:hint="eastAsia" w:cs="宋体"/>
                      <w:color w:val="auto"/>
                      <w:sz w:val="21"/>
                      <w:szCs w:val="21"/>
                    </w:rPr>
                    <w:t>满足</w:t>
                  </w: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pStyle w:val="14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snapToGrid/>
                    <w:spacing w:line="360" w:lineRule="exact"/>
                    <w:ind w:right="0" w:rightChars="0"/>
                    <w:jc w:val="both"/>
                    <w:textAlignment w:val="auto"/>
                    <w:outlineLvl w:val="9"/>
                    <w:rPr>
                      <w:rFonts w:hint="eastAsia"/>
                      <w:color w:val="auto"/>
                      <w:kern w:val="2"/>
                      <w:sz w:val="21"/>
                      <w:szCs w:val="21"/>
                      <w:lang w:val="en-GB"/>
                    </w:rPr>
                  </w:pPr>
                  <w:r>
                    <w:rPr>
                      <w:rFonts w:hint="eastAsia" w:cs="宋体"/>
                      <w:b/>
                      <w:color w:val="auto"/>
                      <w:sz w:val="21"/>
                      <w:szCs w:val="21"/>
                    </w:rPr>
                    <w:t>□</w:t>
                  </w:r>
                  <w:r>
                    <w:rPr>
                      <w:rFonts w:hint="eastAsia" w:cs="宋体"/>
                      <w:color w:val="auto"/>
                      <w:sz w:val="21"/>
                      <w:szCs w:val="21"/>
                    </w:rPr>
                    <w:t>不满足</w:t>
                  </w:r>
                </w:p>
              </w:tc>
            </w:tr>
            <w:tr>
              <w:tblPrEx>
                <w:tblBorders>
                  <w:top w:val="dotted" w:color="EEECE1" w:sz="2" w:space="0"/>
                  <w:left w:val="dotted" w:color="EEECE1" w:sz="2" w:space="0"/>
                  <w:bottom w:val="dotted" w:color="EEECE1" w:sz="2" w:space="0"/>
                  <w:right w:val="dotted" w:color="EEECE1" w:sz="2" w:space="0"/>
                  <w:insideH w:val="dotted" w:color="EEECE1" w:sz="2" w:space="0"/>
                  <w:insideV w:val="dotted" w:color="EEECE1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3" w:type="dxa"/>
                  <w:noWrap w:val="0"/>
                  <w:vAlign w:val="top"/>
                </w:tcPr>
                <w:p>
                  <w:pPr>
                    <w:pStyle w:val="14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snapToGrid/>
                    <w:spacing w:line="360" w:lineRule="exact"/>
                    <w:ind w:right="0" w:rightChars="0"/>
                    <w:jc w:val="both"/>
                    <w:textAlignment w:val="auto"/>
                    <w:outlineLvl w:val="9"/>
                    <w:rPr>
                      <w:rFonts w:hint="eastAsia"/>
                      <w:color w:val="auto"/>
                      <w:kern w:val="2"/>
                      <w:sz w:val="21"/>
                      <w:szCs w:val="21"/>
                      <w:lang w:val="en-GB"/>
                    </w:rPr>
                  </w:pPr>
                  <w:r>
                    <w:rPr>
                      <w:rFonts w:hint="eastAsia" w:cs="宋体"/>
                      <w:color w:val="auto"/>
                      <w:sz w:val="21"/>
                      <w:szCs w:val="21"/>
                    </w:rPr>
                    <w:t>实现预期结果的能力</w:t>
                  </w:r>
                </w:p>
              </w:tc>
              <w:tc>
                <w:tcPr>
                  <w:tcW w:w="967" w:type="dxa"/>
                  <w:noWrap w:val="0"/>
                  <w:vAlign w:val="top"/>
                </w:tcPr>
                <w:p>
                  <w:pPr>
                    <w:pStyle w:val="14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snapToGrid/>
                    <w:spacing w:line="360" w:lineRule="exact"/>
                    <w:ind w:right="0" w:rightChars="0"/>
                    <w:jc w:val="both"/>
                    <w:textAlignment w:val="auto"/>
                    <w:outlineLvl w:val="9"/>
                    <w:rPr>
                      <w:rFonts w:hint="eastAsia"/>
                      <w:color w:val="auto"/>
                      <w:kern w:val="2"/>
                      <w:sz w:val="21"/>
                      <w:szCs w:val="21"/>
                      <w:lang w:val="en-GB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auto"/>
                      <w:sz w:val="21"/>
                      <w:szCs w:val="21"/>
                    </w:rPr>
                    <w:t>■</w:t>
                  </w:r>
                  <w:r>
                    <w:rPr>
                      <w:rFonts w:hint="eastAsia" w:cs="宋体"/>
                      <w:color w:val="auto"/>
                      <w:sz w:val="21"/>
                      <w:szCs w:val="21"/>
                    </w:rPr>
                    <w:t>满足</w:t>
                  </w: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pStyle w:val="14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snapToGrid/>
                    <w:spacing w:line="360" w:lineRule="exact"/>
                    <w:ind w:right="0" w:rightChars="0"/>
                    <w:jc w:val="both"/>
                    <w:textAlignment w:val="auto"/>
                    <w:outlineLvl w:val="9"/>
                    <w:rPr>
                      <w:rFonts w:hint="eastAsia"/>
                      <w:color w:val="auto"/>
                      <w:kern w:val="2"/>
                      <w:sz w:val="21"/>
                      <w:szCs w:val="21"/>
                      <w:lang w:val="en-GB"/>
                    </w:rPr>
                  </w:pPr>
                  <w:r>
                    <w:rPr>
                      <w:rFonts w:hint="eastAsia" w:cs="宋体"/>
                      <w:b/>
                      <w:color w:val="auto"/>
                      <w:sz w:val="21"/>
                      <w:szCs w:val="21"/>
                    </w:rPr>
                    <w:t>□</w:t>
                  </w:r>
                  <w:r>
                    <w:rPr>
                      <w:rFonts w:hint="eastAsia" w:cs="宋体"/>
                      <w:color w:val="auto"/>
                      <w:sz w:val="21"/>
                      <w:szCs w:val="21"/>
                    </w:rPr>
                    <w:t>不满足</w:t>
                  </w:r>
                </w:p>
              </w:tc>
            </w:tr>
            <w:tr>
              <w:tblPrEx>
                <w:tblBorders>
                  <w:top w:val="dotted" w:color="EEECE1" w:sz="2" w:space="0"/>
                  <w:left w:val="dotted" w:color="EEECE1" w:sz="2" w:space="0"/>
                  <w:bottom w:val="dotted" w:color="EEECE1" w:sz="2" w:space="0"/>
                  <w:right w:val="dotted" w:color="EEECE1" w:sz="2" w:space="0"/>
                  <w:insideH w:val="dotted" w:color="EEECE1" w:sz="2" w:space="0"/>
                  <w:insideV w:val="dotted" w:color="EEECE1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3" w:type="dxa"/>
                  <w:noWrap w:val="0"/>
                  <w:vAlign w:val="top"/>
                </w:tcPr>
                <w:p>
                  <w:pPr>
                    <w:pStyle w:val="14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snapToGrid/>
                    <w:spacing w:line="360" w:lineRule="exact"/>
                    <w:ind w:right="0" w:rightChars="0"/>
                    <w:jc w:val="both"/>
                    <w:textAlignment w:val="auto"/>
                    <w:outlineLvl w:val="9"/>
                    <w:rPr>
                      <w:rFonts w:hint="eastAsia"/>
                      <w:color w:val="auto"/>
                      <w:kern w:val="2"/>
                      <w:sz w:val="21"/>
                      <w:szCs w:val="21"/>
                      <w:lang w:val="en-GB"/>
                    </w:rPr>
                  </w:pPr>
                  <w:r>
                    <w:rPr>
                      <w:rFonts w:hint="eastAsia" w:cs="宋体"/>
                      <w:color w:val="auto"/>
                      <w:sz w:val="21"/>
                      <w:szCs w:val="21"/>
                    </w:rPr>
                    <w:t>内部审核和管理评审过程</w:t>
                  </w:r>
                </w:p>
              </w:tc>
              <w:tc>
                <w:tcPr>
                  <w:tcW w:w="967" w:type="dxa"/>
                  <w:noWrap w:val="0"/>
                  <w:vAlign w:val="top"/>
                </w:tcPr>
                <w:p>
                  <w:pPr>
                    <w:pStyle w:val="14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snapToGrid/>
                    <w:spacing w:line="360" w:lineRule="exact"/>
                    <w:ind w:right="0" w:rightChars="0"/>
                    <w:jc w:val="both"/>
                    <w:textAlignment w:val="auto"/>
                    <w:outlineLvl w:val="9"/>
                    <w:rPr>
                      <w:rFonts w:hint="eastAsia"/>
                      <w:color w:val="auto"/>
                      <w:kern w:val="2"/>
                      <w:sz w:val="21"/>
                      <w:szCs w:val="21"/>
                      <w:lang w:val="en-GB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auto"/>
                      <w:sz w:val="21"/>
                      <w:szCs w:val="21"/>
                    </w:rPr>
                    <w:t>■</w:t>
                  </w:r>
                  <w:r>
                    <w:rPr>
                      <w:rFonts w:hint="eastAsia" w:cs="宋体"/>
                      <w:color w:val="auto"/>
                      <w:sz w:val="21"/>
                      <w:szCs w:val="21"/>
                    </w:rPr>
                    <w:t>有效</w:t>
                  </w: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pStyle w:val="14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snapToGrid/>
                    <w:spacing w:line="360" w:lineRule="exact"/>
                    <w:ind w:right="0" w:rightChars="0"/>
                    <w:jc w:val="both"/>
                    <w:textAlignment w:val="auto"/>
                    <w:outlineLvl w:val="9"/>
                    <w:rPr>
                      <w:rFonts w:hint="eastAsia"/>
                      <w:color w:val="auto"/>
                      <w:kern w:val="2"/>
                      <w:sz w:val="21"/>
                      <w:szCs w:val="21"/>
                      <w:lang w:val="en-GB"/>
                    </w:rPr>
                  </w:pPr>
                  <w:r>
                    <w:rPr>
                      <w:rFonts w:hint="eastAsia" w:cs="宋体"/>
                      <w:b/>
                      <w:color w:val="auto"/>
                      <w:sz w:val="21"/>
                      <w:szCs w:val="21"/>
                    </w:rPr>
                    <w:t>□</w:t>
                  </w:r>
                  <w:r>
                    <w:rPr>
                      <w:rFonts w:hint="eastAsia" w:cs="宋体"/>
                      <w:color w:val="auto"/>
                      <w:sz w:val="21"/>
                      <w:szCs w:val="21"/>
                    </w:rPr>
                    <w:t>无效</w:t>
                  </w:r>
                </w:p>
              </w:tc>
            </w:tr>
            <w:tr>
              <w:tblPrEx>
                <w:tblBorders>
                  <w:top w:val="dotted" w:color="EEECE1" w:sz="2" w:space="0"/>
                  <w:left w:val="dotted" w:color="EEECE1" w:sz="2" w:space="0"/>
                  <w:bottom w:val="dotted" w:color="EEECE1" w:sz="2" w:space="0"/>
                  <w:right w:val="dotted" w:color="EEECE1" w:sz="2" w:space="0"/>
                  <w:insideH w:val="dotted" w:color="EEECE1" w:sz="2" w:space="0"/>
                  <w:insideV w:val="dotted" w:color="EEECE1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3" w:type="dxa"/>
                  <w:noWrap w:val="0"/>
                  <w:vAlign w:val="top"/>
                </w:tcPr>
                <w:p>
                  <w:pPr>
                    <w:pStyle w:val="14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snapToGrid/>
                    <w:spacing w:line="360" w:lineRule="exact"/>
                    <w:ind w:right="0" w:rightChars="0"/>
                    <w:jc w:val="both"/>
                    <w:textAlignment w:val="auto"/>
                    <w:outlineLvl w:val="9"/>
                    <w:rPr>
                      <w:rFonts w:hint="eastAsia"/>
                      <w:color w:val="auto"/>
                      <w:kern w:val="2"/>
                      <w:sz w:val="21"/>
                      <w:szCs w:val="21"/>
                      <w:lang w:val="en-GB"/>
                    </w:rPr>
                  </w:pPr>
                  <w:r>
                    <w:rPr>
                      <w:rFonts w:hint="eastAsia" w:cs="宋体"/>
                      <w:color w:val="auto"/>
                      <w:sz w:val="21"/>
                      <w:szCs w:val="21"/>
                    </w:rPr>
                    <w:t>审核目的</w:t>
                  </w:r>
                </w:p>
              </w:tc>
              <w:tc>
                <w:tcPr>
                  <w:tcW w:w="967" w:type="dxa"/>
                  <w:noWrap w:val="0"/>
                  <w:vAlign w:val="top"/>
                </w:tcPr>
                <w:p>
                  <w:pPr>
                    <w:pStyle w:val="14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snapToGrid/>
                    <w:spacing w:line="360" w:lineRule="exact"/>
                    <w:ind w:right="0" w:rightChars="0"/>
                    <w:jc w:val="both"/>
                    <w:textAlignment w:val="auto"/>
                    <w:outlineLvl w:val="9"/>
                    <w:rPr>
                      <w:rFonts w:hint="eastAsia"/>
                      <w:color w:val="auto"/>
                      <w:kern w:val="2"/>
                      <w:sz w:val="21"/>
                      <w:szCs w:val="21"/>
                      <w:lang w:val="en-GB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auto"/>
                      <w:sz w:val="21"/>
                      <w:szCs w:val="21"/>
                    </w:rPr>
                    <w:t>■</w:t>
                  </w:r>
                  <w:r>
                    <w:rPr>
                      <w:rFonts w:hint="eastAsia" w:cs="宋体"/>
                      <w:color w:val="auto"/>
                      <w:sz w:val="21"/>
                      <w:szCs w:val="21"/>
                    </w:rPr>
                    <w:t>达到</w:t>
                  </w: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pStyle w:val="14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snapToGrid/>
                    <w:spacing w:line="360" w:lineRule="exact"/>
                    <w:ind w:right="0" w:rightChars="0"/>
                    <w:jc w:val="both"/>
                    <w:textAlignment w:val="auto"/>
                    <w:outlineLvl w:val="9"/>
                    <w:rPr>
                      <w:rFonts w:hint="eastAsia"/>
                      <w:color w:val="auto"/>
                      <w:kern w:val="2"/>
                      <w:sz w:val="21"/>
                      <w:szCs w:val="21"/>
                      <w:lang w:val="en-GB"/>
                    </w:rPr>
                  </w:pPr>
                  <w:r>
                    <w:rPr>
                      <w:rFonts w:hint="eastAsia" w:cs="宋体"/>
                      <w:b/>
                      <w:color w:val="auto"/>
                      <w:sz w:val="21"/>
                      <w:szCs w:val="21"/>
                    </w:rPr>
                    <w:t>□</w:t>
                  </w:r>
                  <w:r>
                    <w:rPr>
                      <w:rFonts w:hint="eastAsia" w:cs="宋体"/>
                      <w:color w:val="auto"/>
                      <w:sz w:val="21"/>
                      <w:szCs w:val="21"/>
                    </w:rPr>
                    <w:t>未达到</w:t>
                  </w:r>
                </w:p>
              </w:tc>
            </w:tr>
            <w:tr>
              <w:tblPrEx>
                <w:tblBorders>
                  <w:top w:val="dotted" w:color="EEECE1" w:sz="2" w:space="0"/>
                  <w:left w:val="dotted" w:color="EEECE1" w:sz="2" w:space="0"/>
                  <w:bottom w:val="dotted" w:color="EEECE1" w:sz="2" w:space="0"/>
                  <w:right w:val="dotted" w:color="EEECE1" w:sz="2" w:space="0"/>
                  <w:insideH w:val="dotted" w:color="EEECE1" w:sz="2" w:space="0"/>
                  <w:insideV w:val="dotted" w:color="EEECE1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3" w:type="dxa"/>
                  <w:noWrap w:val="0"/>
                  <w:vAlign w:val="top"/>
                </w:tcPr>
                <w:p>
                  <w:pPr>
                    <w:pStyle w:val="14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snapToGrid/>
                    <w:spacing w:line="360" w:lineRule="exact"/>
                    <w:ind w:right="0" w:rightChars="0"/>
                    <w:jc w:val="both"/>
                    <w:textAlignment w:val="auto"/>
                    <w:outlineLvl w:val="9"/>
                    <w:rPr>
                      <w:rFonts w:hint="eastAsia"/>
                      <w:color w:val="auto"/>
                      <w:kern w:val="2"/>
                      <w:sz w:val="21"/>
                      <w:szCs w:val="21"/>
                      <w:lang w:val="en-GB"/>
                    </w:rPr>
                  </w:pPr>
                  <w:r>
                    <w:rPr>
                      <w:rFonts w:hint="eastAsia"/>
                      <w:color w:val="auto"/>
                      <w:kern w:val="2"/>
                      <w:sz w:val="21"/>
                      <w:szCs w:val="21"/>
                      <w:lang w:val="en-GB"/>
                    </w:rPr>
                    <w:t>体系运行</w:t>
                  </w:r>
                </w:p>
              </w:tc>
              <w:tc>
                <w:tcPr>
                  <w:tcW w:w="967" w:type="dxa"/>
                  <w:noWrap w:val="0"/>
                  <w:vAlign w:val="top"/>
                </w:tcPr>
                <w:p>
                  <w:pPr>
                    <w:pStyle w:val="14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snapToGrid/>
                    <w:spacing w:line="360" w:lineRule="exact"/>
                    <w:ind w:right="0" w:rightChars="0"/>
                    <w:jc w:val="both"/>
                    <w:textAlignment w:val="auto"/>
                    <w:outlineLvl w:val="9"/>
                    <w:rPr>
                      <w:rFonts w:hint="eastAsia"/>
                      <w:color w:val="auto"/>
                      <w:kern w:val="2"/>
                      <w:sz w:val="21"/>
                      <w:szCs w:val="21"/>
                      <w:lang w:val="en-GB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auto"/>
                      <w:sz w:val="21"/>
                      <w:szCs w:val="21"/>
                    </w:rPr>
                    <w:t>■</w:t>
                  </w:r>
                  <w:r>
                    <w:rPr>
                      <w:rFonts w:hint="eastAsia" w:cs="宋体"/>
                      <w:color w:val="auto"/>
                      <w:sz w:val="21"/>
                      <w:szCs w:val="21"/>
                    </w:rPr>
                    <w:t>有效</w:t>
                  </w: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pStyle w:val="14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snapToGrid/>
                    <w:spacing w:line="360" w:lineRule="exact"/>
                    <w:ind w:right="0" w:rightChars="0"/>
                    <w:jc w:val="both"/>
                    <w:textAlignment w:val="auto"/>
                    <w:outlineLvl w:val="9"/>
                    <w:rPr>
                      <w:rFonts w:hint="eastAsia"/>
                      <w:color w:val="auto"/>
                      <w:kern w:val="2"/>
                      <w:sz w:val="21"/>
                      <w:szCs w:val="21"/>
                      <w:lang w:val="en-GB"/>
                    </w:rPr>
                  </w:pPr>
                  <w:r>
                    <w:rPr>
                      <w:rFonts w:hint="eastAsia" w:cs="宋体"/>
                      <w:b/>
                      <w:color w:val="auto"/>
                      <w:sz w:val="21"/>
                      <w:szCs w:val="21"/>
                    </w:rPr>
                    <w:t>□</w:t>
                  </w:r>
                  <w:r>
                    <w:rPr>
                      <w:rFonts w:hint="eastAsia" w:cs="宋体"/>
                      <w:color w:val="auto"/>
                      <w:sz w:val="21"/>
                      <w:szCs w:val="21"/>
                    </w:rPr>
                    <w:t>无效</w:t>
                  </w:r>
                </w:p>
              </w:tc>
            </w:tr>
          </w:tbl>
          <w:p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52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2. </w:t>
            </w:r>
            <w:r>
              <w:rPr>
                <w:rFonts w:hint="eastAsia" w:ascii="宋体" w:hAnsi="宋体"/>
                <w:b/>
                <w:szCs w:val="21"/>
              </w:rPr>
              <w:t>审核组推荐意见：</w:t>
            </w:r>
          </w:p>
          <w:p>
            <w:pPr>
              <w:spacing w:line="280" w:lineRule="exact"/>
              <w:ind w:firstLine="361" w:firstLineChars="150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Cs w:val="21"/>
              </w:rPr>
              <w:t>推荐保持（□</w:t>
            </w: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hint="eastAsia" w:ascii="宋体" w:hAnsi="宋体"/>
                <w:b/>
                <w:szCs w:val="21"/>
              </w:rPr>
              <w:t>□50430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□</w:t>
            </w:r>
            <w:r>
              <w:rPr>
                <w:rFonts w:ascii="宋体" w:hAnsi="宋体"/>
                <w:b/>
                <w:szCs w:val="21"/>
              </w:rPr>
              <w:t xml:space="preserve">EMS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☑</w:t>
            </w: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）</w:t>
            </w:r>
          </w:p>
          <w:p>
            <w:pPr>
              <w:spacing w:line="280" w:lineRule="exact"/>
              <w:ind w:firstLine="361" w:firstLineChars="150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□</w:t>
            </w: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hint="eastAsia" w:ascii="宋体" w:hAnsi="宋体"/>
                <w:b/>
                <w:szCs w:val="21"/>
              </w:rPr>
              <w:t>在完成纠正措施后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hint="eastAsia" w:ascii="宋体" w:hAnsi="宋体"/>
                <w:b/>
                <w:szCs w:val="21"/>
              </w:rPr>
              <w:t>推荐保持（□</w:t>
            </w: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hint="eastAsia" w:ascii="宋体" w:hAnsi="宋体"/>
                <w:b/>
                <w:szCs w:val="21"/>
              </w:rPr>
              <w:t>□50430□</w:t>
            </w:r>
            <w:r>
              <w:rPr>
                <w:rFonts w:ascii="宋体" w:hAnsi="宋体"/>
                <w:b/>
                <w:szCs w:val="21"/>
              </w:rPr>
              <w:t xml:space="preserve">EMS  </w:t>
            </w:r>
            <w:r>
              <w:rPr>
                <w:rFonts w:hint="eastAsia" w:ascii="宋体" w:hAnsi="宋体"/>
                <w:b/>
                <w:szCs w:val="21"/>
              </w:rPr>
              <w:t>□</w:t>
            </w: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）</w:t>
            </w:r>
          </w:p>
          <w:p>
            <w:pPr>
              <w:spacing w:line="280" w:lineRule="exact"/>
              <w:ind w:firstLine="361" w:firstLineChars="15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□延期推荐（□</w:t>
            </w: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hint="eastAsia" w:ascii="宋体" w:hAnsi="宋体"/>
                <w:b/>
                <w:szCs w:val="21"/>
              </w:rPr>
              <w:t>□50430□</w:t>
            </w:r>
            <w:r>
              <w:rPr>
                <w:rFonts w:ascii="宋体" w:hAnsi="宋体"/>
                <w:b/>
                <w:szCs w:val="21"/>
              </w:rPr>
              <w:t xml:space="preserve">EMS  </w:t>
            </w:r>
            <w:r>
              <w:rPr>
                <w:rFonts w:hint="eastAsia" w:ascii="宋体" w:hAnsi="宋体"/>
                <w:b/>
                <w:szCs w:val="21"/>
              </w:rPr>
              <w:t>□</w:t>
            </w: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  <w:p>
            <w:pPr>
              <w:spacing w:line="280" w:lineRule="exact"/>
              <w:ind w:firstLine="361" w:firstLineChars="15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□不推荐（□</w:t>
            </w: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hint="eastAsia" w:ascii="宋体" w:hAnsi="宋体"/>
                <w:b/>
                <w:szCs w:val="21"/>
              </w:rPr>
              <w:t>□50430□</w:t>
            </w:r>
            <w:r>
              <w:rPr>
                <w:rFonts w:ascii="宋体" w:hAnsi="宋体"/>
                <w:b/>
                <w:szCs w:val="21"/>
              </w:rPr>
              <w:t xml:space="preserve">EMS  </w:t>
            </w:r>
            <w:r>
              <w:rPr>
                <w:rFonts w:hint="eastAsia" w:ascii="宋体" w:hAnsi="宋体"/>
                <w:b/>
                <w:szCs w:val="21"/>
              </w:rPr>
              <w:t>□</w:t>
            </w: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  <w:p>
            <w:pPr>
              <w:spacing w:line="280" w:lineRule="exact"/>
              <w:ind w:firstLine="361" w:firstLineChars="150"/>
              <w:rPr>
                <w:b/>
                <w:sz w:val="26"/>
                <w:szCs w:val="26"/>
              </w:rPr>
            </w:pPr>
            <w:r>
              <w:rPr>
                <w:rFonts w:hint="eastAsia" w:ascii="宋体" w:hAnsi="宋体"/>
                <w:b/>
                <w:szCs w:val="21"/>
              </w:rPr>
              <w:t>延期推荐、不推荐或缩小认证范围的说明</w:t>
            </w:r>
            <w:r>
              <w:rPr>
                <w:rFonts w:ascii="宋体" w:hAnsi="宋体"/>
                <w:b/>
                <w:szCs w:val="21"/>
              </w:rPr>
              <w:t>:</w:t>
            </w:r>
          </w:p>
        </w:tc>
      </w:tr>
    </w:tbl>
    <w:p>
      <w:pPr>
        <w:snapToGrid w:val="0"/>
        <w:spacing w:line="240" w:lineRule="exact"/>
        <w:rPr>
          <w:b/>
          <w:sz w:val="21"/>
          <w:szCs w:val="21"/>
        </w:rPr>
      </w:pPr>
    </w:p>
    <w:p>
      <w:pPr>
        <w:numPr>
          <w:ilvl w:val="0"/>
          <w:numId w:val="0"/>
        </w:numPr>
        <w:tabs>
          <w:tab w:val="left" w:pos="645"/>
        </w:tabs>
        <w:spacing w:after="163" w:afterLines="50" w:line="360" w:lineRule="exact"/>
        <w:rPr>
          <w:rFonts w:hint="eastAsia" w:ascii="Times New Roman" w:hAnsi="Times New Roman" w:cs="Times New Roman"/>
          <w:b/>
          <w:sz w:val="26"/>
          <w:szCs w:val="26"/>
        </w:rPr>
      </w:pPr>
    </w:p>
    <w:p>
      <w:pPr>
        <w:numPr>
          <w:ilvl w:val="0"/>
          <w:numId w:val="0"/>
        </w:numPr>
        <w:tabs>
          <w:tab w:val="left" w:pos="645"/>
        </w:tabs>
        <w:spacing w:after="163" w:afterLines="50" w:line="360" w:lineRule="exact"/>
        <w:rPr>
          <w:rFonts w:hint="eastAsia" w:ascii="Times New Roman" w:hAnsi="Times New Roman" w:cs="Times New Roman"/>
          <w:b/>
          <w:sz w:val="26"/>
          <w:szCs w:val="26"/>
        </w:rPr>
      </w:pPr>
      <w:r>
        <w:rPr>
          <w:rFonts w:hint="eastAsia" w:ascii="Times New Roman" w:hAnsi="Times New Roman" w:cs="Times New Roman"/>
          <w:b/>
          <w:sz w:val="26"/>
          <w:szCs w:val="26"/>
        </w:rPr>
        <w:t>十、不符合项纠正措施要求</w:t>
      </w:r>
    </w:p>
    <w:p>
      <w:pPr>
        <w:spacing w:line="360" w:lineRule="exact"/>
        <w:ind w:left="528" w:leftChars="220"/>
        <w:rPr>
          <w:b/>
          <w:sz w:val="21"/>
        </w:rPr>
      </w:pPr>
      <w:r>
        <w:rPr>
          <w:rFonts w:hint="eastAsia"/>
          <w:b/>
          <w:sz w:val="21"/>
        </w:rPr>
        <w:t>根据相关规定，请组织对一般不符合报告在</w:t>
      </w:r>
      <w:r>
        <w:rPr>
          <w:b/>
          <w:sz w:val="21"/>
          <w:u w:val="single"/>
        </w:rPr>
        <w:t xml:space="preserve">  30   </w:t>
      </w:r>
      <w:r>
        <w:rPr>
          <w:rFonts w:hint="eastAsia"/>
          <w:b/>
          <w:sz w:val="21"/>
        </w:rPr>
        <w:t>天</w:t>
      </w:r>
      <w:r>
        <w:rPr>
          <w:b/>
          <w:sz w:val="21"/>
        </w:rPr>
        <w:t>/</w:t>
      </w:r>
      <w:r>
        <w:rPr>
          <w:rFonts w:hint="eastAsia"/>
          <w:b/>
          <w:sz w:val="21"/>
        </w:rPr>
        <w:t>严重不符合在天针对不符合原因制定并实施纠正措施。验证方式见不符合项报告。</w:t>
      </w:r>
    </w:p>
    <w:p>
      <w:pPr>
        <w:tabs>
          <w:tab w:val="left" w:pos="645"/>
        </w:tabs>
        <w:spacing w:after="163" w:afterLines="50" w:line="360" w:lineRule="exact"/>
        <w:rPr>
          <w:rFonts w:hint="eastAsia" w:ascii="Times New Roman" w:hAnsi="Times New Roman" w:cs="Times New Roman"/>
          <w:b/>
          <w:sz w:val="26"/>
          <w:szCs w:val="26"/>
        </w:rPr>
      </w:pPr>
    </w:p>
    <w:p>
      <w:pPr>
        <w:numPr>
          <w:ilvl w:val="0"/>
          <w:numId w:val="4"/>
        </w:numPr>
        <w:tabs>
          <w:tab w:val="left" w:pos="645"/>
        </w:tabs>
        <w:spacing w:after="163" w:afterLines="50" w:line="360" w:lineRule="exact"/>
        <w:rPr>
          <w:rFonts w:hint="eastAsia" w:ascii="Times New Roman" w:hAnsi="Times New Roman" w:cs="Times New Roman"/>
          <w:b/>
          <w:sz w:val="26"/>
          <w:szCs w:val="26"/>
        </w:rPr>
      </w:pPr>
      <w:r>
        <w:rPr>
          <w:rFonts w:hint="eastAsia" w:ascii="Times New Roman" w:hAnsi="Times New Roman" w:cs="Times New Roman"/>
          <w:b/>
          <w:sz w:val="26"/>
          <w:szCs w:val="26"/>
        </w:rPr>
        <w:t>任何影响审核方案的重要事项</w:t>
      </w:r>
    </w:p>
    <w:p>
      <w:pPr>
        <w:numPr>
          <w:ilvl w:val="0"/>
          <w:numId w:val="0"/>
        </w:numPr>
        <w:tabs>
          <w:tab w:val="left" w:pos="645"/>
        </w:tabs>
        <w:spacing w:after="163" w:afterLines="50" w:line="360" w:lineRule="exact"/>
        <w:rPr>
          <w:rFonts w:hint="eastAsia" w:cs="Times New Roman"/>
          <w:b/>
          <w:sz w:val="26"/>
          <w:szCs w:val="26"/>
          <w:lang w:val="en-US" w:eastAsia="zh-CN"/>
        </w:rPr>
      </w:pPr>
      <w:r>
        <w:rPr>
          <w:rFonts w:hint="eastAsia" w:cs="Times New Roman"/>
          <w:b/>
          <w:sz w:val="26"/>
          <w:szCs w:val="26"/>
          <w:lang w:val="en-US" w:eastAsia="zh-CN"/>
        </w:rPr>
        <w:t xml:space="preserve">        </w:t>
      </w:r>
      <w:r>
        <w:rPr>
          <w:rFonts w:hint="eastAsia" w:cs="Times New Roman"/>
          <w:b w:val="0"/>
          <w:bCs/>
          <w:sz w:val="21"/>
          <w:szCs w:val="21"/>
          <w:lang w:val="en-US" w:eastAsia="zh-CN"/>
        </w:rPr>
        <w:t>无</w:t>
      </w:r>
    </w:p>
    <w:p>
      <w:pPr>
        <w:numPr>
          <w:ilvl w:val="0"/>
          <w:numId w:val="0"/>
        </w:numPr>
        <w:tabs>
          <w:tab w:val="left" w:pos="645"/>
        </w:tabs>
        <w:spacing w:after="163" w:afterLines="50" w:line="360" w:lineRule="exact"/>
        <w:rPr>
          <w:rFonts w:hint="default" w:cs="Times New Roman"/>
          <w:b/>
          <w:sz w:val="26"/>
          <w:szCs w:val="26"/>
          <w:lang w:val="en-US" w:eastAsia="zh-CN"/>
        </w:rPr>
      </w:pPr>
    </w:p>
    <w:p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1647190</wp:posOffset>
            </wp:positionH>
            <wp:positionV relativeFrom="paragraph">
              <wp:posOffset>92075</wp:posOffset>
            </wp:positionV>
            <wp:extent cx="1156335" cy="467995"/>
            <wp:effectExtent l="0" t="0" r="12065" b="1905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6"/>
          <w:szCs w:val="26"/>
        </w:rPr>
        <w:t>十二、审核组签字</w:t>
      </w:r>
    </w:p>
    <w:p>
      <w:pPr>
        <w:snapToGrid w:val="0"/>
        <w:spacing w:line="320" w:lineRule="exact"/>
        <w:ind w:firstLine="527" w:firstLineChars="250"/>
        <w:rPr>
          <w:rFonts w:hint="eastAsia"/>
          <w:b/>
          <w:sz w:val="21"/>
        </w:rPr>
      </w:pPr>
      <w:r>
        <w:rPr>
          <w:rFonts w:hint="eastAsia"/>
          <w:b/>
          <w:sz w:val="21"/>
        </w:rPr>
        <w:t>审核组组长（签名）：</w:t>
      </w:r>
    </w:p>
    <w:p>
      <w:pPr>
        <w:snapToGrid w:val="0"/>
        <w:spacing w:before="163" w:beforeLines="50" w:line="320" w:lineRule="exact"/>
        <w:ind w:firstLine="527" w:firstLineChars="250"/>
        <w:rPr>
          <w:rFonts w:hint="eastAsia" w:eastAsia="宋体"/>
          <w:b/>
          <w:sz w:val="21"/>
          <w:lang w:val="en-US" w:eastAsia="zh-CN"/>
        </w:rPr>
      </w:pPr>
      <w:r>
        <w:rPr>
          <w:rFonts w:hint="eastAsia"/>
          <w:b/>
          <w:sz w:val="21"/>
        </w:rPr>
        <w:t>审核组组员（签名）：</w:t>
      </w:r>
      <w:r>
        <w:rPr>
          <w:rFonts w:hint="eastAsia"/>
          <w:b/>
          <w:sz w:val="21"/>
          <w:lang w:val="en-US" w:eastAsia="zh-CN"/>
        </w:rPr>
        <w:t>/</w:t>
      </w:r>
    </w:p>
    <w:p>
      <w:pPr>
        <w:snapToGrid w:val="0"/>
        <w:spacing w:line="280" w:lineRule="exact"/>
        <w:ind w:firstLine="6325" w:firstLineChars="3000"/>
        <w:rPr>
          <w:rFonts w:hint="default" w:eastAsia="宋体"/>
          <w:b/>
          <w:sz w:val="21"/>
          <w:lang w:val="en-US" w:eastAsia="zh-CN"/>
        </w:rPr>
      </w:pPr>
      <w:r>
        <w:rPr>
          <w:rFonts w:hint="eastAsia"/>
          <w:b/>
          <w:sz w:val="21"/>
        </w:rPr>
        <w:t>日期：</w:t>
      </w:r>
      <w:r>
        <w:rPr>
          <w:rFonts w:hint="eastAsia"/>
          <w:b/>
          <w:sz w:val="21"/>
          <w:lang w:val="en-US" w:eastAsia="zh-CN"/>
        </w:rPr>
        <w:t>2021年3月22日</w:t>
      </w:r>
    </w:p>
    <w:p>
      <w:pPr>
        <w:snapToGrid w:val="0"/>
        <w:spacing w:line="200" w:lineRule="exact"/>
        <w:ind w:firstLine="482" w:firstLineChars="300"/>
        <w:rPr>
          <w:b/>
          <w:sz w:val="16"/>
          <w:szCs w:val="16"/>
        </w:rPr>
      </w:pPr>
    </w:p>
    <w:p>
      <w:pPr>
        <w:tabs>
          <w:tab w:val="left" w:pos="645"/>
        </w:tabs>
        <w:spacing w:after="163" w:afterLines="50" w:line="360" w:lineRule="exact"/>
        <w:rPr>
          <w:rFonts w:hint="eastAsia"/>
          <w:b/>
          <w:sz w:val="26"/>
          <w:szCs w:val="26"/>
        </w:rPr>
      </w:pPr>
      <w:bookmarkStart w:id="25" w:name="_GoBack"/>
      <w:bookmarkEnd w:id="25"/>
    </w:p>
    <w:p>
      <w:pPr>
        <w:tabs>
          <w:tab w:val="left" w:pos="645"/>
        </w:tabs>
        <w:spacing w:after="163" w:afterLines="50" w:line="360" w:lineRule="exact"/>
        <w:rPr>
          <w:b/>
          <w:bCs/>
          <w:sz w:val="16"/>
          <w:szCs w:val="16"/>
        </w:rPr>
      </w:pPr>
      <w:r>
        <w:rPr>
          <w:rFonts w:hint="eastAsia"/>
          <w:b/>
          <w:sz w:val="26"/>
          <w:szCs w:val="26"/>
        </w:rPr>
        <w:t>十三、纠正措施验证及结论</w:t>
      </w:r>
    </w:p>
    <w:p>
      <w:pPr>
        <w:spacing w:line="360" w:lineRule="exact"/>
        <w:ind w:firstLine="527" w:firstLineChars="25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1.</w:t>
      </w: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QMS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>
      <w:pPr>
        <w:spacing w:line="360" w:lineRule="exact"/>
        <w:ind w:firstLine="843" w:firstLineChars="40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审核中发现的□50430 (    )个一般不符合，(    )个严重不符合，□验证合格□仍有问题</w:t>
      </w:r>
    </w:p>
    <w:p>
      <w:pPr>
        <w:spacing w:line="360" w:lineRule="exact"/>
        <w:ind w:firstLine="843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  <w:lang w:eastAsia="zh-CN"/>
        </w:rPr>
        <w:t>□</w:t>
      </w:r>
      <w:r>
        <w:rPr>
          <w:b/>
          <w:sz w:val="21"/>
          <w:szCs w:val="21"/>
        </w:rPr>
        <w:t>EMS (</w:t>
      </w:r>
      <w:r>
        <w:rPr>
          <w:rFonts w:hint="eastAsia"/>
          <w:b/>
          <w:sz w:val="21"/>
          <w:szCs w:val="21"/>
          <w:lang w:val="en-US" w:eastAsia="zh-CN"/>
        </w:rPr>
        <w:t xml:space="preserve">  </w:t>
      </w:r>
      <w:r>
        <w:rPr>
          <w:b/>
          <w:sz w:val="21"/>
          <w:szCs w:val="21"/>
        </w:rPr>
        <w:t>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</w:t>
      </w:r>
      <w:r>
        <w:rPr>
          <w:rFonts w:hint="eastAsia"/>
          <w:b/>
          <w:sz w:val="21"/>
          <w:szCs w:val="21"/>
          <w:lang w:val="en-US" w:eastAsia="zh-CN"/>
        </w:rPr>
        <w:t xml:space="preserve">  </w:t>
      </w:r>
      <w:r>
        <w:rPr>
          <w:b/>
          <w:sz w:val="21"/>
          <w:szCs w:val="21"/>
        </w:rPr>
        <w:t>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>
      <w:pPr>
        <w:spacing w:line="360" w:lineRule="exact"/>
        <w:ind w:firstLine="843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  <w:lang w:eastAsia="zh-CN"/>
        </w:rPr>
        <w:t>☑</w:t>
      </w:r>
      <w:r>
        <w:rPr>
          <w:b/>
          <w:sz w:val="21"/>
          <w:szCs w:val="21"/>
        </w:rPr>
        <w:t>OHSMS (</w:t>
      </w:r>
      <w:r>
        <w:rPr>
          <w:rFonts w:hint="eastAsia"/>
          <w:b/>
          <w:sz w:val="21"/>
          <w:szCs w:val="21"/>
          <w:lang w:val="en-US" w:eastAsia="zh-CN"/>
        </w:rPr>
        <w:t>0</w:t>
      </w:r>
      <w:r>
        <w:rPr>
          <w:b/>
          <w:sz w:val="21"/>
          <w:szCs w:val="21"/>
        </w:rPr>
        <w:t>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</w:t>
      </w:r>
      <w:r>
        <w:rPr>
          <w:rFonts w:hint="eastAsia"/>
          <w:b/>
          <w:sz w:val="21"/>
          <w:szCs w:val="21"/>
          <w:lang w:val="en-US" w:eastAsia="zh-CN"/>
        </w:rPr>
        <w:t>0</w:t>
      </w:r>
      <w:r>
        <w:rPr>
          <w:b/>
          <w:sz w:val="21"/>
          <w:szCs w:val="21"/>
        </w:rPr>
        <w:t>)</w:t>
      </w:r>
      <w:r>
        <w:rPr>
          <w:rFonts w:hint="eastAsia"/>
          <w:b/>
          <w:sz w:val="21"/>
          <w:szCs w:val="21"/>
        </w:rPr>
        <w:t>个严重不符合，□验证合格□仍有问题</w:t>
      </w:r>
      <w:r>
        <w:rPr>
          <w:rFonts w:hint="eastAsia"/>
          <w:b/>
          <w:bCs/>
          <w:sz w:val="21"/>
          <w:szCs w:val="21"/>
        </w:rPr>
        <w:t>审</w:t>
      </w:r>
    </w:p>
    <w:p>
      <w:pPr>
        <w:spacing w:before="163" w:beforeLines="50" w:line="400" w:lineRule="exact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存在问题说明及意见：</w:t>
      </w:r>
    </w:p>
    <w:p>
      <w:pPr>
        <w:spacing w:before="163" w:beforeLines="50"/>
        <w:ind w:firstLine="632" w:firstLineChars="300"/>
        <w:rPr>
          <w:b/>
          <w:sz w:val="21"/>
          <w:szCs w:val="21"/>
        </w:rPr>
      </w:pPr>
      <w:r>
        <w:rPr>
          <w:b/>
          <w:sz w:val="21"/>
          <w:szCs w:val="21"/>
        </w:rPr>
        <w:t>2.</w:t>
      </w:r>
      <w:r>
        <w:rPr>
          <w:rFonts w:hint="eastAsia"/>
          <w:b/>
          <w:sz w:val="21"/>
          <w:szCs w:val="21"/>
        </w:rPr>
        <w:t>验证结论：</w:t>
      </w:r>
    </w:p>
    <w:p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1717" w:firstLineChars="900"/>
        <w:rPr>
          <w:b/>
          <w:sz w:val="21"/>
          <w:szCs w:val="21"/>
        </w:rPr>
      </w:pPr>
      <w:r>
        <w:rPr>
          <w:rFonts w:hint="eastAsia"/>
          <w:b/>
          <w:spacing w:val="-10"/>
          <w:sz w:val="21"/>
          <w:szCs w:val="21"/>
          <w:lang w:eastAsia="zh-CN"/>
        </w:rPr>
        <w:t>☑</w:t>
      </w:r>
      <w:r>
        <w:rPr>
          <w:rFonts w:hint="eastAsia"/>
          <w:b/>
          <w:sz w:val="21"/>
          <w:szCs w:val="21"/>
        </w:rPr>
        <w:t>同意保持注册</w:t>
      </w: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不同意保持注册</w:t>
      </w:r>
    </w:p>
    <w:p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823" w:firstLineChars="343"/>
        <w:rPr>
          <w:rFonts w:hint="eastAsia"/>
          <w:b/>
          <w:sz w:val="21"/>
          <w:szCs w:val="21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1197610</wp:posOffset>
            </wp:positionH>
            <wp:positionV relativeFrom="paragraph">
              <wp:posOffset>145415</wp:posOffset>
            </wp:positionV>
            <wp:extent cx="1156335" cy="467995"/>
            <wp:effectExtent l="0" t="0" r="12065" b="190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723" w:firstLineChars="343"/>
        <w:rPr>
          <w:rFonts w:hint="default" w:eastAsia="宋体"/>
          <w:b/>
          <w:sz w:val="21"/>
          <w:szCs w:val="21"/>
          <w:u w:val="single"/>
          <w:lang w:val="en-US" w:eastAsia="zh-CN"/>
        </w:rPr>
      </w:pPr>
      <w:r>
        <w:rPr>
          <w:rFonts w:hint="eastAsia"/>
          <w:b/>
          <w:sz w:val="21"/>
          <w:szCs w:val="21"/>
        </w:rPr>
        <w:t>组长签字：</w:t>
      </w:r>
      <w:r>
        <w:rPr>
          <w:rFonts w:hint="eastAsia"/>
          <w:b/>
          <w:sz w:val="21"/>
          <w:szCs w:val="21"/>
          <w:lang w:val="en-US" w:eastAsia="zh-CN"/>
        </w:rPr>
        <w:t xml:space="preserve">                              日期：</w:t>
      </w:r>
      <w:r>
        <w:rPr>
          <w:rFonts w:hint="eastAsia"/>
          <w:b/>
          <w:sz w:val="21"/>
          <w:lang w:val="en-US" w:eastAsia="zh-CN"/>
        </w:rPr>
        <w:t>2021年3月22日</w:t>
      </w:r>
    </w:p>
    <w:p>
      <w:pPr>
        <w:ind w:left="783" w:hanging="783" w:hangingChars="300"/>
        <w:rPr>
          <w:rFonts w:hint="eastAsia"/>
          <w:b/>
          <w:sz w:val="26"/>
          <w:szCs w:val="26"/>
        </w:rPr>
      </w:pPr>
    </w:p>
    <w:p>
      <w:pPr>
        <w:ind w:left="783" w:hanging="783" w:hangingChars="30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十四、</w:t>
      </w:r>
      <w:r>
        <w:rPr>
          <w:rFonts w:hint="eastAsia"/>
          <w:b/>
          <w:bCs/>
          <w:sz w:val="26"/>
          <w:szCs w:val="26"/>
        </w:rPr>
        <w:t>与末次会议结论不同处的说明和其他说明（技委委员会</w:t>
      </w:r>
      <w:r>
        <w:rPr>
          <w:rFonts w:hint="eastAsia"/>
          <w:b/>
          <w:sz w:val="26"/>
          <w:szCs w:val="26"/>
        </w:rPr>
        <w:t>填写</w:t>
      </w:r>
      <w:r>
        <w:rPr>
          <w:b/>
          <w:sz w:val="26"/>
          <w:szCs w:val="26"/>
        </w:rPr>
        <w:t>)</w:t>
      </w:r>
    </w:p>
    <w:p>
      <w:pPr>
        <w:snapToGrid w:val="0"/>
        <w:rPr>
          <w:b/>
          <w:sz w:val="21"/>
          <w:u w:val="single"/>
        </w:rPr>
      </w:pPr>
    </w:p>
    <w:p>
      <w:pPr>
        <w:snapToGrid w:val="0"/>
        <w:rPr>
          <w:b/>
          <w:sz w:val="21"/>
          <w:u w:val="single"/>
        </w:rPr>
      </w:pPr>
    </w:p>
    <w:p>
      <w:pPr>
        <w:spacing w:line="360" w:lineRule="auto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十五、认证评定与批准</w:t>
      </w:r>
    </w:p>
    <w:p>
      <w:pPr>
        <w:numPr>
          <w:ilvl w:val="0"/>
          <w:numId w:val="5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技术委员会评定结论：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同意审核组意见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不同意审核组意见</w:t>
      </w:r>
    </w:p>
    <w:p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认证评定负责人：</w:t>
      </w:r>
      <w:r>
        <w:rPr>
          <w:rFonts w:hint="eastAsia"/>
          <w:b/>
          <w:szCs w:val="24"/>
          <w:lang w:val="en-US" w:eastAsia="zh-CN"/>
        </w:rPr>
        <w:t xml:space="preserve">                   </w:t>
      </w:r>
      <w:r>
        <w:rPr>
          <w:rFonts w:hint="eastAsia"/>
          <w:b/>
          <w:szCs w:val="24"/>
        </w:rPr>
        <w:t>日期：</w:t>
      </w:r>
      <w:r>
        <w:rPr>
          <w:rFonts w:hint="eastAsia"/>
          <w:b/>
          <w:szCs w:val="24"/>
          <w:lang w:val="en-US" w:eastAsia="zh-CN"/>
        </w:rPr>
        <w:t xml:space="preserve">    </w:t>
      </w:r>
      <w:r>
        <w:rPr>
          <w:rFonts w:hint="eastAsia"/>
          <w:b/>
          <w:szCs w:val="24"/>
        </w:rPr>
        <w:t>年</w:t>
      </w:r>
      <w:r>
        <w:rPr>
          <w:rFonts w:hint="eastAsia"/>
          <w:b/>
          <w:szCs w:val="24"/>
          <w:lang w:val="en-US" w:eastAsia="zh-CN"/>
        </w:rPr>
        <w:t xml:space="preserve">    </w:t>
      </w:r>
      <w:r>
        <w:rPr>
          <w:rFonts w:hint="eastAsia"/>
          <w:b/>
          <w:szCs w:val="24"/>
        </w:rPr>
        <w:t>月</w:t>
      </w:r>
      <w:r>
        <w:rPr>
          <w:rFonts w:hint="eastAsia"/>
          <w:b/>
          <w:szCs w:val="24"/>
          <w:lang w:val="en-US" w:eastAsia="zh-CN"/>
        </w:rPr>
        <w:t xml:space="preserve">   </w:t>
      </w:r>
      <w:r>
        <w:rPr>
          <w:rFonts w:hint="eastAsia"/>
          <w:b/>
          <w:szCs w:val="24"/>
        </w:rPr>
        <w:t>日</w:t>
      </w:r>
    </w:p>
    <w:p>
      <w:pPr>
        <w:numPr>
          <w:ilvl w:val="0"/>
          <w:numId w:val="5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批准结论：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同意评定结论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不同意评定结论</w:t>
      </w:r>
    </w:p>
    <w:p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批准人（总经理）：</w:t>
      </w:r>
      <w:r>
        <w:rPr>
          <w:rFonts w:hint="eastAsia"/>
          <w:b/>
          <w:szCs w:val="24"/>
          <w:lang w:val="en-US" w:eastAsia="zh-CN"/>
        </w:rPr>
        <w:t xml:space="preserve">                  </w:t>
      </w:r>
      <w:r>
        <w:rPr>
          <w:rFonts w:hint="eastAsia"/>
          <w:b/>
          <w:szCs w:val="24"/>
        </w:rPr>
        <w:t>日期：</w:t>
      </w:r>
      <w:r>
        <w:rPr>
          <w:rFonts w:hint="eastAsia"/>
          <w:b/>
          <w:szCs w:val="24"/>
          <w:lang w:val="en-US" w:eastAsia="zh-CN"/>
        </w:rPr>
        <w:t xml:space="preserve">    </w:t>
      </w:r>
      <w:r>
        <w:rPr>
          <w:rFonts w:hint="eastAsia"/>
          <w:b/>
          <w:szCs w:val="24"/>
        </w:rPr>
        <w:t>年</w:t>
      </w:r>
      <w:r>
        <w:rPr>
          <w:rFonts w:hint="eastAsia"/>
          <w:b/>
          <w:szCs w:val="24"/>
          <w:lang w:val="en-US" w:eastAsia="zh-CN"/>
        </w:rPr>
        <w:t xml:space="preserve">    </w:t>
      </w:r>
      <w:r>
        <w:rPr>
          <w:rFonts w:hint="eastAsia"/>
          <w:b/>
          <w:szCs w:val="24"/>
        </w:rPr>
        <w:t>月</w:t>
      </w:r>
      <w:r>
        <w:rPr>
          <w:rFonts w:hint="eastAsia"/>
          <w:b/>
          <w:szCs w:val="24"/>
          <w:lang w:val="en-US" w:eastAsia="zh-CN"/>
        </w:rPr>
        <w:t xml:space="preserve">   </w:t>
      </w:r>
      <w:r>
        <w:rPr>
          <w:rFonts w:hint="eastAsia"/>
          <w:b/>
          <w:szCs w:val="24"/>
        </w:rPr>
        <w:t>日</w:t>
      </w:r>
    </w:p>
    <w:p>
      <w:pPr>
        <w:snapToGrid w:val="0"/>
        <w:spacing w:before="163" w:beforeLines="50" w:after="163" w:afterLines="50" w:line="360" w:lineRule="exact"/>
        <w:rPr>
          <w:rFonts w:hint="eastAsia"/>
          <w:b/>
          <w:sz w:val="26"/>
          <w:szCs w:val="26"/>
        </w:rPr>
      </w:pPr>
    </w:p>
    <w:p>
      <w:pPr>
        <w:snapToGrid w:val="0"/>
        <w:spacing w:before="163" w:beforeLines="5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十六、审核报告的发放范围</w:t>
      </w:r>
    </w:p>
    <w:p>
      <w:pPr>
        <w:snapToGrid w:val="0"/>
        <w:spacing w:line="320" w:lineRule="exact"/>
        <w:ind w:firstLine="316" w:firstLineChars="150"/>
        <w:rPr>
          <w:b/>
          <w:sz w:val="21"/>
        </w:rPr>
      </w:pPr>
      <w:r>
        <w:rPr>
          <w:rFonts w:hint="eastAsia"/>
          <w:b/>
          <w:sz w:val="21"/>
        </w:rPr>
        <w:t>受审核方（含附件）</w:t>
      </w:r>
      <w:r>
        <w:rPr>
          <w:b/>
          <w:sz w:val="21"/>
        </w:rPr>
        <w:t xml:space="preserve">                    1</w:t>
      </w:r>
      <w:r>
        <w:rPr>
          <w:rFonts w:hint="eastAsia"/>
          <w:b/>
          <w:sz w:val="21"/>
        </w:rPr>
        <w:t>份</w:t>
      </w:r>
    </w:p>
    <w:p>
      <w:pPr>
        <w:snapToGrid w:val="0"/>
        <w:spacing w:line="320" w:lineRule="exact"/>
        <w:ind w:firstLine="316" w:firstLineChars="150"/>
        <w:rPr>
          <w:b/>
          <w:sz w:val="21"/>
        </w:rPr>
      </w:pPr>
      <w:r>
        <w:rPr>
          <w:rFonts w:hint="eastAsia"/>
          <w:b/>
          <w:sz w:val="21"/>
        </w:rPr>
        <w:t>北京国标联合认证有限公司</w:t>
      </w:r>
      <w:r>
        <w:rPr>
          <w:rFonts w:hint="eastAsia"/>
          <w:b/>
          <w:sz w:val="21"/>
          <w:lang w:val="en-US" w:eastAsia="zh-CN"/>
        </w:rPr>
        <w:t xml:space="preserve">              </w:t>
      </w:r>
      <w:r>
        <w:rPr>
          <w:b/>
          <w:sz w:val="21"/>
        </w:rPr>
        <w:t>1</w:t>
      </w:r>
      <w:r>
        <w:rPr>
          <w:rFonts w:hint="eastAsia"/>
          <w:b/>
          <w:sz w:val="21"/>
        </w:rPr>
        <w:t>份</w:t>
      </w:r>
    </w:p>
    <w:p>
      <w:pPr>
        <w:snapToGrid w:val="0"/>
        <w:spacing w:before="163" w:beforeLines="50" w:after="163" w:afterLines="50" w:line="360" w:lineRule="exact"/>
        <w:rPr>
          <w:rFonts w:hint="eastAsia"/>
          <w:b/>
          <w:sz w:val="26"/>
          <w:szCs w:val="26"/>
        </w:rPr>
      </w:pPr>
    </w:p>
    <w:p>
      <w:pPr>
        <w:snapToGrid w:val="0"/>
        <w:spacing w:before="163" w:beforeLines="50" w:after="163" w:afterLines="50" w:line="360" w:lineRule="exact"/>
        <w:rPr>
          <w:rFonts w:ascii="宋体"/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十七、</w:t>
      </w:r>
      <w:r>
        <w:rPr>
          <w:rFonts w:hint="eastAsia" w:ascii="宋体" w:hAnsi="宋体"/>
          <w:b/>
          <w:sz w:val="26"/>
          <w:szCs w:val="26"/>
        </w:rPr>
        <w:t>附件</w:t>
      </w:r>
    </w:p>
    <w:p>
      <w:pPr>
        <w:snapToGrid w:val="0"/>
        <w:spacing w:line="320" w:lineRule="exact"/>
        <w:rPr>
          <w:rFonts w:ascii="宋体"/>
          <w:b/>
          <w:bCs/>
          <w:sz w:val="21"/>
          <w:szCs w:val="28"/>
        </w:rPr>
      </w:pPr>
      <w:r>
        <w:rPr>
          <w:b/>
          <w:bCs/>
          <w:sz w:val="21"/>
          <w:szCs w:val="28"/>
        </w:rPr>
        <w:t xml:space="preserve">1. </w:t>
      </w:r>
      <w:r>
        <w:rPr>
          <w:rFonts w:hint="eastAsia" w:ascii="宋体" w:hAnsi="宋体"/>
          <w:b/>
          <w:bCs/>
          <w:sz w:val="21"/>
          <w:szCs w:val="28"/>
        </w:rPr>
        <w:t>审核计划（含项目清单）</w:t>
      </w:r>
    </w:p>
    <w:p>
      <w:pPr>
        <w:snapToGrid w:val="0"/>
        <w:spacing w:line="320" w:lineRule="exact"/>
        <w:rPr>
          <w:rFonts w:ascii="宋体"/>
          <w:b/>
          <w:bCs/>
          <w:sz w:val="18"/>
          <w:szCs w:val="18"/>
        </w:rPr>
      </w:pPr>
      <w:r>
        <w:rPr>
          <w:b/>
          <w:bCs/>
          <w:sz w:val="21"/>
          <w:szCs w:val="28"/>
        </w:rPr>
        <w:t>2.</w:t>
      </w:r>
      <w:r>
        <w:rPr>
          <w:rFonts w:hint="eastAsia" w:ascii="宋体" w:hAnsi="宋体"/>
          <w:b/>
          <w:bCs/>
          <w:sz w:val="21"/>
          <w:szCs w:val="28"/>
        </w:rPr>
        <w:t>不符合报告</w:t>
      </w:r>
      <w:r>
        <w:rPr>
          <w:rFonts w:ascii="宋体" w:hAnsi="宋体"/>
          <w:b/>
          <w:bCs/>
          <w:sz w:val="21"/>
          <w:szCs w:val="28"/>
        </w:rPr>
        <w:t>/</w:t>
      </w:r>
      <w:r>
        <w:rPr>
          <w:rFonts w:hint="eastAsia" w:ascii="宋体" w:hAnsi="宋体"/>
          <w:b/>
          <w:bCs/>
          <w:sz w:val="21"/>
          <w:szCs w:val="28"/>
        </w:rPr>
        <w:t>问题清单</w:t>
      </w:r>
    </w:p>
    <w:p>
      <w:pPr>
        <w:spacing w:line="320" w:lineRule="exact"/>
        <w:rPr>
          <w:b/>
          <w:bCs/>
          <w:sz w:val="16"/>
          <w:szCs w:val="16"/>
        </w:rPr>
      </w:pPr>
      <w:r>
        <w:rPr>
          <w:b/>
          <w:bCs/>
          <w:sz w:val="21"/>
          <w:szCs w:val="28"/>
        </w:rPr>
        <w:t>3.</w:t>
      </w:r>
      <w:r>
        <w:rPr>
          <w:rFonts w:hint="eastAsia" w:ascii="宋体" w:hAnsi="宋体"/>
          <w:b/>
          <w:bCs/>
          <w:sz w:val="21"/>
          <w:szCs w:val="28"/>
        </w:rPr>
        <w:t>其他</w:t>
      </w:r>
    </w:p>
    <w:p>
      <w:pPr>
        <w:snapToGrid w:val="0"/>
        <w:jc w:val="left"/>
        <w:rPr>
          <w:rFonts w:hint="eastAsia" w:ascii="宋体" w:hAnsi="宋体"/>
          <w:b/>
          <w:sz w:val="26"/>
          <w:szCs w:val="26"/>
        </w:rPr>
      </w:pPr>
    </w:p>
    <w:p>
      <w:pPr>
        <w:snapToGrid w:val="0"/>
        <w:jc w:val="left"/>
        <w:rPr>
          <w:rFonts w:hint="eastAsia" w:ascii="宋体" w:hAnsi="宋体"/>
          <w:b/>
          <w:sz w:val="26"/>
          <w:szCs w:val="26"/>
        </w:rPr>
      </w:pPr>
    </w:p>
    <w:p>
      <w:pPr>
        <w:snapToGrid w:val="0"/>
        <w:jc w:val="left"/>
        <w:rPr>
          <w:rFonts w:ascii="方正仿宋简体" w:eastAsia="方正仿宋简体"/>
          <w:b/>
        </w:rPr>
      </w:pPr>
      <w:r>
        <w:rPr>
          <w:rFonts w:hint="eastAsia" w:ascii="宋体" w:hAnsi="宋体"/>
          <w:b/>
          <w:sz w:val="26"/>
          <w:szCs w:val="26"/>
        </w:rPr>
        <w:t>十八、</w:t>
      </w:r>
      <w:r>
        <w:rPr>
          <w:rFonts w:hint="eastAsia" w:ascii="宋体" w:hAnsi="宋体" w:cs="Times New Roman"/>
          <w:b/>
          <w:sz w:val="26"/>
          <w:szCs w:val="26"/>
        </w:rPr>
        <w:t>审核基于对可获得信息的抽样过程的免责声明</w:t>
      </w:r>
    </w:p>
    <w:p>
      <w:pPr>
        <w:snapToGrid w:val="0"/>
        <w:ind w:firstLine="354" w:firstLineChars="147"/>
        <w:jc w:val="left"/>
      </w:pPr>
      <w:r>
        <w:rPr>
          <w:rFonts w:hint="eastAsia" w:ascii="方正仿宋简体" w:eastAsia="方正仿宋简体"/>
          <w:b/>
        </w:rPr>
        <w:t>本次审核基于抽样检查，因此，不可能包含受审核方管理体系覆盖的产品或服务的全部活动。仍可能有未发现的不符合项存在于目前管理体系的运行中。</w:t>
      </w:r>
    </w:p>
    <w:p/>
    <w:sectPr>
      <w:headerReference r:id="rId3" w:type="default"/>
      <w:pgSz w:w="11906" w:h="16838"/>
      <w:pgMar w:top="936" w:right="1077" w:bottom="936" w:left="1134" w:header="454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3"/>
        <w:rFonts w:hint="default"/>
      </w:rPr>
    </w:pPr>
    <w:r>
      <w:pict>
        <v:shape id="_x0000_s2049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r>
      <w:pict>
        <v:shape id="文本框 1" o:spid="_x0000_s2050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  <w:r>
      <w:rPr>
        <w:rFonts w:hint="eastAsia"/>
        <w:sz w:val="18"/>
        <w:szCs w:val="18"/>
      </w:rPr>
      <w:t>ISC-B-II-1</w:t>
    </w:r>
    <w:r>
      <w:rPr>
        <w:sz w:val="18"/>
        <w:szCs w:val="18"/>
      </w:rPr>
      <w:t>3</w:t>
    </w:r>
    <w:r>
      <w:rPr>
        <w:rFonts w:hint="eastAsia"/>
        <w:sz w:val="18"/>
        <w:szCs w:val="18"/>
      </w:rPr>
      <w:t>管理体系审核记录表(03版)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9E5C88"/>
    <w:multiLevelType w:val="singleLevel"/>
    <w:tmpl w:val="9D9E5C8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lvlText w:val="%1．"/>
      <w:lvlJc w:val="left"/>
      <w:pPr>
        <w:tabs>
          <w:tab w:val="left" w:pos="960"/>
        </w:tabs>
        <w:ind w:left="9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abstractNum w:abstractNumId="2">
    <w:nsid w:val="2F0C79D2"/>
    <w:multiLevelType w:val="singleLevel"/>
    <w:tmpl w:val="2F0C79D2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F3329BA"/>
    <w:multiLevelType w:val="multilevel"/>
    <w:tmpl w:val="4F3329BA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5B8E563B"/>
    <w:multiLevelType w:val="singleLevel"/>
    <w:tmpl w:val="5B8E563B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670E0553"/>
    <w:rsid w:val="7AA23C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table" w:styleId="6">
    <w:name w:val="Table Grid"/>
    <w:basedOn w:val="5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4"/>
    <w:qFormat/>
    <w:locked/>
    <w:uiPriority w:val="0"/>
    <w:rPr>
      <w:sz w:val="18"/>
    </w:rPr>
  </w:style>
  <w:style w:type="character" w:customStyle="1" w:styleId="11">
    <w:name w:val="页眉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  <w:rPr>
      <w:sz w:val="21"/>
      <w:szCs w:val="24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5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642</Words>
  <Characters>3660</Characters>
  <Lines>30</Lines>
  <Paragraphs>8</Paragraphs>
  <TotalTime>2</TotalTime>
  <ScaleCrop>false</ScaleCrop>
  <LinksUpToDate>false</LinksUpToDate>
  <CharactersWithSpaces>4294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2016-02-29T05:10:00Z</dcterms:created>
  <dc:creator>微软用户</dc:creator>
  <cp:lastModifiedBy>至鱼</cp:lastModifiedBy>
  <cp:lastPrinted>2019-04-18T08:15:00Z</cp:lastPrinted>
  <dcterms:modified xsi:type="dcterms:W3CDTF">2021-03-22T09:44:17Z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A8F90F41D3574065B1B8C12EE1814DDA</vt:lpwstr>
  </property>
</Properties>
</file>