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 w:ascii="宋体" w:hAnsi="宋体"/>
          <w:kern w:val="2"/>
          <w:sz w:val="24"/>
          <w:lang w:val="en-US" w:eastAsia="zh-CN" w:bidi="ar-SA"/>
        </w:rPr>
        <w:t>管理部、生</w:t>
      </w: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产部、市场部、食品安全部，陪同人员：吴鹏升，</w:t>
      </w:r>
    </w:p>
    <w:p>
      <w:pPr>
        <w:spacing w:line="480" w:lineRule="exact"/>
        <w:jc w:val="center"/>
        <w:rPr>
          <w:rFonts w:ascii="隶书" w:hAnsi="宋体"/>
          <w:bCs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审核员：李林、罗田、马超，审核时间：2021年03月</w:t>
      </w:r>
      <w:r>
        <w:rPr>
          <w:rFonts w:hint="eastAsia" w:ascii="宋体" w:hAnsi="宋体" w:cs="Times New Roman"/>
          <w:kern w:val="2"/>
          <w:sz w:val="24"/>
          <w:szCs w:val="22"/>
          <w:lang w:val="en-US" w:eastAsia="zh-CN" w:bidi="ar-SA"/>
        </w:rPr>
        <w:t>13</w:t>
      </w: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日</w:t>
      </w:r>
    </w:p>
    <w:tbl>
      <w:tblPr>
        <w:tblStyle w:val="8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李林、罗田、马超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成都市平吉餐饮管理有限公司成立于2016年11月，是一家为行政机关、事业单位、大中型企业及学校提供食堂全托式、半托式等专业管理的团膳餐饮公司，总部坐落于成都高新区合信路735号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。注册资金110万元整，现场查看营业执照真实有效。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该公司目前成立了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个部门：</w:t>
            </w:r>
            <w:r>
              <w:rPr>
                <w:rFonts w:hint="eastAsia" w:ascii="宋体" w:hAnsi="宋体" w:cs="宋体"/>
                <w:szCs w:val="24"/>
              </w:rPr>
              <w:t>管理部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、市场部、后勤部、食品安全部、运营生产部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</w:pP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hint="eastAsia" w:ascii="宋体" w:hAnsi="宋体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szCs w:val="21"/>
              </w:rPr>
              <w:t>审核核实：</w:t>
            </w:r>
            <w:bookmarkStart w:id="0" w:name="生产地址"/>
            <w:r>
              <w:rPr>
                <w:rFonts w:hint="eastAsia" w:ascii="宋体" w:hAnsi="宋体"/>
                <w:szCs w:val="21"/>
                <w:lang w:val="en-US" w:eastAsia="zh-CN"/>
              </w:rPr>
              <w:t>公司注册地址：</w:t>
            </w:r>
            <w:bookmarkStart w:id="1" w:name="注册地址"/>
            <w:r>
              <w:t>成都高新区合信路735号</w:t>
            </w:r>
            <w:bookmarkEnd w:id="1"/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  <w:lang w:val="en-US" w:eastAsia="zh-CN"/>
              </w:rPr>
              <w:t>经营地址：</w:t>
            </w:r>
            <w:bookmarkEnd w:id="0"/>
            <w:r>
              <w:t>四川省成都市高新区（西区）合作路888号</w:t>
            </w:r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经确认，认证范围为：</w:t>
            </w:r>
            <w:bookmarkStart w:id="2" w:name="审核范围"/>
            <w:r>
              <w:rPr>
                <w:rFonts w:hint="eastAsia" w:ascii="宋体" w:hAnsi="宋体"/>
                <w:szCs w:val="21"/>
              </w:rPr>
              <w:t>餐饮管理</w:t>
            </w:r>
            <w:bookmarkEnd w:id="2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经确认，企业人数为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55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询问负责人，主要设备为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蒸饭柜、冰柜、冰箱、消毒柜、</w:t>
            </w:r>
            <w:r>
              <w:rPr>
                <w:rFonts w:hint="eastAsia"/>
                <w:highlight w:val="none"/>
              </w:rPr>
              <w:t>炒菜灶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操作台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自动恒温套餐台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等十余种</w:t>
            </w: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特殊过程为：分餐销售过程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 xml:space="preserve"> 关键过程：食品烹饪过程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</w:rPr>
              <w:t>外包过程：餐具清洗消毒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体系运行时间：20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组织实际与管理体系文件化信息描述基本一致。有管理层、</w:t>
            </w:r>
            <w:r>
              <w:rPr>
                <w:rFonts w:hint="eastAsia" w:ascii="宋体" w:hAnsi="宋体" w:cs="宋体"/>
                <w:szCs w:val="24"/>
              </w:rPr>
              <w:t>管理部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、市场部、后勤部、食品安全部、运营生产部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流程见《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业务流程图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查，管理体系文件名称：质量手册，程序文件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个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执行的</w:t>
            </w:r>
            <w:r>
              <w:rPr>
                <w:rFonts w:hint="eastAsia"/>
                <w:szCs w:val="21"/>
                <w:lang w:eastAsia="zh-CN"/>
              </w:rPr>
              <w:t>服务</w:t>
            </w:r>
            <w:r>
              <w:rPr>
                <w:rFonts w:hint="eastAsia"/>
                <w:szCs w:val="21"/>
              </w:rPr>
              <w:t>标准（QMS）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服务</w:t>
            </w:r>
            <w:r>
              <w:rPr>
                <w:rFonts w:hint="eastAsia"/>
                <w:szCs w:val="21"/>
              </w:rPr>
              <w:t>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中华人民共和国消费者权益保护法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中华人民共和国安全生产法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中华人民共和国劳动合同法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ISO22000-2018 《食品安全管理体系 食品链中各类组织的要求》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GB14881-2013《食品安全国家标准 食品生产通用卫生规范》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GB/T27306-2008 《食品安全管理体系 餐饮业要求》</w:t>
            </w:r>
          </w:p>
          <w:p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SB/T 10580-2011餐饮业现场管理规范</w:t>
            </w:r>
            <w:r>
              <w:rPr>
                <w:rFonts w:hint="eastAsia"/>
                <w:szCs w:val="21"/>
                <w:lang w:val="en-US" w:eastAsia="zh-CN"/>
              </w:rPr>
              <w:t>以及客户要求等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/>
                <w:szCs w:val="21"/>
              </w:rPr>
              <w:t>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项目洽谈----签订合同----进驻企业----餐饮管理服务----后续服务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8.3条款，因公司目前按固定的工艺要求供餐，生产工艺稳定，菜品固定，不涉及新产品开发。故GB/T19001-2016 中 8.3 条款不适用，该条款的不适用不影响企业履行应有的责任及义务。公司确保不适用的质量管理体系的产品和服务的设计和开发要求，不影响组织确保产品和服务合格以及增强顾客满意的能力或责任。 </w:t>
            </w:r>
          </w:p>
          <w:p>
            <w:pPr>
              <w:spacing w:line="4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</w:rPr>
              <w:t>外包过程：餐具清洗消毒</w:t>
            </w:r>
          </w:p>
          <w:p>
            <w:pPr>
              <w:rPr>
                <w:rFonts w:hint="eastAsia"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公司的质量目标：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a）成品检验合格率100%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完成率100%  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b）顾客投诉解决率100%           完成率100%  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c）顾客满意度≥95分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）重大食品安全责任事故为0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责任事故为0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  <w:lang w:val="en-US" w:eastAsia="zh-CN"/>
              </w:rPr>
              <w:t xml:space="preserve">     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经2020年12月-2021年2月完成情况统计，均满足质量目标要求。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设计开发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/>
                <w:szCs w:val="21"/>
                <w:highlight w:val="none"/>
              </w:rPr>
              <w:t>或项目名称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大米、蔬菜、食用油、各种肉类等等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  <w:u w:val="single"/>
              </w:rPr>
            </w:pPr>
            <w:r>
              <w:rPr>
                <w:rFonts w:hint="eastAsia"/>
                <w:szCs w:val="21"/>
                <w:highlight w:val="none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55人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厨师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/>
                <w:szCs w:val="21"/>
              </w:rPr>
              <w:t>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主要经营设备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蒸饭柜、冰柜、冰箱、消毒柜、</w:t>
            </w:r>
            <w:r>
              <w:rPr>
                <w:rFonts w:hint="eastAsia"/>
                <w:highlight w:val="none"/>
              </w:rPr>
              <w:t>炒菜灶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操作台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自动恒温套餐台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等十余种</w:t>
            </w:r>
          </w:p>
          <w:p>
            <w:pPr>
              <w:pStyle w:val="2"/>
            </w:pP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数显中心温度计、电子克称、电子台秤、温湿度计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等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</w:tc>
        <w:tc>
          <w:tcPr>
            <w:tcW w:w="9749" w:type="dxa"/>
            <w:noWrap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质量为本，顾客满意；安全营养，品质稳定；遵纪守法，持续改进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建立有《内部控制程序》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见有《</w:t>
            </w:r>
            <w:r>
              <w:rPr>
                <w:rFonts w:hint="eastAsia" w:ascii="宋体" w:hAnsi="宋体" w:cs="Times New Roman"/>
                <w:szCs w:val="21"/>
              </w:rPr>
              <w:t>内部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审核计划表》 </w:t>
            </w:r>
          </w:p>
          <w:p>
            <w:pPr>
              <w:spacing w:line="380" w:lineRule="exact"/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内审时间：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2021年02月25-26日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内审组：</w:t>
            </w:r>
            <w:r>
              <w:rPr>
                <w:rFonts w:hint="eastAsia" w:ascii="宋体" w:hAnsi="宋体" w:cs="宋体"/>
                <w:szCs w:val="21"/>
              </w:rPr>
              <w:t>组长：吴鹏升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组员：路明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见有：《内审不符合项报告》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Cs w:val="21"/>
              </w:rPr>
              <w:t xml:space="preserve">份 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涉及</w:t>
            </w:r>
            <w:r>
              <w:rPr>
                <w:rFonts w:hint="eastAsia" w:ascii="宋体" w:hAnsi="宋体" w:cs="宋体"/>
                <w:szCs w:val="21"/>
              </w:rPr>
              <w:t>管理部不符合标准7.5条款，</w:t>
            </w:r>
            <w:r>
              <w:rPr>
                <w:rFonts w:hint="eastAsia" w:ascii="宋体" w:hAnsi="宋体"/>
                <w:szCs w:val="21"/>
              </w:rPr>
              <w:t>在2021.2.25日查管理部发现对外来文件收集不全面，未识别GB/T27306-2008 《食品安全管理体系 餐饮业要求》</w:t>
            </w:r>
            <w:r>
              <w:rPr>
                <w:rFonts w:hint="eastAsia" w:ascii="宋体" w:hAnsi="宋体" w:cs="Times New Roman"/>
                <w:szCs w:val="21"/>
              </w:rPr>
              <w:t>，针对该不符合项，已及时采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取纠正措施</w:t>
            </w:r>
            <w:r>
              <w:rPr>
                <w:rFonts w:hint="eastAsia" w:ascii="宋体" w:hAnsi="宋体" w:eastAsia="宋体" w:cs="Times New Roman"/>
                <w:szCs w:val="21"/>
              </w:rPr>
              <w:t>后，经内审员验证关闭。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3687" w:type="dxa"/>
            <w:noWrap/>
          </w:tcPr>
          <w:p>
            <w:pPr>
              <w:spacing w:line="400" w:lineRule="exact"/>
            </w:pPr>
            <w:r>
              <w:rPr>
                <w:rFonts w:hint="eastAsia"/>
              </w:rPr>
              <w:t>管理评审：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时间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输入是否完整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提出的改进内容</w:t>
            </w:r>
          </w:p>
          <w:p>
            <w:pPr>
              <w:spacing w:line="400" w:lineRule="exact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4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3"/>
            </w:pPr>
            <w:r>
              <w:rPr>
                <w:rFonts w:hint="eastAsia"/>
                <w:sz w:val="21"/>
                <w:szCs w:val="21"/>
                <w:highlight w:val="none"/>
              </w:rPr>
              <w:t>组织是否具备二阶段审核条件</w:t>
            </w:r>
          </w:p>
        </w:tc>
        <w:tc>
          <w:tcPr>
            <w:tcW w:w="9749" w:type="dxa"/>
            <w:noWrap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/>
              </w:rPr>
              <w:t>查见《管理评审计划》、《管理评审会议记录》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管理评审于</w:t>
            </w:r>
            <w:r>
              <w:rPr>
                <w:rFonts w:hint="eastAsia" w:ascii="宋体" w:hAnsi="宋体" w:cs="宋体"/>
                <w:szCs w:val="24"/>
              </w:rPr>
              <w:t>202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4"/>
              </w:rPr>
              <w:t>年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4"/>
              </w:rPr>
              <w:t>月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/>
              </w:rPr>
              <w:t>提供主要</w:t>
            </w:r>
            <w:r>
              <w:rPr>
                <w:rFonts w:hint="eastAsia" w:ascii="Times New Roman" w:hAnsi="Times New Roman" w:cs="Times New Roman"/>
                <w:szCs w:val="22"/>
              </w:rPr>
              <w:t>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输出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见“管理评审报告”, 做出了管理体系基本适宜、充分和有效的评审结论。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提供有《管理评审报告》：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评审内容摘要：检查体系运行的适宜性、充分性和有效性，同时评价质量管理体系包括质量方针、目标改进的机会和变更的需要。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改进建议：</w:t>
            </w:r>
          </w:p>
          <w:p>
            <w:pPr>
              <w:pStyle w:val="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1、加强对实施有效性的审核，对不理解和不按文件规定实施的环节进行培训和考核，；</w:t>
            </w:r>
          </w:p>
          <w:p>
            <w:pPr>
              <w:pStyle w:val="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2、通过对体系的进一步实施，努力提高全体员工的质量意识和工作的责任心。</w:t>
            </w:r>
          </w:p>
          <w:p>
            <w:pPr>
              <w:pStyle w:val="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3、改进由管理部负责，于2021年6月前完成管理评审输出：</w:t>
            </w:r>
          </w:p>
          <w:p>
            <w:pPr>
              <w:pStyle w:val="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1﹑质量管理体系有效性的改进：公司已对全员进行了ISO9001:2015标准及体系文件进行了宣贯的培训</w:t>
            </w:r>
          </w:p>
          <w:p>
            <w:pPr>
              <w:pStyle w:val="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2﹑过程有效性的改进：公司实际情况增加对质量目标的考核次数。提高质量目标考核的实效性。由</w:t>
            </w:r>
            <w:r>
              <w:rPr>
                <w:rFonts w:hint="eastAsia"/>
                <w:lang w:eastAsia="zh-CN"/>
              </w:rPr>
              <w:t>管理部</w:t>
            </w:r>
            <w:r>
              <w:rPr>
                <w:rFonts w:hint="eastAsia"/>
              </w:rPr>
              <w:t xml:space="preserve">具体负责。 </w:t>
            </w:r>
          </w:p>
          <w:p>
            <w:pPr>
              <w:pStyle w:val="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3﹑与顾客要求有关的产品的改进：顾客满意度虽然完成目标值，但是，不够理想，需要提高顾客满意度，</w:t>
            </w:r>
            <w:r>
              <w:rPr>
                <w:rFonts w:hint="eastAsia"/>
                <w:lang w:val="en-US" w:eastAsia="zh-CN"/>
              </w:rPr>
              <w:t>市场部</w:t>
            </w:r>
            <w:r>
              <w:rPr>
                <w:rFonts w:hint="eastAsia"/>
              </w:rPr>
              <w:t>负责。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资源需求：目前公司人员配备齐全，但还需要技能培训，由</w:t>
            </w:r>
            <w:r>
              <w:rPr>
                <w:rFonts w:hint="eastAsia"/>
                <w:lang w:val="en-US" w:eastAsia="zh-CN"/>
              </w:rPr>
              <w:t>管理部</w:t>
            </w:r>
            <w:r>
              <w:rPr>
                <w:rFonts w:hint="eastAsia"/>
              </w:rPr>
              <w:t>负责。</w:t>
            </w:r>
          </w:p>
          <w:p>
            <w:pPr>
              <w:pStyle w:val="4"/>
              <w:numPr>
                <w:numId w:val="0"/>
              </w:numPr>
              <w:rPr>
                <w:rFonts w:hint="eastAsia"/>
              </w:rPr>
            </w:pPr>
            <w:bookmarkStart w:id="3" w:name="_GoBack"/>
            <w:bookmarkEnd w:id="3"/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经过一阶段的审核，并与公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  <w:t>司管理者沟通后组织确认具备二阶段的审核条件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0AEC"/>
    <w:multiLevelType w:val="singleLevel"/>
    <w:tmpl w:val="3D220AE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66474"/>
    <w:rsid w:val="04142DD1"/>
    <w:rsid w:val="09364B42"/>
    <w:rsid w:val="0A850D91"/>
    <w:rsid w:val="0EAD62EA"/>
    <w:rsid w:val="0FDF01E9"/>
    <w:rsid w:val="15027003"/>
    <w:rsid w:val="15EA0BA4"/>
    <w:rsid w:val="20162333"/>
    <w:rsid w:val="215445FA"/>
    <w:rsid w:val="23041D9A"/>
    <w:rsid w:val="2C3E052C"/>
    <w:rsid w:val="2DE87BC9"/>
    <w:rsid w:val="30BA3C5F"/>
    <w:rsid w:val="3866731D"/>
    <w:rsid w:val="389D29EB"/>
    <w:rsid w:val="3DF15EFF"/>
    <w:rsid w:val="40F31BAC"/>
    <w:rsid w:val="45FA75BA"/>
    <w:rsid w:val="46553298"/>
    <w:rsid w:val="4EE12268"/>
    <w:rsid w:val="55B05232"/>
    <w:rsid w:val="597A37BC"/>
    <w:rsid w:val="5FE41FE8"/>
    <w:rsid w:val="65B31DCC"/>
    <w:rsid w:val="69E02359"/>
    <w:rsid w:val="6BCD7242"/>
    <w:rsid w:val="73FA3B13"/>
    <w:rsid w:val="79587F57"/>
    <w:rsid w:val="7EFA37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next w:val="4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2021-03-16T02:02:27Z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