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drawing>
          <wp:anchor distT="0" distB="0" distL="114300" distR="114300" simplePos="0" relativeHeight="251659264" behindDoc="0" locked="0" layoutInCell="1" allowOverlap="1">
            <wp:simplePos x="0" y="0"/>
            <wp:positionH relativeFrom="column">
              <wp:posOffset>-523875</wp:posOffset>
            </wp:positionH>
            <wp:positionV relativeFrom="paragraph">
              <wp:posOffset>-802640</wp:posOffset>
            </wp:positionV>
            <wp:extent cx="7335520" cy="10031730"/>
            <wp:effectExtent l="0" t="0" r="508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335520" cy="10031730"/>
                    </a:xfrm>
                    <a:prstGeom prst="rect">
                      <a:avLst/>
                    </a:prstGeom>
                    <a:noFill/>
                    <a:ln>
                      <a:noFill/>
                    </a:ln>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十堰捷恒工贸有限公司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0540-2019-Q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18"/>
                <w:szCs w:val="18"/>
                <w:lang w:val="en-US" w:eastAsia="zh-CN"/>
              </w:rPr>
              <w:t>初审补充现场审核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2021.3.20下午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CE4FE7"/>
    <w:rsid w:val="23C37A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2021-03-26T00:04:07Z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DC6C1A707756446DA5025187158DABEF</vt:lpwstr>
  </property>
</Properties>
</file>