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98"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综合办公室/财务部</w:t>
            </w:r>
            <w:r>
              <w:rPr>
                <w:rFonts w:hint="eastAsia" w:ascii="宋体" w:hAnsi="宋体" w:eastAsia="宋体" w:cs="宋体"/>
                <w:sz w:val="21"/>
                <w:szCs w:val="21"/>
              </w:rPr>
              <w:t xml:space="preserve">   主管领导：</w:t>
            </w:r>
            <w:r>
              <w:rPr>
                <w:rFonts w:hint="eastAsia" w:ascii="宋体" w:hAnsi="宋体" w:eastAsia="宋体" w:cs="宋体"/>
                <w:sz w:val="21"/>
                <w:szCs w:val="21"/>
                <w:lang w:eastAsia="zh-CN"/>
              </w:rPr>
              <w:t>赵洁</w:t>
            </w:r>
            <w:r>
              <w:rPr>
                <w:rFonts w:hint="eastAsia" w:ascii="宋体" w:hAnsi="宋体" w:eastAsia="宋体" w:cs="宋体"/>
                <w:sz w:val="21"/>
                <w:szCs w:val="21"/>
              </w:rPr>
              <w:t xml:space="preserve">   陪同人员：</w:t>
            </w:r>
            <w:r>
              <w:rPr>
                <w:rFonts w:hint="eastAsia" w:ascii="宋体" w:hAnsi="宋体" w:eastAsia="宋体" w:cs="宋体"/>
                <w:sz w:val="21"/>
                <w:szCs w:val="21"/>
                <w:lang w:eastAsia="zh-CN"/>
              </w:rPr>
              <w:t>孙玲梅</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22" w:type="dxa"/>
            <w:vMerge w:val="continue"/>
            <w:vAlign w:val="center"/>
          </w:tcPr>
          <w:p>
            <w:pPr>
              <w:spacing w:line="360" w:lineRule="auto"/>
              <w:rPr>
                <w:rFonts w:hint="eastAsia" w:ascii="宋体" w:hAnsi="宋体" w:eastAsia="宋体" w:cs="宋体"/>
                <w:sz w:val="21"/>
                <w:szCs w:val="21"/>
              </w:rPr>
            </w:pPr>
          </w:p>
        </w:tc>
        <w:tc>
          <w:tcPr>
            <w:tcW w:w="998"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郭力         </w:t>
            </w:r>
            <w:r>
              <w:rPr>
                <w:rFonts w:hint="eastAsia" w:ascii="宋体" w:hAnsi="宋体" w:eastAsia="宋体" w:cs="宋体"/>
                <w:sz w:val="21"/>
                <w:szCs w:val="21"/>
              </w:rPr>
              <w:t>审核时间：202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18</w:t>
            </w:r>
            <w:r>
              <w:rPr>
                <w:rFonts w:hint="eastAsia" w:ascii="宋体" w:hAnsi="宋体" w:eastAsia="宋体" w:cs="宋体"/>
                <w:sz w:val="21"/>
                <w:szCs w:val="21"/>
              </w:rPr>
              <w:t>日</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spacing w:line="360" w:lineRule="auto"/>
              <w:rPr>
                <w:rFonts w:hint="eastAsia" w:ascii="宋体" w:hAnsi="宋体" w:eastAsia="宋体" w:cs="宋体"/>
                <w:sz w:val="21"/>
                <w:szCs w:val="21"/>
              </w:rPr>
            </w:pPr>
          </w:p>
        </w:tc>
        <w:tc>
          <w:tcPr>
            <w:tcW w:w="998"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adjustRightInd w:val="0"/>
              <w:snapToGrid w:val="0"/>
              <w:spacing w:line="360" w:lineRule="auto"/>
              <w:ind w:right="105" w:rightChars="50"/>
              <w:textAlignment w:val="baseline"/>
              <w:rPr>
                <w:rFonts w:hint="eastAsia" w:ascii="宋体" w:hAnsi="宋体" w:eastAsia="宋体" w:cs="宋体"/>
                <w:color w:val="auto"/>
                <w:sz w:val="21"/>
                <w:szCs w:val="21"/>
                <w:lang w:val="en-US" w:eastAsia="zh-CN"/>
              </w:rPr>
            </w:pPr>
            <w:r>
              <w:rPr>
                <w:rFonts w:hint="eastAsia" w:ascii="宋体" w:hAnsi="宋体" w:eastAsia="宋体" w:cs="宋体"/>
                <w:sz w:val="21"/>
                <w:szCs w:val="21"/>
              </w:rPr>
              <w:t>审核条款</w:t>
            </w:r>
            <w:r>
              <w:rPr>
                <w:rFonts w:hint="eastAsia" w:ascii="宋体" w:hAnsi="宋体" w:eastAsia="宋体" w:cs="宋体"/>
                <w:color w:val="auto"/>
                <w:sz w:val="21"/>
                <w:szCs w:val="21"/>
                <w:lang w:val="en-US" w:eastAsia="zh-CN"/>
              </w:rPr>
              <w:t>QEO:</w:t>
            </w:r>
            <w:r>
              <w:rPr>
                <w:rFonts w:hint="eastAsia" w:ascii="宋体" w:hAnsi="宋体" w:eastAsia="宋体" w:cs="宋体"/>
                <w:color w:val="auto"/>
                <w:sz w:val="21"/>
                <w:szCs w:val="21"/>
              </w:rPr>
              <w:t>5.3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6.1、6.2、9.1.1、9.2、10.2</w:t>
            </w:r>
          </w:p>
          <w:p>
            <w:pPr>
              <w:adjustRightInd w:val="0"/>
              <w:snapToGrid w:val="0"/>
              <w:spacing w:line="360" w:lineRule="auto"/>
              <w:ind w:right="105" w:rightChars="5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 xml:space="preserve">          EO：</w:t>
            </w:r>
            <w:r>
              <w:rPr>
                <w:rFonts w:hint="eastAsia" w:ascii="宋体" w:hAnsi="宋体" w:eastAsia="宋体" w:cs="宋体"/>
                <w:b w:val="0"/>
                <w:bCs w:val="0"/>
                <w:color w:val="auto"/>
                <w:sz w:val="21"/>
                <w:szCs w:val="21"/>
                <w:lang w:val="en-US" w:eastAsia="zh-CN"/>
              </w:rPr>
              <w:t>6.1.2、8.1、8.2、9.1.1、9.1.2</w:t>
            </w:r>
          </w:p>
          <w:p>
            <w:pPr>
              <w:adjustRightInd w:val="0"/>
              <w:snapToGrid w:val="0"/>
              <w:spacing w:line="360" w:lineRule="auto"/>
              <w:ind w:right="105" w:rightChars="50"/>
              <w:textAlignment w:val="baseline"/>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 xml:space="preserve">           O：6.1.3、6.1.4、6.2.1、6.2.2</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p>
            <w:pPr>
              <w:spacing w:line="360" w:lineRule="auto"/>
              <w:rPr>
                <w:rFonts w:hint="eastAsia" w:ascii="宋体" w:hAnsi="宋体" w:eastAsia="宋体" w:cs="宋体"/>
                <w:sz w:val="21"/>
                <w:szCs w:val="21"/>
              </w:rPr>
            </w:pPr>
          </w:p>
        </w:tc>
        <w:tc>
          <w:tcPr>
            <w:tcW w:w="998"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QEO5.3</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综合办公室</w:t>
            </w:r>
            <w:r>
              <w:rPr>
                <w:rFonts w:hint="eastAsia" w:ascii="宋体" w:hAnsi="宋体" w:eastAsia="宋体" w:cs="宋体"/>
                <w:sz w:val="21"/>
                <w:szCs w:val="21"/>
              </w:rPr>
              <w:t>按照公司领导要求，做好公司职能和岗位的具体确定，对从事</w:t>
            </w:r>
            <w:r>
              <w:rPr>
                <w:rFonts w:hint="eastAsia" w:ascii="宋体" w:hAnsi="宋体" w:eastAsia="宋体" w:cs="宋体"/>
                <w:sz w:val="21"/>
                <w:szCs w:val="21"/>
                <w:lang w:eastAsia="zh-CN"/>
              </w:rPr>
              <w:t>计量器具的检定、校准、技术咨询及服务；仪器仪表的维护</w:t>
            </w:r>
            <w:r>
              <w:rPr>
                <w:rFonts w:hint="eastAsia" w:ascii="宋体" w:hAnsi="宋体" w:eastAsia="宋体" w:cs="宋体"/>
                <w:sz w:val="21"/>
                <w:szCs w:val="21"/>
              </w:rPr>
              <w:t>有关的管理、执行和验证人员规定其职责、权限及其相互关系，以实现公司管理方针和管理目标。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综合办公室</w:t>
            </w:r>
            <w:r>
              <w:rPr>
                <w:rFonts w:hint="eastAsia" w:ascii="宋体" w:hAnsi="宋体" w:eastAsia="宋体" w:cs="宋体"/>
                <w:sz w:val="21"/>
                <w:szCs w:val="21"/>
              </w:rPr>
              <w:t>负责人：</w:t>
            </w:r>
            <w:r>
              <w:rPr>
                <w:rFonts w:hint="eastAsia" w:ascii="宋体" w:hAnsi="宋体" w:eastAsia="宋体" w:cs="宋体"/>
                <w:sz w:val="21"/>
                <w:szCs w:val="21"/>
                <w:lang w:eastAsia="zh-CN"/>
              </w:rPr>
              <w:t>赵洁</w:t>
            </w:r>
            <w:r>
              <w:rPr>
                <w:rFonts w:hint="eastAsia" w:ascii="宋体" w:hAnsi="宋体" w:eastAsia="宋体" w:cs="宋体"/>
                <w:sz w:val="21"/>
                <w:szCs w:val="21"/>
              </w:rPr>
              <w:t>。在手册中确定了</w:t>
            </w:r>
            <w:r>
              <w:rPr>
                <w:rFonts w:hint="eastAsia" w:ascii="宋体" w:hAnsi="宋体" w:eastAsia="宋体" w:cs="宋体"/>
                <w:sz w:val="21"/>
                <w:szCs w:val="21"/>
                <w:lang w:eastAsia="zh-CN"/>
              </w:rPr>
              <w:t>综合办公室</w:t>
            </w:r>
            <w:r>
              <w:rPr>
                <w:rFonts w:hint="eastAsia" w:ascii="宋体" w:hAnsi="宋体" w:eastAsia="宋体" w:cs="宋体"/>
                <w:sz w:val="21"/>
                <w:szCs w:val="21"/>
              </w:rPr>
              <w:t>的职能，人员职责、权限和相互关系。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eastAsia="宋体" w:cs="宋体"/>
                <w:sz w:val="21"/>
                <w:szCs w:val="21"/>
                <w:lang w:eastAsia="zh-CN"/>
              </w:rPr>
              <w:t>综合办公室</w:t>
            </w:r>
            <w:r>
              <w:rPr>
                <w:rFonts w:hint="eastAsia" w:ascii="宋体" w:hAnsi="宋体" w:eastAsia="宋体" w:cs="宋体"/>
                <w:sz w:val="21"/>
                <w:szCs w:val="21"/>
              </w:rPr>
              <w:t>人员，基本清楚本部门职责。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现有上述管理人员配置满足要求，配有与工作相关的电脑、打/复印机、传真机等设施。</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应对风险和机遇的措施</w:t>
            </w:r>
          </w:p>
          <w:p>
            <w:pPr>
              <w:spacing w:line="360" w:lineRule="auto"/>
              <w:rPr>
                <w:rFonts w:hint="eastAsia" w:ascii="宋体" w:hAnsi="宋体" w:eastAsia="宋体" w:cs="宋体"/>
                <w:kern w:val="2"/>
                <w:sz w:val="21"/>
                <w:szCs w:val="21"/>
                <w:lang w:val="en-US" w:eastAsia="zh-CN" w:bidi="ar-SA"/>
              </w:rPr>
            </w:pPr>
          </w:p>
        </w:tc>
        <w:tc>
          <w:tcPr>
            <w:tcW w:w="998"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Q6.1</w:t>
            </w:r>
          </w:p>
          <w:p>
            <w:pPr>
              <w:spacing w:line="360" w:lineRule="auto"/>
              <w:rPr>
                <w:rFonts w:hint="eastAsia" w:ascii="宋体" w:hAnsi="宋体" w:eastAsia="宋体" w:cs="宋体"/>
                <w:sz w:val="21"/>
                <w:szCs w:val="21"/>
              </w:rPr>
            </w:pPr>
            <w:r>
              <w:rPr>
                <w:rFonts w:hint="eastAsia" w:ascii="宋体" w:hAnsi="宋体" w:eastAsia="宋体" w:cs="宋体"/>
                <w:sz w:val="21"/>
                <w:szCs w:val="21"/>
              </w:rPr>
              <w:t>E6.1.1</w:t>
            </w:r>
          </w:p>
          <w:p>
            <w:pPr>
              <w:spacing w:line="360" w:lineRule="auto"/>
              <w:rPr>
                <w:rFonts w:hint="eastAsia" w:ascii="宋体" w:hAnsi="宋体" w:eastAsia="宋体" w:cs="宋体"/>
                <w:sz w:val="21"/>
                <w:szCs w:val="21"/>
              </w:rPr>
            </w:pPr>
            <w:r>
              <w:rPr>
                <w:rFonts w:hint="eastAsia" w:ascii="宋体" w:hAnsi="宋体" w:eastAsia="宋体" w:cs="宋体"/>
                <w:sz w:val="21"/>
                <w:szCs w:val="21"/>
              </w:rPr>
              <w:t>O6.1.1</w:t>
            </w:r>
          </w:p>
          <w:p>
            <w:pPr>
              <w:spacing w:line="360" w:lineRule="auto"/>
              <w:rPr>
                <w:rFonts w:hint="eastAsia" w:ascii="宋体" w:hAnsi="宋体" w:eastAsia="宋体" w:cs="宋体"/>
                <w:kern w:val="2"/>
                <w:sz w:val="21"/>
                <w:szCs w:val="21"/>
                <w:lang w:val="en-US" w:eastAsia="zh-CN" w:bidi="ar-SA"/>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1.质量风险与机遇：直接产品质量风险与机遇、间接产品质量风险与机遇。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2.环境风险与机遇：主要有自然、人文、政治、经济以及其他。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3.经营风险与机遇：主要有员工、设备、供销链、技术、管理、产品、法律、专利及产权。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4.市场风险与机遇：包括市场容量、竞争力、价格、促销。</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5.财务风险与机遇：有融资/筹资、资金偿还、资金使用、资金回收、效益分配。</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6.在策划管理体系时考虑了风险和机遇以及相应的应对措施，制定了《风险和机遇分析、评价和应对措施的确定程序》，明确风险和机遇事件的识别方法/途径、风险和机遇事件的评估方式，制定了《企业风险和机遇应对策划表》识别主要风险和机遇事件、应对措施的要求、评价措施有效性等。在管理体系所确定的过程（生产</w:t>
            </w:r>
            <w:r>
              <w:rPr>
                <w:rFonts w:hint="eastAsia" w:ascii="宋体" w:hAnsi="宋体" w:eastAsia="宋体" w:cs="宋体"/>
                <w:sz w:val="21"/>
                <w:szCs w:val="21"/>
                <w:lang w:val="en-US" w:eastAsia="zh-CN"/>
              </w:rPr>
              <w:t>服务</w:t>
            </w:r>
            <w:r>
              <w:rPr>
                <w:rFonts w:hint="eastAsia" w:ascii="宋体" w:hAnsi="宋体" w:eastAsia="宋体" w:cs="宋体"/>
                <w:sz w:val="21"/>
                <w:szCs w:val="21"/>
              </w:rPr>
              <w:t>、供应商的要求等）中，整合制定针对性管理措施（如程序控制等）。提供了“企业风险和机遇应当策划表”，已认真对市场与经营环境风险、重大投资决策失误、采购质量分析、运营规划不当等，主要措施参加行业会议收集行业政策，分析市场环境；每年度公司对生产规模、投资决策企业发展方向根据实际情况召开中层会议讨论作出决策；新购设备，设备技改等，要求项目部相关人员制定方案，采取多方比较，综合考虑；应对措施效果待观察。</w:t>
            </w:r>
          </w:p>
        </w:tc>
        <w:tc>
          <w:tcPr>
            <w:tcW w:w="1585"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危险源辨识、风险评估及控制措施</w:t>
            </w:r>
          </w:p>
        </w:tc>
        <w:tc>
          <w:tcPr>
            <w:tcW w:w="998"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EO:6.1.2/6.1.4</w:t>
            </w:r>
          </w:p>
        </w:tc>
        <w:tc>
          <w:tcPr>
            <w:tcW w:w="10004" w:type="dxa"/>
            <w:vAlign w:val="top"/>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w:t>
            </w:r>
            <w:r>
              <w:rPr>
                <w:rFonts w:hint="eastAsia" w:ascii="宋体" w:hAnsi="宋体" w:eastAsia="宋体" w:cs="宋体"/>
                <w:sz w:val="21"/>
                <w:szCs w:val="21"/>
              </w:rPr>
              <w:t>环境因素识别和评价控制程序</w:t>
            </w:r>
            <w:r>
              <w:rPr>
                <w:rFonts w:hint="eastAsia" w:ascii="宋体" w:hAnsi="宋体" w:eastAsia="宋体" w:cs="宋体"/>
                <w:sz w:val="21"/>
                <w:szCs w:val="21"/>
                <w:lang w:val="en-US" w:eastAsia="zh-CN"/>
              </w:rPr>
              <w:t>》、《风险和机遇分析、评价和应对措施的确定程序》等程序，按照相关程序执行。</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提供《环境因素识别排查表》识别了办公区、</w:t>
            </w:r>
            <w:r>
              <w:rPr>
                <w:rFonts w:hint="eastAsia" w:ascii="宋体" w:hAnsi="宋体" w:eastAsia="宋体" w:cs="宋体"/>
                <w:sz w:val="21"/>
                <w:szCs w:val="21"/>
                <w:lang w:eastAsia="zh-CN"/>
              </w:rPr>
              <w:t>计量器具的检定、校准、技术咨询及服务；仪器仪表的维护</w:t>
            </w:r>
            <w:r>
              <w:rPr>
                <w:rFonts w:hint="eastAsia" w:ascii="宋体" w:hAnsi="宋体" w:eastAsia="宋体" w:cs="宋体"/>
                <w:sz w:val="21"/>
                <w:szCs w:val="21"/>
              </w:rPr>
              <w:t>过程</w:t>
            </w:r>
            <w:r>
              <w:rPr>
                <w:rFonts w:hint="eastAsia" w:ascii="宋体" w:hAnsi="宋体" w:eastAsia="宋体" w:cs="宋体"/>
                <w:sz w:val="21"/>
                <w:szCs w:val="21"/>
                <w:lang w:val="en-US" w:eastAsia="zh-CN"/>
              </w:rPr>
              <w:t>等环境因素包括：水的消耗、电的消耗、办公用品的消耗、汽车尾气的排放、生活垃圾的排放、纸箱、包装物的废弃物、电灯产生的废弃物等；</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提供《重要环境因素清单》2项，包括固废排放（材料包装物废弃、办公垃圾等）、火灾（</w:t>
            </w:r>
            <w:r>
              <w:rPr>
                <w:rFonts w:hint="eastAsia" w:ascii="宋体" w:hAnsi="宋体" w:eastAsia="宋体" w:cs="宋体"/>
                <w:sz w:val="21"/>
                <w:szCs w:val="21"/>
              </w:rPr>
              <w:t>办公</w:t>
            </w:r>
            <w:r>
              <w:rPr>
                <w:rFonts w:hint="eastAsia" w:ascii="宋体" w:hAnsi="宋体" w:eastAsia="宋体" w:cs="宋体"/>
                <w:sz w:val="21"/>
                <w:szCs w:val="21"/>
                <w:lang w:val="en-US" w:eastAsia="zh-CN"/>
              </w:rPr>
              <w:t>过程潜在火灾的发生）。</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w:t>
            </w:r>
            <w:r>
              <w:rPr>
                <w:rFonts w:hint="eastAsia" w:ascii="宋体" w:hAnsi="宋体" w:eastAsia="宋体" w:cs="宋体"/>
                <w:sz w:val="21"/>
                <w:szCs w:val="21"/>
              </w:rPr>
              <w:t>危险源辨识、风险评价和控制措施的确定</w:t>
            </w:r>
            <w:r>
              <w:rPr>
                <w:rFonts w:hint="eastAsia" w:ascii="宋体" w:hAnsi="宋体" w:eastAsia="宋体" w:cs="宋体"/>
                <w:sz w:val="21"/>
                <w:szCs w:val="21"/>
                <w:lang w:val="en-US" w:eastAsia="zh-CN"/>
              </w:rPr>
              <w:t>》、《风险和机遇分析、评价和应对措施的确定程序》等程序，按照相关程序执行。</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提供《危险源辨识与风险评价》，识别了办公区、</w:t>
            </w:r>
            <w:r>
              <w:rPr>
                <w:rFonts w:hint="eastAsia" w:ascii="宋体" w:hAnsi="宋体" w:eastAsia="宋体" w:cs="宋体"/>
                <w:sz w:val="21"/>
                <w:szCs w:val="21"/>
                <w:lang w:eastAsia="zh-CN"/>
              </w:rPr>
              <w:t>计量器具的检定、校准、技术咨询及服务；仪器仪表的维护</w:t>
            </w:r>
            <w:r>
              <w:rPr>
                <w:rFonts w:hint="eastAsia" w:ascii="宋体" w:hAnsi="宋体" w:eastAsia="宋体" w:cs="宋体"/>
                <w:sz w:val="21"/>
                <w:szCs w:val="21"/>
              </w:rPr>
              <w:t>过程</w:t>
            </w:r>
            <w:r>
              <w:rPr>
                <w:rFonts w:hint="eastAsia" w:ascii="宋体" w:hAnsi="宋体" w:eastAsia="宋体" w:cs="宋体"/>
                <w:sz w:val="21"/>
                <w:szCs w:val="21"/>
                <w:lang w:val="en-US" w:eastAsia="zh-CN"/>
              </w:rPr>
              <w:t>等危险源，抽查如下：</w:t>
            </w:r>
          </w:p>
          <w:p>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作业活动</w:t>
            </w:r>
            <w:r>
              <w:rPr>
                <w:rFonts w:hint="eastAsia" w:ascii="宋体" w:hAnsi="宋体" w:eastAsia="宋体" w:cs="宋体"/>
                <w:b/>
                <w:bCs/>
                <w:sz w:val="21"/>
                <w:szCs w:val="21"/>
                <w:lang w:val="en-US" w:eastAsia="zh-CN"/>
              </w:rPr>
              <w:tab/>
            </w:r>
            <w:r>
              <w:rPr>
                <w:rFonts w:hint="eastAsia" w:ascii="宋体" w:hAnsi="宋体" w:eastAsia="宋体" w:cs="宋体"/>
                <w:b/>
                <w:bCs/>
                <w:sz w:val="21"/>
                <w:szCs w:val="21"/>
                <w:lang w:val="en-US" w:eastAsia="zh-CN"/>
              </w:rPr>
              <w:t xml:space="preserve">       危险源</w:t>
            </w:r>
            <w:r>
              <w:rPr>
                <w:rFonts w:hint="eastAsia" w:ascii="宋体" w:hAnsi="宋体" w:eastAsia="宋体" w:cs="宋体"/>
                <w:b/>
                <w:bCs/>
                <w:sz w:val="21"/>
                <w:szCs w:val="21"/>
                <w:lang w:val="en-US" w:eastAsia="zh-CN"/>
              </w:rPr>
              <w:tab/>
            </w:r>
            <w:r>
              <w:rPr>
                <w:rFonts w:hint="eastAsia" w:ascii="宋体" w:hAnsi="宋体" w:eastAsia="宋体" w:cs="宋体"/>
                <w:b/>
                <w:bCs/>
                <w:sz w:val="21"/>
                <w:szCs w:val="21"/>
                <w:lang w:val="en-US" w:eastAsia="zh-CN"/>
              </w:rPr>
              <w:t xml:space="preserve">         导致的后果</w:t>
            </w:r>
          </w:p>
          <w:p>
            <w:pPr>
              <w:pStyle w:val="2"/>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电危害</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各类电气插座、插头老化</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火灾、触电</w:t>
            </w:r>
          </w:p>
          <w:p>
            <w:pPr>
              <w:pStyle w:val="2"/>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人员外出的车辆、和下车间检查运转设备的危害</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交通事故/机械伤害</w:t>
            </w:r>
          </w:p>
          <w:p>
            <w:pPr>
              <w:pStyle w:val="2"/>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标志缺陷</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办公大楼消防标志不规范</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火灾</w:t>
            </w:r>
          </w:p>
          <w:p>
            <w:pPr>
              <w:pStyle w:val="2"/>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传染病媒介物</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个别人员患传染病在不知道的情况下传染给他人</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传染病</w:t>
            </w:r>
          </w:p>
          <w:p>
            <w:pPr>
              <w:pStyle w:val="2"/>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交通运输</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疲劳驾驶、违章驾驶</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交通事故</w:t>
            </w:r>
          </w:p>
          <w:p>
            <w:pPr>
              <w:pStyle w:val="2"/>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暑期办公</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高温作业</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中暑</w:t>
            </w:r>
          </w:p>
          <w:p>
            <w:pPr>
              <w:pStyle w:val="2"/>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办公</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办公区未配备消防器材或器材过期损坏、不会使用消防器材</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火灾</w:t>
            </w:r>
          </w:p>
          <w:p>
            <w:pPr>
              <w:pStyle w:val="2"/>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日常办公管理</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抽烟</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火灾、健康损害</w:t>
            </w:r>
          </w:p>
          <w:p>
            <w:pPr>
              <w:pStyle w:val="2"/>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上下楼梯</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地面不平、不小心</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人身伤害</w:t>
            </w:r>
          </w:p>
          <w:p>
            <w:pPr>
              <w:pStyle w:val="2"/>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线路短路/易燃物遇明火</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引起火灾</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人身伤害</w:t>
            </w:r>
          </w:p>
          <w:p>
            <w:pPr>
              <w:pStyle w:val="2"/>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见《不可接受危险源清单》，触电、火灾伤害、意外交通事故。</w:t>
            </w:r>
          </w:p>
          <w:p>
            <w:pPr>
              <w:pStyle w:val="2"/>
              <w:spacing w:line="360" w:lineRule="auto"/>
              <w:rPr>
                <w:rFonts w:hint="eastAsia" w:ascii="宋体" w:hAnsi="宋体" w:eastAsia="宋体" w:cs="宋体"/>
                <w:sz w:val="21"/>
                <w:szCs w:val="21"/>
              </w:rPr>
            </w:pPr>
            <w:r>
              <w:rPr>
                <w:rFonts w:hint="eastAsia" w:ascii="宋体" w:hAnsi="宋体" w:eastAsia="宋体" w:cs="宋体"/>
                <w:bCs w:val="0"/>
                <w:spacing w:val="0"/>
                <w:kern w:val="2"/>
                <w:sz w:val="21"/>
                <w:szCs w:val="21"/>
                <w:highlight w:val="none"/>
                <w:lang w:val="en-US" w:eastAsia="zh-CN" w:bidi="ar-SA"/>
              </w:rPr>
              <w:t>以上</w:t>
            </w:r>
            <w:r>
              <w:rPr>
                <w:rFonts w:hint="eastAsia" w:ascii="宋体" w:hAnsi="宋体" w:eastAsia="宋体" w:cs="宋体"/>
                <w:sz w:val="21"/>
                <w:szCs w:val="21"/>
                <w:highlight w:val="none"/>
                <w:lang w:val="en-US" w:eastAsia="zh-CN"/>
              </w:rPr>
              <w:t>不可接受危险源清单</w:t>
            </w:r>
            <w:r>
              <w:rPr>
                <w:rFonts w:hint="eastAsia" w:ascii="宋体" w:hAnsi="宋体" w:eastAsia="宋体" w:cs="宋体"/>
                <w:bCs w:val="0"/>
                <w:spacing w:val="0"/>
                <w:kern w:val="2"/>
                <w:sz w:val="21"/>
                <w:szCs w:val="21"/>
                <w:highlight w:val="none"/>
                <w:lang w:val="en-US" w:eastAsia="zh-CN" w:bidi="ar-SA"/>
              </w:rPr>
              <w:t>中制定了针对性控制措施，措施基本有效。</w:t>
            </w:r>
          </w:p>
        </w:tc>
        <w:tc>
          <w:tcPr>
            <w:tcW w:w="1585"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法律法规和其他要求和合规性评价</w:t>
            </w:r>
          </w:p>
        </w:tc>
        <w:tc>
          <w:tcPr>
            <w:tcW w:w="998" w:type="dxa"/>
            <w:vAlign w:val="top"/>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O</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6.1.3</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O</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9.1.2</w:t>
            </w:r>
          </w:p>
          <w:p>
            <w:pPr>
              <w:spacing w:line="360" w:lineRule="auto"/>
              <w:jc w:val="left"/>
              <w:rPr>
                <w:rFonts w:hint="eastAsia" w:ascii="宋体" w:hAnsi="宋体" w:eastAsia="宋体" w:cs="宋体"/>
                <w:color w:val="auto"/>
                <w:sz w:val="21"/>
                <w:szCs w:val="21"/>
                <w:highlight w:val="none"/>
                <w:lang w:val="en-US" w:eastAsia="zh-CN"/>
              </w:rPr>
            </w:pPr>
          </w:p>
        </w:tc>
        <w:tc>
          <w:tcPr>
            <w:tcW w:w="10004" w:type="dxa"/>
            <w:vAlign w:val="top"/>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有法律法规及其他要求控制程序、合规性评价控制程序 </w:t>
            </w:r>
            <w:r>
              <w:rPr>
                <w:rFonts w:hint="eastAsia" w:ascii="宋体" w:hAnsi="宋体" w:eastAsia="宋体" w:cs="宋体"/>
                <w:color w:val="auto"/>
                <w:sz w:val="21"/>
                <w:szCs w:val="21"/>
                <w:highlight w:val="none"/>
                <w:lang w:val="en-US" w:eastAsia="zh-CN"/>
              </w:rPr>
              <w:t>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见</w:t>
            </w:r>
            <w:r>
              <w:rPr>
                <w:rFonts w:hint="eastAsia" w:ascii="宋体" w:hAnsi="宋体" w:eastAsia="宋体" w:cs="宋体"/>
                <w:color w:val="auto"/>
                <w:sz w:val="21"/>
                <w:szCs w:val="21"/>
                <w:highlight w:val="none"/>
              </w:rPr>
              <w:t>法律法规和其他要求一览表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合规性评价表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评审时间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2020年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月30日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评审地点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公司会议室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记录人</w:t>
            </w:r>
            <w:r>
              <w:rPr>
                <w:rFonts w:hint="eastAsia" w:ascii="宋体" w:hAnsi="宋体" w:eastAsia="宋体" w:cs="宋体"/>
                <w:color w:val="auto"/>
                <w:sz w:val="21"/>
                <w:szCs w:val="21"/>
                <w:highlight w:val="none"/>
                <w:lang w:eastAsia="zh-CN"/>
              </w:rPr>
              <w:t>赵洁，</w:t>
            </w:r>
            <w:r>
              <w:rPr>
                <w:rFonts w:hint="eastAsia" w:ascii="宋体" w:hAnsi="宋体" w:eastAsia="宋体" w:cs="宋体"/>
                <w:color w:val="auto"/>
                <w:sz w:val="21"/>
                <w:szCs w:val="21"/>
                <w:highlight w:val="none"/>
              </w:rPr>
              <w:t>总经理/：赵平</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综合办公室/管理者代表：赵洁</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财务部：孙玲梅</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战略发展部：赵卫平</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计量部：胡民安</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安全事务代表：潘志伟</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抽查如下：</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陕西省消防条例、陕西省安全生产条例、陕西省重大危险源监督管理规定、危险化学品安全管理条例、污水综合排放标准、处置场污染控制标准、危险废物转移联单管理办法、陕西省实施《中华人民共和国环境影响评价法》办法、陕西省节约用水办法、国家突发环境事件应急预案、环境空气质量标准、陕西省化学危险品安全管理规定（试行）、突发环境事件应急预案编制导则等，控制措施及现状：已制定安全防火制度及应急预案。配备消防器材。重点场所标识禁火。定期巡查，消除隐患。每年进行至少一次消防演练。</w:t>
            </w:r>
          </w:p>
          <w:p>
            <w:pPr>
              <w:spacing w:line="360" w:lineRule="auto"/>
              <w:rPr>
                <w:rFonts w:hint="eastAsia" w:ascii="宋体" w:hAnsi="宋体" w:eastAsia="宋体" w:cs="宋体"/>
                <w:sz w:val="21"/>
                <w:szCs w:val="21"/>
              </w:rPr>
            </w:pPr>
          </w:p>
        </w:tc>
        <w:tc>
          <w:tcPr>
            <w:tcW w:w="1585" w:type="dxa"/>
            <w:vAlign w:val="top"/>
          </w:tcPr>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管理目标及其实现的策划</w:t>
            </w:r>
          </w:p>
          <w:p>
            <w:pPr>
              <w:spacing w:line="360" w:lineRule="auto"/>
              <w:rPr>
                <w:rFonts w:hint="eastAsia" w:ascii="宋体" w:hAnsi="宋体" w:eastAsia="宋体" w:cs="宋体"/>
                <w:sz w:val="21"/>
                <w:szCs w:val="21"/>
              </w:rPr>
            </w:pPr>
          </w:p>
        </w:tc>
        <w:tc>
          <w:tcPr>
            <w:tcW w:w="998"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Q6.2</w:t>
            </w:r>
          </w:p>
          <w:p>
            <w:pPr>
              <w:spacing w:line="360" w:lineRule="auto"/>
              <w:rPr>
                <w:rFonts w:hint="eastAsia" w:ascii="宋体" w:hAnsi="宋体" w:eastAsia="宋体" w:cs="宋体"/>
                <w:sz w:val="21"/>
                <w:szCs w:val="21"/>
              </w:rPr>
            </w:pPr>
            <w:r>
              <w:rPr>
                <w:rFonts w:hint="eastAsia" w:ascii="宋体" w:hAnsi="宋体" w:eastAsia="宋体" w:cs="宋体"/>
                <w:sz w:val="21"/>
                <w:szCs w:val="21"/>
              </w:rPr>
              <w:t>O6.2.1</w:t>
            </w:r>
          </w:p>
        </w:tc>
        <w:tc>
          <w:tcPr>
            <w:tcW w:w="10004" w:type="dxa"/>
            <w:vAlign w:val="center"/>
          </w:tcPr>
          <w:p>
            <w:pPr>
              <w:spacing w:line="360" w:lineRule="auto"/>
              <w:ind w:firstLine="420" w:firstLineChars="200"/>
              <w:rPr>
                <w:rFonts w:hint="eastAsia"/>
              </w:rPr>
            </w:pPr>
            <w:r>
              <w:rPr>
                <w:rFonts w:hint="eastAsia"/>
              </w:rPr>
              <w:t>公司对管理体系所需的相关职能、层次和过程设定管理目标。</w:t>
            </w:r>
          </w:p>
          <w:p>
            <w:pPr>
              <w:spacing w:line="360" w:lineRule="auto"/>
              <w:ind w:firstLine="420" w:firstLineChars="200"/>
              <w:rPr>
                <w:rFonts w:hint="eastAsia"/>
              </w:rPr>
            </w:pPr>
            <w:r>
              <w:rPr>
                <w:rFonts w:hint="eastAsia"/>
                <w:lang w:eastAsia="zh-CN"/>
              </w:rPr>
              <w:t>综合办公室</w:t>
            </w:r>
            <w:r>
              <w:rPr>
                <w:rFonts w:hint="eastAsia"/>
              </w:rPr>
              <w:t>涉及的目标及实现情况是：</w:t>
            </w:r>
          </w:p>
          <w:p>
            <w:pPr>
              <w:pStyle w:val="3"/>
              <w:spacing w:line="360" w:lineRule="auto"/>
              <w:rPr>
                <w:rFonts w:hint="eastAsia"/>
              </w:rPr>
            </w:pPr>
            <w:r>
              <w:rPr>
                <w:rFonts w:hint="eastAsia"/>
              </w:rPr>
              <w:drawing>
                <wp:anchor distT="0" distB="0" distL="114300" distR="114300" simplePos="0" relativeHeight="251661312" behindDoc="0" locked="0" layoutInCell="1" allowOverlap="1">
                  <wp:simplePos x="0" y="0"/>
                  <wp:positionH relativeFrom="column">
                    <wp:posOffset>254000</wp:posOffset>
                  </wp:positionH>
                  <wp:positionV relativeFrom="paragraph">
                    <wp:posOffset>50165</wp:posOffset>
                  </wp:positionV>
                  <wp:extent cx="5694680" cy="1986915"/>
                  <wp:effectExtent l="0" t="0" r="7620" b="698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694680" cy="1986915"/>
                          </a:xfrm>
                          <a:prstGeom prst="rect">
                            <a:avLst/>
                          </a:prstGeom>
                          <a:noFill/>
                          <a:ln>
                            <a:noFill/>
                          </a:ln>
                        </pic:spPr>
                      </pic:pic>
                    </a:graphicData>
                  </a:graphic>
                </wp:anchor>
              </w:drawing>
            </w:r>
          </w:p>
          <w:p>
            <w:pPr>
              <w:pStyle w:val="3"/>
              <w:spacing w:line="360" w:lineRule="auto"/>
              <w:rPr>
                <w:rFonts w:hint="eastAsia"/>
              </w:rPr>
            </w:pPr>
          </w:p>
          <w:p>
            <w:pPr>
              <w:pStyle w:val="3"/>
              <w:spacing w:line="360" w:lineRule="auto"/>
              <w:rPr>
                <w:rFonts w:hint="eastAsia"/>
              </w:rPr>
            </w:pPr>
          </w:p>
          <w:p>
            <w:pPr>
              <w:pStyle w:val="3"/>
              <w:spacing w:line="360" w:lineRule="auto"/>
              <w:rPr>
                <w:rFonts w:hint="eastAsia"/>
              </w:rPr>
            </w:pPr>
          </w:p>
          <w:p>
            <w:pPr>
              <w:pStyle w:val="3"/>
              <w:spacing w:line="360" w:lineRule="auto"/>
              <w:rPr>
                <w:rFonts w:hint="eastAsia"/>
              </w:rPr>
            </w:pPr>
          </w:p>
          <w:p>
            <w:pPr>
              <w:spacing w:line="360" w:lineRule="auto"/>
              <w:ind w:firstLine="420" w:firstLineChars="200"/>
              <w:rPr>
                <w:rFonts w:hint="eastAsia"/>
              </w:rPr>
            </w:pPr>
          </w:p>
          <w:p>
            <w:pPr>
              <w:spacing w:line="360" w:lineRule="auto"/>
              <w:rPr>
                <w:rFonts w:hint="eastAsia"/>
              </w:rPr>
            </w:pPr>
          </w:p>
          <w:p>
            <w:pPr>
              <w:spacing w:line="360" w:lineRule="auto"/>
              <w:rPr>
                <w:rFonts w:hint="eastAsia"/>
              </w:rPr>
            </w:pPr>
            <w:r>
              <w:rPr>
                <w:rFonts w:hint="eastAsia"/>
              </w:rPr>
              <w:t>目标可测量，与公司管理方针一致。有实施落实的方案， 根据</w:t>
            </w:r>
            <w:r>
              <w:rPr>
                <w:rFonts w:hint="eastAsia"/>
                <w:lang w:val="en-US" w:eastAsia="zh-CN"/>
              </w:rPr>
              <w:t>2021年1</w:t>
            </w:r>
            <w:r>
              <w:rPr>
                <w:rFonts w:hint="eastAsia"/>
              </w:rPr>
              <w:t>月</w:t>
            </w:r>
            <w:r>
              <w:rPr>
                <w:rFonts w:hint="eastAsia"/>
                <w:lang w:val="en-US" w:eastAsia="zh-CN"/>
              </w:rPr>
              <w:t>4</w:t>
            </w:r>
            <w:r>
              <w:rPr>
                <w:rFonts w:hint="eastAsia"/>
              </w:rPr>
              <w:t>日统计结果，目标均已完成。</w:t>
            </w:r>
          </w:p>
          <w:p>
            <w:pPr>
              <w:pStyle w:val="2"/>
              <w:rPr>
                <w:rFonts w:hint="eastAsia"/>
              </w:rPr>
            </w:pP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职业健康安全目标实现措施策划</w:t>
            </w:r>
          </w:p>
        </w:tc>
        <w:tc>
          <w:tcPr>
            <w:tcW w:w="998"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O6.2.2</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按《危险源辨识、风险评价和控制措施的确定》识别的重大危险制定管理措施，制定《相关方控制程序》等文件；由</w:t>
            </w:r>
            <w:r>
              <w:rPr>
                <w:rFonts w:hint="eastAsia" w:ascii="宋体" w:hAnsi="宋体" w:eastAsia="宋体" w:cs="宋体"/>
                <w:sz w:val="21"/>
                <w:szCs w:val="21"/>
                <w:lang w:eastAsia="zh-CN"/>
              </w:rPr>
              <w:t>综合办公室</w:t>
            </w:r>
            <w:r>
              <w:rPr>
                <w:rFonts w:hint="eastAsia" w:ascii="宋体" w:hAnsi="宋体" w:eastAsia="宋体" w:cs="宋体"/>
                <w:sz w:val="21"/>
                <w:szCs w:val="21"/>
              </w:rPr>
              <w:t>统一管理。基本不涉及重大法规要求的不可接受的环境和安全风险</w:t>
            </w:r>
          </w:p>
          <w:p>
            <w:pPr>
              <w:spacing w:line="360" w:lineRule="auto"/>
              <w:rPr>
                <w:rFonts w:hint="eastAsia" w:ascii="宋体" w:hAnsi="宋体" w:eastAsia="宋体" w:cs="宋体"/>
                <w:sz w:val="21"/>
                <w:szCs w:val="21"/>
              </w:rPr>
            </w:pPr>
            <w:r>
              <w:rPr>
                <w:rFonts w:hint="eastAsia" w:ascii="宋体" w:hAnsi="宋体" w:eastAsia="宋体" w:cs="宋体"/>
                <w:sz w:val="21"/>
                <w:szCs w:val="21"/>
              </w:rPr>
              <w:t>查见现场服务过程中（可能）发生的触电事故确定的管理措施要求：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1)严格执行安全用电规范,用电人员必须佩戴劳保用品.</w:t>
            </w:r>
          </w:p>
          <w:p>
            <w:pPr>
              <w:spacing w:line="360" w:lineRule="auto"/>
              <w:rPr>
                <w:rFonts w:hint="eastAsia" w:ascii="宋体" w:hAnsi="宋体" w:eastAsia="宋体" w:cs="宋体"/>
                <w:sz w:val="21"/>
                <w:szCs w:val="21"/>
              </w:rPr>
            </w:pPr>
            <w:r>
              <w:rPr>
                <w:rFonts w:hint="eastAsia" w:ascii="宋体" w:hAnsi="宋体" w:eastAsia="宋体" w:cs="宋体"/>
                <w:sz w:val="21"/>
                <w:szCs w:val="21"/>
              </w:rPr>
              <w:t>2)组织相关岗位人员培训学习并认真贯彻实施上述规定。</w:t>
            </w:r>
          </w:p>
          <w:p>
            <w:pPr>
              <w:spacing w:line="360" w:lineRule="auto"/>
              <w:rPr>
                <w:rFonts w:hint="eastAsia" w:ascii="宋体" w:hAnsi="宋体" w:eastAsia="宋体" w:cs="宋体"/>
                <w:sz w:val="21"/>
                <w:szCs w:val="21"/>
              </w:rPr>
            </w:pPr>
            <w:r>
              <w:rPr>
                <w:rFonts w:hint="eastAsia" w:ascii="宋体" w:hAnsi="宋体" w:eastAsia="宋体" w:cs="宋体"/>
                <w:sz w:val="21"/>
                <w:szCs w:val="21"/>
              </w:rPr>
              <w:t>3加强</w:t>
            </w:r>
            <w:r>
              <w:rPr>
                <w:rFonts w:hint="eastAsia" w:ascii="宋体" w:hAnsi="宋体" w:eastAsia="宋体" w:cs="宋体"/>
                <w:sz w:val="21"/>
                <w:szCs w:val="21"/>
                <w:lang w:val="en-US" w:eastAsia="zh-CN"/>
              </w:rPr>
              <w:t>办公</w:t>
            </w:r>
            <w:r>
              <w:rPr>
                <w:rFonts w:hint="eastAsia" w:ascii="宋体" w:hAnsi="宋体" w:eastAsia="宋体" w:cs="宋体"/>
                <w:sz w:val="21"/>
                <w:szCs w:val="21"/>
              </w:rPr>
              <w:t>过程检查,及时纠正违章操作行为。</w:t>
            </w:r>
          </w:p>
          <w:p>
            <w:pPr>
              <w:spacing w:line="360" w:lineRule="auto"/>
              <w:rPr>
                <w:rFonts w:hint="eastAsia" w:ascii="宋体" w:hAnsi="宋体" w:eastAsia="宋体" w:cs="宋体"/>
                <w:sz w:val="21"/>
                <w:szCs w:val="21"/>
              </w:rPr>
            </w:pP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查见职业健康安全管理方案共计有</w:t>
            </w:r>
            <w:r>
              <w:rPr>
                <w:rFonts w:hint="eastAsia" w:ascii="宋体" w:hAnsi="宋体" w:eastAsia="宋体" w:cs="宋体"/>
                <w:sz w:val="21"/>
                <w:szCs w:val="21"/>
                <w:lang w:val="en-US" w:eastAsia="zh-CN"/>
              </w:rPr>
              <w:t>3</w:t>
            </w:r>
            <w:r>
              <w:rPr>
                <w:rFonts w:hint="eastAsia" w:ascii="宋体" w:hAnsi="宋体" w:eastAsia="宋体" w:cs="宋体"/>
                <w:sz w:val="21"/>
                <w:szCs w:val="21"/>
              </w:rPr>
              <w:t>个，分别是1）</w:t>
            </w:r>
            <w:r>
              <w:rPr>
                <w:rFonts w:hint="eastAsia" w:ascii="宋体" w:hAnsi="宋体" w:eastAsia="宋体" w:cs="宋体"/>
                <w:sz w:val="21"/>
                <w:szCs w:val="21"/>
                <w:lang w:val="en-US" w:eastAsia="zh-CN"/>
              </w:rPr>
              <w:t>意外交通事故</w:t>
            </w:r>
            <w:r>
              <w:rPr>
                <w:rFonts w:hint="eastAsia" w:ascii="宋体" w:hAnsi="宋体" w:eastAsia="宋体" w:cs="宋体"/>
                <w:sz w:val="21"/>
                <w:szCs w:val="21"/>
              </w:rPr>
              <w:t>；2）火灾；3）</w:t>
            </w:r>
            <w:r>
              <w:rPr>
                <w:rFonts w:hint="eastAsia" w:ascii="宋体" w:hAnsi="宋体" w:eastAsia="宋体" w:cs="宋体"/>
                <w:sz w:val="21"/>
                <w:szCs w:val="21"/>
                <w:lang w:val="en-US" w:eastAsia="zh-CN"/>
              </w:rPr>
              <w:t>触电</w:t>
            </w:r>
            <w:r>
              <w:rPr>
                <w:rFonts w:hint="eastAsia" w:ascii="宋体" w:hAnsi="宋体" w:eastAsia="宋体" w:cs="宋体"/>
                <w:sz w:val="21"/>
                <w:szCs w:val="21"/>
              </w:rPr>
              <w:t>。方案针对目标及指标提出了管理措施，方案中有具体的实施时间及经费，有相应的实施主体。</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运行策划和控制</w:t>
            </w:r>
          </w:p>
          <w:p>
            <w:pPr>
              <w:spacing w:line="360" w:lineRule="auto"/>
              <w:rPr>
                <w:rFonts w:hint="eastAsia" w:ascii="宋体" w:hAnsi="宋体" w:eastAsia="宋体" w:cs="宋体"/>
                <w:b/>
                <w:sz w:val="21"/>
                <w:szCs w:val="21"/>
                <w:u w:val="none"/>
              </w:rPr>
            </w:pPr>
          </w:p>
        </w:tc>
        <w:tc>
          <w:tcPr>
            <w:tcW w:w="998" w:type="dxa"/>
          </w:tcPr>
          <w:p>
            <w:pPr>
              <w:spacing w:line="360" w:lineRule="auto"/>
              <w:rPr>
                <w:rFonts w:hint="eastAsia" w:ascii="宋体" w:hAnsi="宋体" w:eastAsia="宋体" w:cs="宋体"/>
                <w:b/>
                <w:sz w:val="21"/>
                <w:szCs w:val="21"/>
                <w:u w:val="none"/>
              </w:rPr>
            </w:pPr>
            <w:r>
              <w:rPr>
                <w:rFonts w:hint="eastAsia" w:ascii="宋体" w:hAnsi="宋体" w:eastAsia="宋体" w:cs="宋体"/>
                <w:sz w:val="21"/>
                <w:szCs w:val="21"/>
                <w:u w:val="none"/>
              </w:rPr>
              <w:t>EO8.1</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编制与环境、安全管理体系运行控制有关的文件有《环境因素识别与评价管理程序》、《危险源辨识与风险评价控制措施管理程序》、《相关方控制程序》等。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根据过程的运行准则，组织实施资源能源的消耗控制火灾预防、职业健康安全事故防范等过程的控制，避免和减少了环境职业健康安全的损失。</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消防设施检查、节能降耗运行检查、火灾预防运行检查、安全环境检查等关键运行控制信息的证据都以记录或文件的方式保留。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1、废水管控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主要生活废水排入政府污水管网统一处理。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2、固废管控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生活垃圾在办公区域集中收集后，由物业管理交环卫部门统一定期清运；回收固废处理（包括危险固废如墨盒、硒鼓等）作好分类，标识交供应商回收。</w:t>
            </w:r>
          </w:p>
          <w:p>
            <w:pPr>
              <w:pStyle w:val="15"/>
              <w:numPr>
                <w:ilvl w:val="0"/>
                <w:numId w:val="1"/>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能源资源管控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4、潜在火灾管控</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公司</w:t>
            </w:r>
            <w:r>
              <w:rPr>
                <w:rFonts w:hint="eastAsia" w:ascii="宋体" w:hAnsi="宋体" w:eastAsia="宋体" w:cs="宋体"/>
                <w:sz w:val="21"/>
                <w:szCs w:val="21"/>
                <w:lang w:eastAsia="zh-CN"/>
              </w:rPr>
              <w:t>综合办公室</w:t>
            </w:r>
            <w:r>
              <w:rPr>
                <w:rFonts w:hint="eastAsia" w:ascii="宋体" w:hAnsi="宋体" w:eastAsia="宋体" w:cs="宋体"/>
                <w:sz w:val="21"/>
                <w:szCs w:val="21"/>
              </w:rPr>
              <w:t>现场配有灭火器和应急预案</w:t>
            </w:r>
            <w:r>
              <w:rPr>
                <w:rFonts w:hint="eastAsia" w:ascii="宋体" w:hAnsi="宋体" w:eastAsia="宋体" w:cs="宋体"/>
                <w:sz w:val="21"/>
                <w:szCs w:val="21"/>
                <w:lang w:eastAsia="zh-CN"/>
              </w:rPr>
              <w:t>；</w:t>
            </w:r>
            <w:r>
              <w:rPr>
                <w:rFonts w:hint="eastAsia" w:ascii="宋体" w:hAnsi="宋体" w:eastAsia="宋体" w:cs="宋体"/>
                <w:sz w:val="21"/>
                <w:szCs w:val="21"/>
              </w:rPr>
              <w:t>组织相关人员进行培训；日常的检查；制定火灾应急预案</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5、安全防护</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疫情期间进出公司人员进行温度登记，查看健康码，公司给员工发放口罩等劳保用品，不允许私拉乱扔。对相关方施加影响</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rPr>
              <w:t>组织对进入场所内的供方送货员、访客视情况由安保人员或受访人提醒、签定安全协议等方式，告知相关遵守相应的运行准则，以防止外来人员受到人身伤害或职业健康安危害。</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360" w:lineRule="auto"/>
              <w:rPr>
                <w:rFonts w:hint="eastAsia" w:ascii="宋体" w:hAnsi="宋体" w:eastAsia="宋体" w:cs="宋体"/>
                <w:b/>
                <w:sz w:val="21"/>
                <w:szCs w:val="21"/>
                <w:u w:val="none"/>
              </w:rPr>
            </w:pPr>
            <w:r>
              <w:rPr>
                <w:rFonts w:hint="eastAsia" w:ascii="宋体" w:hAnsi="宋体" w:eastAsia="宋体" w:cs="宋体"/>
                <w:sz w:val="21"/>
                <w:szCs w:val="21"/>
                <w:u w:val="none"/>
              </w:rPr>
              <w:t>应急响应和准备</w:t>
            </w:r>
          </w:p>
        </w:tc>
        <w:tc>
          <w:tcPr>
            <w:tcW w:w="998" w:type="dxa"/>
          </w:tcPr>
          <w:p>
            <w:pPr>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EO8.2</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编制了《应急准备和响应管理程序》，查看内容基本符合要求。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策划了应急预案包括触电、火灾等应急预案。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查应急预案评估报告，通过以上评估，公司应急预案的制定基本合理。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公司进行了消防灭火演练，查应急演练记录。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查消防灭火演练，演练时间2020年9月19日下午3点，地点</w:t>
            </w:r>
            <w:r>
              <w:rPr>
                <w:rFonts w:hint="eastAsia" w:ascii="宋体" w:hAnsi="宋体" w:eastAsia="宋体" w:cs="宋体"/>
                <w:sz w:val="21"/>
                <w:szCs w:val="21"/>
                <w:lang w:val="en-US" w:eastAsia="zh-CN"/>
              </w:rPr>
              <w:t>在立人科技园区内</w:t>
            </w:r>
            <w:r>
              <w:rPr>
                <w:rFonts w:hint="eastAsia" w:ascii="宋体" w:hAnsi="宋体" w:eastAsia="宋体" w:cs="宋体"/>
                <w:sz w:val="21"/>
                <w:szCs w:val="21"/>
              </w:rPr>
              <w:t>，对演练过程进行了描述，并对预案的有效性进行了评价。目前未发生火灾、人身伤害等事故。</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绩效 总则</w:t>
            </w:r>
          </w:p>
          <w:p>
            <w:pPr>
              <w:spacing w:line="360" w:lineRule="auto"/>
              <w:ind w:firstLine="420" w:firstLineChars="200"/>
              <w:rPr>
                <w:rFonts w:hint="eastAsia" w:ascii="宋体" w:hAnsi="宋体" w:eastAsia="宋体" w:cs="宋体"/>
                <w:sz w:val="21"/>
                <w:szCs w:val="21"/>
                <w:lang w:eastAsia="zh-CN"/>
              </w:rPr>
            </w:pPr>
          </w:p>
        </w:tc>
        <w:tc>
          <w:tcPr>
            <w:tcW w:w="998" w:type="dxa"/>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Q</w:t>
            </w:r>
            <w:r>
              <w:rPr>
                <w:rFonts w:hint="eastAsia" w:ascii="宋体" w:hAnsi="宋体" w:eastAsia="宋体" w:cs="宋体"/>
                <w:sz w:val="21"/>
                <w:szCs w:val="21"/>
                <w:lang w:val="en-US" w:eastAsia="zh-CN"/>
              </w:rPr>
              <w:t>EO</w:t>
            </w:r>
            <w:r>
              <w:rPr>
                <w:rFonts w:hint="eastAsia" w:ascii="宋体" w:hAnsi="宋体" w:eastAsia="宋体" w:cs="宋体"/>
                <w:sz w:val="21"/>
                <w:szCs w:val="21"/>
                <w:lang w:eastAsia="zh-CN"/>
              </w:rPr>
              <w:t>9.1.1</w:t>
            </w:r>
          </w:p>
          <w:p>
            <w:pPr>
              <w:spacing w:line="360" w:lineRule="auto"/>
              <w:ind w:firstLine="420" w:firstLineChars="200"/>
              <w:rPr>
                <w:rFonts w:hint="eastAsia" w:ascii="宋体" w:hAnsi="宋体" w:eastAsia="宋体" w:cs="宋体"/>
                <w:sz w:val="21"/>
                <w:szCs w:val="21"/>
                <w:lang w:eastAsia="zh-CN"/>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综合办公室</w:t>
            </w:r>
            <w:r>
              <w:rPr>
                <w:rFonts w:hint="eastAsia" w:ascii="宋体" w:hAnsi="宋体" w:eastAsia="宋体" w:cs="宋体"/>
                <w:sz w:val="21"/>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eastAsia="宋体" w:cs="宋体"/>
                <w:sz w:val="21"/>
                <w:szCs w:val="21"/>
                <w:lang w:val="en-US" w:eastAsia="zh-CN"/>
              </w:rPr>
              <w:t>3</w:t>
            </w:r>
            <w:r>
              <w:rPr>
                <w:rFonts w:hint="eastAsia" w:ascii="宋体" w:hAnsi="宋体" w:eastAsia="宋体" w:cs="宋体"/>
                <w:sz w:val="21"/>
                <w:szCs w:val="21"/>
              </w:rPr>
              <w:t>条款记录；通过目标考评，监测管理体系运行的有效性，提供了2020年度的目标完成情况，公司及各部门的管理目标均能完成。</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分析与评价</w:t>
            </w:r>
          </w:p>
        </w:tc>
        <w:tc>
          <w:tcPr>
            <w:tcW w:w="998"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Q9.1.</w:t>
            </w:r>
            <w:r>
              <w:rPr>
                <w:rFonts w:hint="eastAsia" w:ascii="宋体" w:hAnsi="宋体" w:eastAsia="宋体" w:cs="宋体"/>
                <w:sz w:val="21"/>
                <w:szCs w:val="21"/>
                <w:lang w:val="en-US" w:eastAsia="zh-CN"/>
              </w:rPr>
              <w:t>3</w:t>
            </w:r>
          </w:p>
        </w:tc>
        <w:tc>
          <w:tcPr>
            <w:tcW w:w="10004" w:type="dxa"/>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经查：部门根据监视和测量获得的数据和信息，组织相关部门进行了分析评价。包括：对公司及各部门质量目标完成情见进行分析，确定</w:t>
            </w:r>
            <w:r>
              <w:rPr>
                <w:rFonts w:hint="eastAsia" w:ascii="宋体" w:hAnsi="宋体" w:eastAsia="宋体" w:cs="宋体"/>
                <w:sz w:val="21"/>
                <w:szCs w:val="21"/>
                <w:lang w:val="en-US" w:eastAsia="zh-CN"/>
              </w:rPr>
              <w:t>管理</w:t>
            </w:r>
            <w:r>
              <w:rPr>
                <w:rFonts w:hint="eastAsia" w:ascii="宋体" w:hAnsi="宋体" w:eastAsia="宋体" w:cs="宋体"/>
                <w:sz w:val="21"/>
                <w:szCs w:val="21"/>
              </w:rPr>
              <w:t>体系运行状况（见管理评审输入）；对顾客满意有关的信息进行了分析，以确定顾客满意程度（见</w:t>
            </w:r>
            <w:r>
              <w:rPr>
                <w:rFonts w:hint="eastAsia" w:ascii="宋体" w:hAnsi="宋体" w:eastAsia="宋体" w:cs="宋体"/>
                <w:sz w:val="21"/>
                <w:szCs w:val="21"/>
                <w:lang w:val="en-US" w:eastAsia="zh-CN"/>
              </w:rPr>
              <w:t>运营管理</w:t>
            </w:r>
            <w:r>
              <w:rPr>
                <w:rFonts w:hint="eastAsia" w:ascii="宋体" w:hAnsi="宋体" w:eastAsia="宋体" w:cs="宋体"/>
                <w:sz w:val="21"/>
                <w:szCs w:val="21"/>
                <w:lang w:eastAsia="zh-CN"/>
              </w:rPr>
              <w:t>部</w:t>
            </w:r>
            <w:r>
              <w:rPr>
                <w:rFonts w:hint="eastAsia" w:ascii="宋体" w:hAnsi="宋体" w:eastAsia="宋体" w:cs="宋体"/>
                <w:sz w:val="21"/>
                <w:szCs w:val="21"/>
              </w:rPr>
              <w:t>9.1.2）；</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对内部审核的有关信息和应对风险措施的有效性进行分析，以确定</w:t>
            </w:r>
            <w:r>
              <w:rPr>
                <w:rFonts w:hint="eastAsia" w:ascii="宋体" w:hAnsi="宋体" w:eastAsia="宋体" w:cs="宋体"/>
                <w:sz w:val="21"/>
                <w:szCs w:val="21"/>
                <w:lang w:val="en-US" w:eastAsia="zh-CN"/>
              </w:rPr>
              <w:t>管理</w:t>
            </w:r>
            <w:r>
              <w:rPr>
                <w:rFonts w:hint="eastAsia" w:ascii="宋体" w:hAnsi="宋体" w:eastAsia="宋体" w:cs="宋体"/>
                <w:sz w:val="21"/>
                <w:szCs w:val="21"/>
              </w:rPr>
              <w:t>管理体系的有效性（见</w:t>
            </w:r>
            <w:r>
              <w:rPr>
                <w:rFonts w:hint="eastAsia" w:ascii="宋体" w:hAnsi="宋体" w:eastAsia="宋体" w:cs="宋体"/>
                <w:sz w:val="21"/>
                <w:szCs w:val="21"/>
                <w:lang w:val="en-US" w:eastAsia="zh-CN"/>
              </w:rPr>
              <w:t>综合办公室</w:t>
            </w:r>
            <w:r>
              <w:rPr>
                <w:rFonts w:hint="eastAsia" w:ascii="宋体" w:hAnsi="宋体" w:eastAsia="宋体" w:cs="宋体"/>
                <w:sz w:val="21"/>
                <w:szCs w:val="21"/>
              </w:rPr>
              <w:t>9.2）。</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部门在汇总以上分析结果的基础上，分析针对风险和机遇所采取措施的有效性，积极寻找</w:t>
            </w:r>
            <w:r>
              <w:rPr>
                <w:rFonts w:hint="eastAsia" w:ascii="宋体" w:hAnsi="宋体" w:eastAsia="宋体" w:cs="宋体"/>
                <w:sz w:val="21"/>
                <w:szCs w:val="21"/>
                <w:lang w:val="en-US" w:eastAsia="zh-CN"/>
              </w:rPr>
              <w:t>管理</w:t>
            </w:r>
            <w:r>
              <w:rPr>
                <w:rFonts w:hint="eastAsia" w:ascii="宋体" w:hAnsi="宋体" w:eastAsia="宋体" w:cs="宋体"/>
                <w:sz w:val="21"/>
                <w:szCs w:val="21"/>
              </w:rPr>
              <w:t>管理体系持续改进的机会，通过管理评审会议的改进决策进行</w:t>
            </w:r>
            <w:r>
              <w:rPr>
                <w:rFonts w:hint="eastAsia" w:ascii="宋体" w:hAnsi="宋体" w:eastAsia="宋体" w:cs="宋体"/>
                <w:sz w:val="21"/>
                <w:szCs w:val="21"/>
                <w:lang w:val="en-US" w:eastAsia="zh-CN"/>
              </w:rPr>
              <w:t>管理</w:t>
            </w:r>
            <w:r>
              <w:rPr>
                <w:rFonts w:hint="eastAsia" w:ascii="宋体" w:hAnsi="宋体" w:eastAsia="宋体" w:cs="宋体"/>
                <w:sz w:val="21"/>
                <w:szCs w:val="21"/>
              </w:rPr>
              <w:t>管理体系的持续改进（见相关部门检查表）。</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adjustRightInd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监视、测量、分析与评估</w:t>
            </w:r>
          </w:p>
        </w:tc>
        <w:tc>
          <w:tcPr>
            <w:tcW w:w="998"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E9.1 </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S9.1</w:t>
            </w: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----有《环境与职业健康安全运行管理制度》和管理文件。</w:t>
            </w:r>
          </w:p>
          <w:p>
            <w:pPr>
              <w:spacing w:line="360" w:lineRule="auto"/>
              <w:rPr>
                <w:rFonts w:hint="eastAsia" w:ascii="宋体" w:hAnsi="宋体" w:eastAsia="宋体" w:cs="宋体"/>
                <w:sz w:val="21"/>
                <w:szCs w:val="21"/>
              </w:rPr>
            </w:pPr>
            <w:r>
              <w:rPr>
                <w:rFonts w:hint="eastAsia" w:ascii="宋体" w:hAnsi="宋体" w:eastAsia="宋体" w:cs="宋体"/>
                <w:sz w:val="21"/>
                <w:szCs w:val="21"/>
              </w:rPr>
              <w:t>◆查公司环境安全运行检查记录表</w:t>
            </w:r>
          </w:p>
          <w:p>
            <w:pPr>
              <w:spacing w:line="360" w:lineRule="auto"/>
              <w:ind w:firstLine="210" w:firstLineChars="100"/>
              <w:rPr>
                <w:rFonts w:hint="eastAsia" w:ascii="宋体" w:hAnsi="宋体" w:eastAsia="宋体" w:cs="宋体"/>
                <w:sz w:val="21"/>
                <w:szCs w:val="21"/>
                <w:u w:val="none"/>
                <w:lang w:val="en-US" w:eastAsia="zh-CN"/>
              </w:rPr>
            </w:pPr>
            <w:r>
              <w:rPr>
                <w:rFonts w:hint="eastAsia" w:ascii="宋体" w:hAnsi="宋体" w:eastAsia="宋体" w:cs="宋体"/>
                <w:sz w:val="21"/>
                <w:szCs w:val="21"/>
              </w:rPr>
              <w:t>程序文件规定公司每月由</w:t>
            </w:r>
            <w:r>
              <w:rPr>
                <w:rFonts w:hint="eastAsia" w:ascii="宋体" w:hAnsi="宋体" w:eastAsia="宋体" w:cs="宋体"/>
                <w:sz w:val="21"/>
                <w:szCs w:val="21"/>
                <w:lang w:eastAsia="zh-CN"/>
              </w:rPr>
              <w:t>综合办公室</w:t>
            </w:r>
            <w:r>
              <w:rPr>
                <w:rFonts w:hint="eastAsia" w:ascii="宋体" w:hAnsi="宋体" w:eastAsia="宋体" w:cs="宋体"/>
                <w:sz w:val="21"/>
                <w:szCs w:val="21"/>
              </w:rPr>
              <w:t>组织人员对公司办公场所和服务场所的环境方面、安全消防方面的工程作业固体废弃物处理、生活垃圾处理、消防器材保养和检查等进行检查，检查结论：合格。提供有20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月至20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月份的安全环境检查月报记录。</w:t>
            </w:r>
          </w:p>
          <w:p>
            <w:pPr>
              <w:spacing w:line="36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查公司为员工交社保的情况：</w:t>
            </w:r>
          </w:p>
          <w:p>
            <w:pPr>
              <w:pStyle w:val="3"/>
              <w:spacing w:line="360" w:lineRule="auto"/>
              <w:rPr>
                <w:rFonts w:hint="eastAsia" w:ascii="宋体" w:hAnsi="宋体" w:eastAsia="宋体" w:cs="宋体"/>
                <w:sz w:val="21"/>
                <w:szCs w:val="21"/>
                <w:u w:val="none"/>
                <w:lang w:val="en-US" w:eastAsia="zh-CN"/>
              </w:rPr>
            </w:pPr>
            <w:r>
              <w:rPr>
                <w:rFonts w:hint="eastAsia" w:ascii="宋体" w:hAnsi="宋体" w:eastAsia="宋体" w:cs="宋体"/>
                <w:sz w:val="21"/>
                <w:szCs w:val="21"/>
              </w:rPr>
              <w:drawing>
                <wp:anchor distT="0" distB="0" distL="114300" distR="114300" simplePos="0" relativeHeight="251663360" behindDoc="0" locked="0" layoutInCell="1" allowOverlap="1">
                  <wp:simplePos x="0" y="0"/>
                  <wp:positionH relativeFrom="column">
                    <wp:posOffset>2665730</wp:posOffset>
                  </wp:positionH>
                  <wp:positionV relativeFrom="paragraph">
                    <wp:posOffset>97790</wp:posOffset>
                  </wp:positionV>
                  <wp:extent cx="1927225" cy="2616835"/>
                  <wp:effectExtent l="0" t="0" r="3175" b="1206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1927225" cy="2616835"/>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296545</wp:posOffset>
                  </wp:positionH>
                  <wp:positionV relativeFrom="paragraph">
                    <wp:posOffset>55245</wp:posOffset>
                  </wp:positionV>
                  <wp:extent cx="1877060" cy="2600325"/>
                  <wp:effectExtent l="0" t="0" r="2540" b="317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877060" cy="2600325"/>
                          </a:xfrm>
                          <a:prstGeom prst="rect">
                            <a:avLst/>
                          </a:prstGeom>
                          <a:noFill/>
                          <a:ln>
                            <a:noFill/>
                          </a:ln>
                        </pic:spPr>
                      </pic:pic>
                    </a:graphicData>
                  </a:graphic>
                </wp:anchor>
              </w:drawing>
            </w:r>
          </w:p>
          <w:p>
            <w:pPr>
              <w:pStyle w:val="3"/>
              <w:spacing w:line="360" w:lineRule="auto"/>
              <w:rPr>
                <w:rFonts w:hint="eastAsia" w:ascii="宋体" w:hAnsi="宋体" w:eastAsia="宋体" w:cs="宋体"/>
                <w:sz w:val="21"/>
                <w:szCs w:val="21"/>
                <w:u w:val="none"/>
                <w:lang w:val="en-US" w:eastAsia="zh-CN"/>
              </w:rPr>
            </w:pPr>
          </w:p>
          <w:p>
            <w:pPr>
              <w:pStyle w:val="3"/>
              <w:spacing w:line="360" w:lineRule="auto"/>
              <w:rPr>
                <w:rFonts w:hint="eastAsia" w:ascii="宋体" w:hAnsi="宋体" w:eastAsia="宋体" w:cs="宋体"/>
                <w:sz w:val="21"/>
                <w:szCs w:val="21"/>
                <w:u w:val="none"/>
                <w:lang w:val="en-US" w:eastAsia="zh-CN"/>
              </w:rPr>
            </w:pPr>
          </w:p>
          <w:p>
            <w:pPr>
              <w:pStyle w:val="3"/>
              <w:spacing w:line="360" w:lineRule="auto"/>
              <w:rPr>
                <w:rFonts w:hint="eastAsia" w:ascii="宋体" w:hAnsi="宋体" w:eastAsia="宋体" w:cs="宋体"/>
                <w:sz w:val="21"/>
                <w:szCs w:val="21"/>
                <w:u w:val="none"/>
                <w:lang w:val="en-US" w:eastAsia="zh-CN"/>
              </w:rPr>
            </w:pPr>
          </w:p>
          <w:p>
            <w:pPr>
              <w:pStyle w:val="3"/>
              <w:spacing w:line="360" w:lineRule="auto"/>
              <w:rPr>
                <w:rFonts w:hint="eastAsia" w:ascii="宋体" w:hAnsi="宋体" w:eastAsia="宋体" w:cs="宋体"/>
                <w:sz w:val="21"/>
                <w:szCs w:val="21"/>
                <w:u w:val="none"/>
                <w:lang w:val="en-US" w:eastAsia="zh-CN"/>
              </w:rPr>
            </w:pPr>
          </w:p>
          <w:p>
            <w:pPr>
              <w:pStyle w:val="3"/>
              <w:spacing w:line="360" w:lineRule="auto"/>
              <w:rPr>
                <w:rFonts w:hint="eastAsia" w:ascii="宋体" w:hAnsi="宋体" w:eastAsia="宋体" w:cs="宋体"/>
                <w:sz w:val="21"/>
                <w:szCs w:val="21"/>
                <w:u w:val="none"/>
                <w:lang w:val="en-US" w:eastAsia="zh-CN"/>
              </w:rPr>
            </w:pPr>
          </w:p>
          <w:p>
            <w:pPr>
              <w:pStyle w:val="3"/>
              <w:spacing w:line="360" w:lineRule="auto"/>
              <w:rPr>
                <w:rFonts w:hint="eastAsia" w:ascii="宋体" w:hAnsi="宋体" w:eastAsia="宋体" w:cs="宋体"/>
                <w:sz w:val="21"/>
                <w:szCs w:val="21"/>
                <w:u w:val="none"/>
                <w:lang w:val="en-US" w:eastAsia="zh-CN"/>
              </w:rPr>
            </w:pPr>
          </w:p>
          <w:p>
            <w:pPr>
              <w:pStyle w:val="3"/>
              <w:spacing w:line="360" w:lineRule="auto"/>
              <w:rPr>
                <w:rFonts w:hint="eastAsia" w:ascii="宋体" w:hAnsi="宋体" w:eastAsia="宋体" w:cs="宋体"/>
                <w:sz w:val="21"/>
                <w:szCs w:val="21"/>
                <w:u w:val="none"/>
                <w:lang w:val="en-US" w:eastAsia="zh-CN"/>
              </w:rPr>
            </w:pPr>
          </w:p>
          <w:p>
            <w:pPr>
              <w:spacing w:line="360" w:lineRule="auto"/>
              <w:rPr>
                <w:rFonts w:hint="eastAsia" w:ascii="宋体" w:hAnsi="宋体" w:eastAsia="宋体" w:cs="宋体"/>
                <w:sz w:val="21"/>
                <w:szCs w:val="21"/>
                <w:u w:val="none"/>
              </w:rPr>
            </w:pPr>
          </w:p>
          <w:p>
            <w:pPr>
              <w:pStyle w:val="2"/>
              <w:spacing w:line="360" w:lineRule="auto"/>
              <w:ind w:firstLine="500"/>
              <w:rPr>
                <w:rFonts w:hint="eastAsia" w:ascii="宋体" w:hAnsi="宋体" w:eastAsia="宋体" w:cs="宋体"/>
                <w:sz w:val="21"/>
                <w:szCs w:val="21"/>
                <w:lang w:val="en-US" w:eastAsia="zh-CN"/>
              </w:rPr>
            </w:pPr>
            <w:r>
              <w:rPr>
                <w:rFonts w:hint="eastAsia" w:ascii="宋体" w:hAnsi="宋体" w:eastAsia="宋体" w:cs="宋体"/>
                <w:sz w:val="21"/>
                <w:szCs w:val="21"/>
              </w:rPr>
              <w:drawing>
                <wp:anchor distT="0" distB="0" distL="114300" distR="114300" simplePos="0" relativeHeight="251665408" behindDoc="0" locked="0" layoutInCell="1" allowOverlap="1">
                  <wp:simplePos x="0" y="0"/>
                  <wp:positionH relativeFrom="column">
                    <wp:posOffset>4054475</wp:posOffset>
                  </wp:positionH>
                  <wp:positionV relativeFrom="paragraph">
                    <wp:posOffset>386080</wp:posOffset>
                  </wp:positionV>
                  <wp:extent cx="1955800" cy="2120265"/>
                  <wp:effectExtent l="0" t="0" r="0" b="635"/>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1955800" cy="2120265"/>
                          </a:xfrm>
                          <a:prstGeom prst="rect">
                            <a:avLst/>
                          </a:prstGeom>
                          <a:noFill/>
                          <a:ln>
                            <a:noFill/>
                          </a:ln>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664384" behindDoc="0" locked="0" layoutInCell="1" allowOverlap="1">
                  <wp:simplePos x="0" y="0"/>
                  <wp:positionH relativeFrom="column">
                    <wp:posOffset>2416175</wp:posOffset>
                  </wp:positionH>
                  <wp:positionV relativeFrom="paragraph">
                    <wp:posOffset>365760</wp:posOffset>
                  </wp:positionV>
                  <wp:extent cx="1421130" cy="2137410"/>
                  <wp:effectExtent l="0" t="0" r="1270" b="8890"/>
                  <wp:wrapNone/>
                  <wp:docPr id="6" name="图片 6" descr="微信图片_20210318121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3181212121"/>
                          <pic:cNvPicPr>
                            <a:picLocks noChangeAspect="1"/>
                          </pic:cNvPicPr>
                        </pic:nvPicPr>
                        <pic:blipFill>
                          <a:blip r:embed="rId10"/>
                          <a:stretch>
                            <a:fillRect/>
                          </a:stretch>
                        </pic:blipFill>
                        <pic:spPr>
                          <a:xfrm>
                            <a:off x="0" y="0"/>
                            <a:ext cx="1421130" cy="2137410"/>
                          </a:xfrm>
                          <a:prstGeom prst="rect">
                            <a:avLst/>
                          </a:prstGeom>
                        </pic:spPr>
                      </pic:pic>
                    </a:graphicData>
                  </a:graphic>
                </wp:anchor>
              </w:drawing>
            </w:r>
            <w:r>
              <w:rPr>
                <w:rFonts w:hint="eastAsia" w:ascii="宋体" w:hAnsi="宋体" w:eastAsia="宋体" w:cs="宋体"/>
                <w:sz w:val="21"/>
                <w:szCs w:val="21"/>
                <w:lang w:val="en-US" w:eastAsia="zh-CN"/>
              </w:rPr>
              <w:t>查《劳保用品分发记录》，公司为员工提供了劳保用品，主要为防暑用品、手套、工作服、口罩、消毒洗手液等防护用品。</w:t>
            </w:r>
          </w:p>
          <w:p>
            <w:pPr>
              <w:pStyle w:val="2"/>
              <w:spacing w:line="360" w:lineRule="auto"/>
              <w:ind w:firstLine="5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提供了员工胡民安体检报告：</w:t>
            </w:r>
          </w:p>
          <w:p>
            <w:pPr>
              <w:pStyle w:val="2"/>
              <w:spacing w:line="360" w:lineRule="auto"/>
              <w:ind w:firstLine="500"/>
              <w:rPr>
                <w:rFonts w:hint="eastAsia" w:ascii="宋体" w:hAnsi="宋体" w:eastAsia="宋体" w:cs="宋体"/>
                <w:sz w:val="21"/>
                <w:szCs w:val="21"/>
                <w:lang w:val="en-US" w:eastAsia="zh-CN"/>
              </w:rPr>
            </w:pPr>
          </w:p>
          <w:p>
            <w:pPr>
              <w:pStyle w:val="2"/>
              <w:spacing w:line="360" w:lineRule="auto"/>
              <w:ind w:firstLine="500"/>
              <w:rPr>
                <w:rFonts w:hint="eastAsia" w:ascii="宋体" w:hAnsi="宋体" w:eastAsia="宋体" w:cs="宋体"/>
                <w:sz w:val="21"/>
                <w:szCs w:val="21"/>
                <w:lang w:val="en-US" w:eastAsia="zh-CN"/>
              </w:rPr>
            </w:pPr>
          </w:p>
          <w:p>
            <w:pPr>
              <w:pStyle w:val="2"/>
              <w:spacing w:line="360" w:lineRule="auto"/>
              <w:ind w:firstLine="500"/>
              <w:rPr>
                <w:rFonts w:hint="eastAsia" w:ascii="宋体" w:hAnsi="宋体" w:eastAsia="宋体" w:cs="宋体"/>
                <w:sz w:val="21"/>
                <w:szCs w:val="21"/>
                <w:lang w:val="en-US" w:eastAsia="zh-CN"/>
              </w:rPr>
            </w:pPr>
          </w:p>
          <w:p>
            <w:pPr>
              <w:pStyle w:val="2"/>
              <w:spacing w:line="360" w:lineRule="auto"/>
              <w:ind w:firstLine="500"/>
              <w:rPr>
                <w:rFonts w:hint="eastAsia" w:ascii="宋体" w:hAnsi="宋体" w:eastAsia="宋体" w:cs="宋体"/>
                <w:sz w:val="21"/>
                <w:szCs w:val="21"/>
                <w:lang w:val="en-US" w:eastAsia="zh-CN"/>
              </w:rPr>
            </w:pPr>
          </w:p>
          <w:p>
            <w:pPr>
              <w:pStyle w:val="2"/>
              <w:spacing w:line="360" w:lineRule="auto"/>
              <w:rPr>
                <w:rFonts w:hint="eastAsia" w:ascii="宋体" w:hAnsi="宋体" w:eastAsia="宋体" w:cs="宋体"/>
                <w:sz w:val="21"/>
                <w:szCs w:val="21"/>
                <w:lang w:val="en-US" w:eastAsia="zh-CN"/>
              </w:rPr>
            </w:pPr>
            <w:bookmarkStart w:id="0" w:name="_GoBack"/>
            <w:bookmarkEnd w:id="0"/>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综合办公室</w:t>
            </w:r>
            <w:r>
              <w:rPr>
                <w:rFonts w:hint="eastAsia" w:ascii="宋体" w:hAnsi="宋体" w:eastAsia="宋体" w:cs="宋体"/>
                <w:sz w:val="21"/>
                <w:szCs w:val="21"/>
              </w:rPr>
              <w:t>运行控制基本符合规定要求。</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部门运行控制能结合产品生命周期方法，基本符合规定要求。  </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360" w:lineRule="auto"/>
              <w:rPr>
                <w:rFonts w:hint="eastAsia" w:ascii="宋体" w:hAnsi="宋体" w:eastAsia="宋体" w:cs="宋体"/>
                <w:kern w:val="2"/>
                <w:sz w:val="21"/>
                <w:szCs w:val="21"/>
                <w:u w:val="none"/>
                <w:lang w:val="en-US" w:eastAsia="zh-CN" w:bidi="ar-SA"/>
              </w:rPr>
            </w:pPr>
            <w:r>
              <w:rPr>
                <w:rFonts w:hint="eastAsia" w:ascii="宋体" w:hAnsi="宋体" w:eastAsia="宋体" w:cs="宋体"/>
                <w:sz w:val="21"/>
                <w:szCs w:val="21"/>
                <w:u w:val="none"/>
              </w:rPr>
              <w:t>内部审核</w:t>
            </w:r>
          </w:p>
        </w:tc>
        <w:tc>
          <w:tcPr>
            <w:tcW w:w="998" w:type="dxa"/>
            <w:vAlign w:val="top"/>
          </w:tcPr>
          <w:p>
            <w:pPr>
              <w:spacing w:line="360" w:lineRule="auto"/>
              <w:rPr>
                <w:rFonts w:hint="eastAsia" w:ascii="宋体" w:hAnsi="宋体" w:eastAsia="宋体" w:cs="宋体"/>
                <w:kern w:val="2"/>
                <w:sz w:val="21"/>
                <w:szCs w:val="21"/>
                <w:u w:val="none"/>
                <w:lang w:val="en-US" w:eastAsia="zh-CN" w:bidi="ar-SA"/>
              </w:rPr>
            </w:pPr>
            <w:r>
              <w:rPr>
                <w:rFonts w:hint="eastAsia" w:ascii="宋体" w:hAnsi="宋体" w:eastAsia="宋体" w:cs="宋体"/>
                <w:sz w:val="21"/>
                <w:szCs w:val="21"/>
                <w:u w:val="none"/>
              </w:rPr>
              <w:t>QEO9.2</w:t>
            </w:r>
          </w:p>
        </w:tc>
        <w:tc>
          <w:tcPr>
            <w:tcW w:w="10004" w:type="dxa"/>
            <w:vAlign w:val="center"/>
          </w:tcPr>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编制了《内部审核</w:t>
            </w:r>
            <w:r>
              <w:rPr>
                <w:rFonts w:hint="eastAsia" w:ascii="宋体" w:hAnsi="宋体" w:eastAsia="宋体" w:cs="宋体"/>
                <w:sz w:val="21"/>
                <w:szCs w:val="21"/>
                <w:u w:val="none"/>
                <w:lang w:val="en-US" w:eastAsia="zh-CN"/>
              </w:rPr>
              <w:t>控制</w:t>
            </w:r>
            <w:r>
              <w:rPr>
                <w:rFonts w:hint="eastAsia" w:ascii="宋体" w:hAnsi="宋体" w:eastAsia="宋体" w:cs="宋体"/>
                <w:sz w:val="21"/>
                <w:szCs w:val="21"/>
                <w:u w:val="none"/>
              </w:rPr>
              <w:t>程序》，由管代定期组织每年进行一次内审，间隔不超过12月份，全体内审员参加。</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依据GB/T 19001-2016、GB/T 24001-2016、GB/T 45001-2020标准、体系文件、相关法律法规等.</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提供《2020年度内部审核计划》，内审安排1次。明确审核目的、范围、依据、日期（2020.</w:t>
            </w:r>
            <w:r>
              <w:rPr>
                <w:rFonts w:hint="eastAsia" w:ascii="宋体" w:hAnsi="宋体" w:eastAsia="宋体" w:cs="宋体"/>
                <w:sz w:val="21"/>
                <w:szCs w:val="21"/>
                <w:u w:val="none"/>
                <w:lang w:val="en-US" w:eastAsia="zh-CN"/>
              </w:rPr>
              <w:t>12.5</w:t>
            </w:r>
            <w:r>
              <w:rPr>
                <w:rFonts w:hint="eastAsia" w:ascii="宋体" w:hAnsi="宋体" w:eastAsia="宋体" w:cs="宋体"/>
                <w:sz w:val="21"/>
                <w:szCs w:val="21"/>
                <w:u w:val="none"/>
              </w:rPr>
              <w:t>），编制:</w:t>
            </w:r>
            <w:r>
              <w:rPr>
                <w:rFonts w:hint="eastAsia" w:ascii="宋体" w:hAnsi="宋体" w:eastAsia="宋体" w:cs="宋体"/>
                <w:sz w:val="21"/>
                <w:szCs w:val="21"/>
                <w:u w:val="none"/>
                <w:lang w:val="en-US" w:eastAsia="zh-CN"/>
              </w:rPr>
              <w:t>赵洁</w:t>
            </w:r>
            <w:r>
              <w:rPr>
                <w:rFonts w:hint="eastAsia" w:ascii="宋体" w:hAnsi="宋体" w:eastAsia="宋体" w:cs="宋体"/>
                <w:sz w:val="21"/>
                <w:szCs w:val="21"/>
                <w:u w:val="none"/>
              </w:rPr>
              <w:t xml:space="preserve">  审批：</w:t>
            </w:r>
            <w:r>
              <w:rPr>
                <w:rFonts w:hint="eastAsia" w:ascii="宋体" w:hAnsi="宋体" w:eastAsia="宋体" w:cs="宋体"/>
                <w:sz w:val="21"/>
                <w:szCs w:val="21"/>
                <w:u w:val="none"/>
                <w:lang w:val="en-US" w:eastAsia="zh-CN"/>
              </w:rPr>
              <w:t>赵平</w:t>
            </w:r>
            <w:r>
              <w:rPr>
                <w:rFonts w:hint="eastAsia" w:ascii="宋体" w:hAnsi="宋体" w:eastAsia="宋体" w:cs="宋体"/>
                <w:sz w:val="21"/>
                <w:szCs w:val="21"/>
                <w:u w:val="none"/>
              </w:rPr>
              <w:t>。</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提供QEO《审核实施计划》；内部审核计划日程安排：2020.</w:t>
            </w:r>
            <w:r>
              <w:rPr>
                <w:rFonts w:hint="eastAsia" w:ascii="宋体" w:hAnsi="宋体" w:eastAsia="宋体" w:cs="宋体"/>
                <w:sz w:val="21"/>
                <w:szCs w:val="21"/>
                <w:u w:val="none"/>
                <w:lang w:val="en-US" w:eastAsia="zh-CN"/>
              </w:rPr>
              <w:t>12</w:t>
            </w:r>
            <w:r>
              <w:rPr>
                <w:rFonts w:hint="eastAsia" w:ascii="宋体" w:hAnsi="宋体" w:eastAsia="宋体" w:cs="宋体"/>
                <w:sz w:val="21"/>
                <w:szCs w:val="21"/>
                <w:u w:val="none"/>
              </w:rPr>
              <w:t>.8-9，组长：</w:t>
            </w:r>
            <w:r>
              <w:rPr>
                <w:rFonts w:hint="eastAsia" w:ascii="宋体" w:hAnsi="宋体" w:eastAsia="宋体" w:cs="宋体"/>
                <w:sz w:val="21"/>
                <w:szCs w:val="21"/>
                <w:u w:val="none"/>
                <w:lang w:eastAsia="zh-CN"/>
              </w:rPr>
              <w:t>赵洁</w:t>
            </w:r>
            <w:r>
              <w:rPr>
                <w:rFonts w:hint="eastAsia" w:ascii="宋体" w:hAnsi="宋体" w:eastAsia="宋体" w:cs="宋体"/>
                <w:sz w:val="21"/>
                <w:szCs w:val="21"/>
                <w:u w:val="none"/>
              </w:rPr>
              <w:t>，组员：</w:t>
            </w:r>
            <w:r>
              <w:rPr>
                <w:rFonts w:hint="eastAsia" w:ascii="宋体" w:hAnsi="宋体" w:eastAsia="宋体" w:cs="宋体"/>
                <w:sz w:val="21"/>
                <w:szCs w:val="21"/>
                <w:u w:val="none"/>
                <w:lang w:eastAsia="zh-CN"/>
              </w:rPr>
              <w:t>孙玲梅</w:t>
            </w:r>
            <w:r>
              <w:rPr>
                <w:rFonts w:hint="eastAsia" w:ascii="宋体" w:hAnsi="宋体" w:eastAsia="宋体" w:cs="宋体"/>
                <w:sz w:val="21"/>
                <w:szCs w:val="21"/>
                <w:u w:val="none"/>
              </w:rPr>
              <w:t>，有培训记录和总经理的任命书；</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审核目的、依据、范围和方法及审核安排，计划覆盖的部门或条款基本齐全，查看内审相关资料，内部质量管理体系审核实施，共有</w:t>
            </w:r>
            <w:r>
              <w:rPr>
                <w:rFonts w:hint="eastAsia" w:ascii="宋体" w:hAnsi="宋体" w:eastAsia="宋体" w:cs="宋体"/>
                <w:sz w:val="21"/>
                <w:szCs w:val="21"/>
                <w:u w:val="none"/>
                <w:lang w:val="en-US" w:eastAsia="zh-CN"/>
              </w:rPr>
              <w:t>6</w:t>
            </w:r>
            <w:r>
              <w:rPr>
                <w:rFonts w:hint="eastAsia" w:ascii="宋体" w:hAnsi="宋体" w:eastAsia="宋体" w:cs="宋体"/>
                <w:sz w:val="21"/>
                <w:szCs w:val="21"/>
                <w:u w:val="none"/>
              </w:rPr>
              <w:t>人参加会议，其中：包括总经理、体系推行人、各部门负责人（查参加部门、人员基本齐全），计划内容涉及各部门，条款覆盖整个体系，时间安排合理。同时考虑到互查的公正性，有签到表。</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查《内审检查表》，有</w:t>
            </w:r>
            <w:r>
              <w:rPr>
                <w:rFonts w:hint="eastAsia" w:ascii="宋体" w:hAnsi="宋体" w:eastAsia="宋体" w:cs="宋体"/>
                <w:color w:val="000000"/>
                <w:sz w:val="21"/>
                <w:szCs w:val="21"/>
                <w:u w:val="none"/>
                <w:lang w:eastAsia="zh-CN"/>
              </w:rPr>
              <w:t>综合办公室</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战略发展部</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none"/>
                <w:lang w:val="en-US" w:eastAsia="zh-CN"/>
              </w:rPr>
              <w:t>计量部</w:t>
            </w:r>
            <w:r>
              <w:rPr>
                <w:rFonts w:hint="eastAsia" w:ascii="宋体" w:hAnsi="宋体" w:eastAsia="宋体" w:cs="宋体"/>
                <w:color w:val="000000"/>
                <w:sz w:val="21"/>
                <w:szCs w:val="21"/>
                <w:u w:val="none"/>
                <w:lang w:eastAsia="zh-CN"/>
              </w:rPr>
              <w:t>、</w:t>
            </w:r>
            <w:r>
              <w:rPr>
                <w:rFonts w:hint="eastAsia" w:ascii="宋体" w:hAnsi="宋体" w:eastAsia="宋体" w:cs="宋体"/>
                <w:color w:val="000000"/>
                <w:sz w:val="21"/>
                <w:szCs w:val="21"/>
                <w:u w:val="none"/>
                <w:lang w:val="en-US" w:eastAsia="zh-CN"/>
              </w:rPr>
              <w:t>财务部、管理层</w:t>
            </w:r>
            <w:r>
              <w:rPr>
                <w:rFonts w:hint="eastAsia" w:ascii="宋体" w:hAnsi="宋体" w:eastAsia="宋体" w:cs="宋体"/>
                <w:sz w:val="21"/>
                <w:szCs w:val="21"/>
                <w:u w:val="none"/>
              </w:rPr>
              <w:t>等部门的审核记录，条款与策划一致，记录真实、完整。包括QEO体系所有条款，没有遗漏。</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查《不合格报告》本次开具不符合报告</w:t>
            </w:r>
            <w:r>
              <w:rPr>
                <w:rFonts w:hint="eastAsia" w:ascii="宋体" w:hAnsi="宋体" w:eastAsia="宋体" w:cs="宋体"/>
                <w:sz w:val="21"/>
                <w:szCs w:val="21"/>
                <w:u w:val="none"/>
                <w:lang w:val="en-US" w:eastAsia="zh-CN"/>
              </w:rPr>
              <w:t>1</w:t>
            </w:r>
            <w:r>
              <w:rPr>
                <w:rFonts w:hint="eastAsia" w:ascii="宋体" w:hAnsi="宋体" w:eastAsia="宋体" w:cs="宋体"/>
                <w:sz w:val="21"/>
                <w:szCs w:val="21"/>
                <w:u w:val="none"/>
              </w:rPr>
              <w:t>份，主要涉及Q</w:t>
            </w:r>
            <w:r>
              <w:rPr>
                <w:rFonts w:hint="eastAsia" w:ascii="宋体" w:hAnsi="宋体" w:eastAsia="宋体" w:cs="宋体"/>
                <w:sz w:val="21"/>
                <w:szCs w:val="21"/>
                <w:u w:val="none"/>
                <w:lang w:val="en-US" w:eastAsia="zh-CN"/>
              </w:rPr>
              <w:t>7.2</w:t>
            </w:r>
            <w:r>
              <w:rPr>
                <w:rFonts w:hint="eastAsia" w:ascii="宋体" w:hAnsi="宋体" w:eastAsia="宋体" w:cs="宋体"/>
                <w:sz w:val="21"/>
                <w:szCs w:val="21"/>
                <w:u w:val="none"/>
              </w:rPr>
              <w:t>/EO</w:t>
            </w:r>
            <w:r>
              <w:rPr>
                <w:rFonts w:hint="eastAsia" w:ascii="宋体" w:hAnsi="宋体" w:eastAsia="宋体" w:cs="宋体"/>
                <w:sz w:val="21"/>
                <w:szCs w:val="21"/>
                <w:u w:val="none"/>
                <w:lang w:val="en-US" w:eastAsia="zh-CN"/>
              </w:rPr>
              <w:t>7.2</w:t>
            </w:r>
            <w:r>
              <w:rPr>
                <w:rFonts w:hint="eastAsia" w:ascii="宋体" w:hAnsi="宋体" w:eastAsia="宋体" w:cs="宋体"/>
                <w:sz w:val="21"/>
                <w:szCs w:val="21"/>
                <w:u w:val="none"/>
              </w:rPr>
              <w:t>条款。对于不符合项所采取的纠正等措施，各内审员逐一进行了验证。上述内容记录完整。</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提供《内部审核报告》，结论： 公司建立的质量/环境/职业健康安全管理体系基本符合GB/T 19001-2016、GB/T 24001-2016、GB/T 45001:2020标准要求。管理体系的运行是适宜的、充分的、有效的。</w:t>
            </w:r>
          </w:p>
          <w:p>
            <w:pPr>
              <w:spacing w:line="360" w:lineRule="auto"/>
              <w:ind w:firstLine="480" w:firstLineChars="0"/>
              <w:jc w:val="left"/>
              <w:rPr>
                <w:rFonts w:hint="eastAsia" w:ascii="宋体" w:hAnsi="宋体" w:eastAsia="宋体" w:cs="宋体"/>
                <w:kern w:val="2"/>
                <w:sz w:val="21"/>
                <w:szCs w:val="21"/>
                <w:u w:val="none"/>
                <w:lang w:val="en-US" w:eastAsia="zh-CN" w:bidi="ar-SA"/>
              </w:rPr>
            </w:pPr>
            <w:r>
              <w:rPr>
                <w:rFonts w:hint="eastAsia" w:ascii="宋体" w:hAnsi="宋体" w:eastAsia="宋体" w:cs="宋体"/>
                <w:sz w:val="21"/>
                <w:szCs w:val="21"/>
                <w:u w:val="none"/>
              </w:rPr>
              <w:t>查上述资料反映：能保留形成文件的信息，作为实施审核方案以及审核结果的证据。</w:t>
            </w:r>
          </w:p>
        </w:tc>
        <w:tc>
          <w:tcPr>
            <w:tcW w:w="1585" w:type="dxa"/>
            <w:vAlign w:val="top"/>
          </w:tcPr>
          <w:p>
            <w:pPr>
              <w:spacing w:line="360" w:lineRule="auto"/>
              <w:rPr>
                <w:rFonts w:hint="eastAsia" w:ascii="宋体" w:hAnsi="宋体" w:eastAsia="宋体" w:cs="宋体"/>
                <w:kern w:val="2"/>
                <w:sz w:val="21"/>
                <w:szCs w:val="21"/>
                <w:u w:val="none"/>
                <w:lang w:val="en-US" w:eastAsia="zh-CN" w:bidi="ar-SA"/>
              </w:rPr>
            </w:pPr>
            <w:r>
              <w:rPr>
                <w:rFonts w:hint="eastAsia" w:ascii="宋体" w:hAnsi="宋体" w:eastAsia="宋体" w:cs="宋体"/>
                <w:sz w:val="21"/>
                <w:szCs w:val="21"/>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360" w:lineRule="auto"/>
              <w:rPr>
                <w:rFonts w:hint="eastAsia" w:ascii="宋体" w:hAnsi="宋体" w:eastAsia="宋体" w:cs="宋体"/>
                <w:sz w:val="21"/>
                <w:szCs w:val="21"/>
                <w:u w:val="none"/>
              </w:rPr>
            </w:pPr>
            <w:r>
              <w:rPr>
                <w:rFonts w:hint="eastAsia" w:ascii="宋体" w:hAnsi="宋体" w:eastAsia="宋体" w:cs="宋体"/>
                <w:sz w:val="21"/>
                <w:szCs w:val="21"/>
              </w:rPr>
              <w:t>不符合/事件和纠正措施</w:t>
            </w:r>
          </w:p>
        </w:tc>
        <w:tc>
          <w:tcPr>
            <w:tcW w:w="998" w:type="dxa"/>
            <w:vAlign w:val="top"/>
          </w:tcPr>
          <w:p>
            <w:pPr>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QEO</w:t>
            </w:r>
            <w:r>
              <w:rPr>
                <w:rFonts w:hint="eastAsia" w:ascii="宋体" w:hAnsi="宋体" w:eastAsia="宋体" w:cs="宋体"/>
                <w:sz w:val="21"/>
                <w:szCs w:val="21"/>
                <w:u w:val="none"/>
                <w:lang w:val="en-US" w:eastAsia="zh-CN"/>
              </w:rPr>
              <w:t>10</w:t>
            </w:r>
            <w:r>
              <w:rPr>
                <w:rFonts w:hint="eastAsia" w:ascii="宋体" w:hAnsi="宋体" w:eastAsia="宋体" w:cs="宋体"/>
                <w:sz w:val="21"/>
                <w:szCs w:val="21"/>
                <w:u w:val="none"/>
              </w:rPr>
              <w:t>.2</w:t>
            </w:r>
          </w:p>
        </w:tc>
        <w:tc>
          <w:tcPr>
            <w:tcW w:w="10004" w:type="dxa"/>
            <w:vAlign w:val="center"/>
          </w:tcPr>
          <w:p>
            <w:pPr>
              <w:spacing w:line="360" w:lineRule="auto"/>
              <w:ind w:firstLine="480" w:firstLineChars="0"/>
              <w:jc w:val="left"/>
              <w:rPr>
                <w:rFonts w:hint="eastAsia" w:ascii="宋体" w:hAnsi="宋体" w:eastAsia="宋体" w:cs="宋体"/>
                <w:sz w:val="21"/>
                <w:szCs w:val="21"/>
                <w:u w:val="none"/>
              </w:rPr>
            </w:pPr>
            <w:r>
              <w:rPr>
                <w:rFonts w:hint="eastAsia" w:ascii="宋体" w:hAnsi="宋体" w:eastAsia="宋体" w:cs="宋体"/>
                <w:sz w:val="21"/>
                <w:szCs w:val="21"/>
                <w:u w:val="none"/>
              </w:rPr>
              <w:t>查：公司编制有</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不符合控制程序</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《纠正措施控制程序》</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预防措施控制程序</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，规定了发现不合格应采取纠正措施的具体要求，并按要求进行了控制。</w:t>
            </w:r>
          </w:p>
          <w:p>
            <w:pPr>
              <w:spacing w:line="360" w:lineRule="auto"/>
              <w:ind w:firstLine="480" w:firstLineChars="0"/>
              <w:jc w:val="left"/>
              <w:rPr>
                <w:rFonts w:hint="eastAsia" w:ascii="宋体" w:hAnsi="宋体" w:eastAsia="宋体" w:cs="宋体"/>
                <w:sz w:val="21"/>
                <w:szCs w:val="21"/>
                <w:u w:val="none"/>
              </w:rPr>
            </w:pPr>
            <w:r>
              <w:rPr>
                <w:rFonts w:hint="eastAsia" w:ascii="宋体" w:hAnsi="宋体" w:eastAsia="宋体" w:cs="宋体"/>
                <w:sz w:val="21"/>
                <w:szCs w:val="21"/>
                <w:u w:val="none"/>
              </w:rPr>
              <w:t>抽查内审《不符合报告》，针对内审中发现的不合格事实，责任部门进行了原因分析，制定了纠正措施并实施，涉及</w:t>
            </w:r>
            <w:r>
              <w:rPr>
                <w:rFonts w:hint="eastAsia" w:ascii="宋体" w:hAnsi="宋体" w:eastAsia="宋体" w:cs="宋体"/>
                <w:sz w:val="21"/>
                <w:szCs w:val="21"/>
                <w:u w:val="none"/>
                <w:lang w:val="en-US" w:eastAsia="zh-CN"/>
              </w:rPr>
              <w:t>综合办公室7.2条</w:t>
            </w:r>
            <w:r>
              <w:rPr>
                <w:rFonts w:hint="eastAsia" w:ascii="宋体" w:hAnsi="宋体" w:eastAsia="宋体" w:cs="宋体"/>
                <w:sz w:val="21"/>
                <w:szCs w:val="21"/>
                <w:u w:val="none"/>
              </w:rPr>
              <w:t>款的不符合项，经验证整改有效。</w:t>
            </w:r>
          </w:p>
          <w:p>
            <w:pPr>
              <w:spacing w:line="360" w:lineRule="auto"/>
              <w:ind w:firstLine="480" w:firstLineChars="0"/>
              <w:jc w:val="left"/>
              <w:rPr>
                <w:rFonts w:hint="eastAsia" w:ascii="宋体" w:hAnsi="宋体" w:eastAsia="宋体" w:cs="宋体"/>
                <w:sz w:val="21"/>
                <w:szCs w:val="21"/>
                <w:u w:val="none"/>
              </w:rPr>
            </w:pPr>
            <w:r>
              <w:rPr>
                <w:rFonts w:hint="eastAsia" w:ascii="宋体" w:hAnsi="宋体" w:eastAsia="宋体" w:cs="宋体"/>
                <w:sz w:val="21"/>
                <w:szCs w:val="21"/>
                <w:u w:val="none"/>
              </w:rPr>
              <w:t>体系运行的其他方面经过日常工作检查和数据分析，暂未发现应采取纠正和预防措施的机会。日后应进一步加大日常工作检查力度，及时发现不符合及潜在不符合并及时采取相应措施，持续改进体系的有效性。</w:t>
            </w:r>
          </w:p>
        </w:tc>
        <w:tc>
          <w:tcPr>
            <w:tcW w:w="1585" w:type="dxa"/>
            <w:vAlign w:val="top"/>
          </w:tcPr>
          <w:p>
            <w:pPr>
              <w:spacing w:line="360" w:lineRule="auto"/>
              <w:rPr>
                <w:rFonts w:hint="eastAsia" w:ascii="宋体" w:hAnsi="宋体" w:eastAsia="宋体"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备注：</w:t>
            </w: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169EC"/>
    <w:multiLevelType w:val="multilevel"/>
    <w:tmpl w:val="4DA169EC"/>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B19FF"/>
    <w:rsid w:val="001C57A3"/>
    <w:rsid w:val="001F0E7B"/>
    <w:rsid w:val="001F37CF"/>
    <w:rsid w:val="001F77E0"/>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832CA"/>
    <w:rsid w:val="00497971"/>
    <w:rsid w:val="004B20B2"/>
    <w:rsid w:val="004B4B24"/>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676DC"/>
    <w:rsid w:val="005A2330"/>
    <w:rsid w:val="005A23B2"/>
    <w:rsid w:val="005B6C34"/>
    <w:rsid w:val="005D2531"/>
    <w:rsid w:val="005F04E5"/>
    <w:rsid w:val="00621578"/>
    <w:rsid w:val="00621EA2"/>
    <w:rsid w:val="006256EF"/>
    <w:rsid w:val="00646303"/>
    <w:rsid w:val="0066353B"/>
    <w:rsid w:val="00663A52"/>
    <w:rsid w:val="00665E60"/>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97BA7"/>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11D5E"/>
    <w:rsid w:val="0092791F"/>
    <w:rsid w:val="00954D65"/>
    <w:rsid w:val="00955C0E"/>
    <w:rsid w:val="00976860"/>
    <w:rsid w:val="00991AEB"/>
    <w:rsid w:val="00992529"/>
    <w:rsid w:val="009977CF"/>
    <w:rsid w:val="009B1072"/>
    <w:rsid w:val="00A01526"/>
    <w:rsid w:val="00A23D1B"/>
    <w:rsid w:val="00A30F85"/>
    <w:rsid w:val="00A52229"/>
    <w:rsid w:val="00A76F84"/>
    <w:rsid w:val="00A86196"/>
    <w:rsid w:val="00A94706"/>
    <w:rsid w:val="00AB5CFD"/>
    <w:rsid w:val="00AE6698"/>
    <w:rsid w:val="00B007F3"/>
    <w:rsid w:val="00B03AA7"/>
    <w:rsid w:val="00B119B7"/>
    <w:rsid w:val="00B361C1"/>
    <w:rsid w:val="00B531A8"/>
    <w:rsid w:val="00B53B05"/>
    <w:rsid w:val="00B6239E"/>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080"/>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1F3"/>
    <w:rsid w:val="00FF0A51"/>
    <w:rsid w:val="00FF1D21"/>
    <w:rsid w:val="00FF5E6D"/>
    <w:rsid w:val="020129FE"/>
    <w:rsid w:val="021522E9"/>
    <w:rsid w:val="032B7C93"/>
    <w:rsid w:val="047D4E9D"/>
    <w:rsid w:val="04B03A25"/>
    <w:rsid w:val="056D41CE"/>
    <w:rsid w:val="07377923"/>
    <w:rsid w:val="078522A3"/>
    <w:rsid w:val="081310A2"/>
    <w:rsid w:val="092F489E"/>
    <w:rsid w:val="0A755CD1"/>
    <w:rsid w:val="0B5E05CB"/>
    <w:rsid w:val="0C625E1B"/>
    <w:rsid w:val="0DE3632D"/>
    <w:rsid w:val="0EC6526F"/>
    <w:rsid w:val="10CC15C0"/>
    <w:rsid w:val="113D29BF"/>
    <w:rsid w:val="116E4D89"/>
    <w:rsid w:val="11B844E6"/>
    <w:rsid w:val="129057E6"/>
    <w:rsid w:val="12FD2E93"/>
    <w:rsid w:val="158E45BA"/>
    <w:rsid w:val="163E2E11"/>
    <w:rsid w:val="167769A9"/>
    <w:rsid w:val="1A822FA7"/>
    <w:rsid w:val="1B3936B3"/>
    <w:rsid w:val="1BE846E9"/>
    <w:rsid w:val="1DC40F3E"/>
    <w:rsid w:val="1E17525C"/>
    <w:rsid w:val="1EC7308C"/>
    <w:rsid w:val="1EED5939"/>
    <w:rsid w:val="1F591E4B"/>
    <w:rsid w:val="227B4D7D"/>
    <w:rsid w:val="22E81A15"/>
    <w:rsid w:val="24EE4865"/>
    <w:rsid w:val="257A46A2"/>
    <w:rsid w:val="26EB66E8"/>
    <w:rsid w:val="2EBF1259"/>
    <w:rsid w:val="315A769F"/>
    <w:rsid w:val="328D0D90"/>
    <w:rsid w:val="332F6E2E"/>
    <w:rsid w:val="33EC0E30"/>
    <w:rsid w:val="35655683"/>
    <w:rsid w:val="357462AA"/>
    <w:rsid w:val="36106290"/>
    <w:rsid w:val="366131A6"/>
    <w:rsid w:val="36BE5965"/>
    <w:rsid w:val="37203C8D"/>
    <w:rsid w:val="37E42671"/>
    <w:rsid w:val="38B77B12"/>
    <w:rsid w:val="38CE76F2"/>
    <w:rsid w:val="38E44796"/>
    <w:rsid w:val="391D226E"/>
    <w:rsid w:val="395F4350"/>
    <w:rsid w:val="39DF646A"/>
    <w:rsid w:val="3B7924D0"/>
    <w:rsid w:val="3C595FFE"/>
    <w:rsid w:val="3D2B29BB"/>
    <w:rsid w:val="3E676E01"/>
    <w:rsid w:val="3ED56DC4"/>
    <w:rsid w:val="3F1E1F7C"/>
    <w:rsid w:val="4074648A"/>
    <w:rsid w:val="418C5867"/>
    <w:rsid w:val="42684491"/>
    <w:rsid w:val="435A28E4"/>
    <w:rsid w:val="43FB2AF0"/>
    <w:rsid w:val="45060F3E"/>
    <w:rsid w:val="47432516"/>
    <w:rsid w:val="47AB2FC0"/>
    <w:rsid w:val="47D469F7"/>
    <w:rsid w:val="47EC179A"/>
    <w:rsid w:val="48012986"/>
    <w:rsid w:val="4913714F"/>
    <w:rsid w:val="4A95487A"/>
    <w:rsid w:val="4C7E4A49"/>
    <w:rsid w:val="4DED56EF"/>
    <w:rsid w:val="4EF0704D"/>
    <w:rsid w:val="4EFE3272"/>
    <w:rsid w:val="4F3B0425"/>
    <w:rsid w:val="4FD138C7"/>
    <w:rsid w:val="51816C5F"/>
    <w:rsid w:val="52630829"/>
    <w:rsid w:val="52C15ED1"/>
    <w:rsid w:val="5493123C"/>
    <w:rsid w:val="5827195E"/>
    <w:rsid w:val="5E407D9F"/>
    <w:rsid w:val="5E8414C5"/>
    <w:rsid w:val="62C20DB6"/>
    <w:rsid w:val="62E8549C"/>
    <w:rsid w:val="639A03A2"/>
    <w:rsid w:val="641807B5"/>
    <w:rsid w:val="67500C85"/>
    <w:rsid w:val="689D56E8"/>
    <w:rsid w:val="690E7415"/>
    <w:rsid w:val="693E7AF0"/>
    <w:rsid w:val="69F51D33"/>
    <w:rsid w:val="6B8122DC"/>
    <w:rsid w:val="6C0A5707"/>
    <w:rsid w:val="6E3312F4"/>
    <w:rsid w:val="6EA44CFD"/>
    <w:rsid w:val="6FC67861"/>
    <w:rsid w:val="723164F6"/>
    <w:rsid w:val="729B5296"/>
    <w:rsid w:val="72DA6CFE"/>
    <w:rsid w:val="73371E1F"/>
    <w:rsid w:val="7367290E"/>
    <w:rsid w:val="73C01D14"/>
    <w:rsid w:val="746D0F84"/>
    <w:rsid w:val="747D06DB"/>
    <w:rsid w:val="752D00F5"/>
    <w:rsid w:val="76B43CA8"/>
    <w:rsid w:val="789B5077"/>
    <w:rsid w:val="7A172C96"/>
    <w:rsid w:val="7A3F072B"/>
    <w:rsid w:val="7A695463"/>
    <w:rsid w:val="7AD237C2"/>
    <w:rsid w:val="7BC807EB"/>
    <w:rsid w:val="7EE530FF"/>
    <w:rsid w:val="7F6838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Body Text"/>
    <w:basedOn w:val="1"/>
    <w:unhideWhenUsed/>
    <w:qFormat/>
    <w:uiPriority w:val="99"/>
    <w:pPr>
      <w:spacing w:line="420" w:lineRule="exact"/>
    </w:pPr>
    <w:rPr>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 w:type="paragraph" w:customStyle="1" w:styleId="14">
    <w:name w:val="_Style 2"/>
    <w:basedOn w:val="1"/>
    <w:qFormat/>
    <w:uiPriority w:val="34"/>
    <w:pPr>
      <w:ind w:firstLine="420" w:firstLineChars="200"/>
    </w:pPr>
    <w:rPr>
      <w:rFonts w:ascii="Calibri" w:hAnsi="Calibri"/>
      <w:sz w:val="24"/>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779</Words>
  <Characters>4442</Characters>
  <Lines>37</Lines>
  <Paragraphs>10</Paragraphs>
  <TotalTime>8</TotalTime>
  <ScaleCrop>false</ScaleCrop>
  <LinksUpToDate>false</LinksUpToDate>
  <CharactersWithSpaces>5211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LIL</cp:lastModifiedBy>
  <dcterms:modified xsi:type="dcterms:W3CDTF">2021-03-20T13:21:33Z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45DACE36C379493C8E1347167C9EABB8</vt:lpwstr>
  </property>
</Properties>
</file>