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0185-2021-QEO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西安西自仪检测技术有限公司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358"/>
        <w:gridCol w:w="482"/>
        <w:gridCol w:w="86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486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34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766" w:type="dxa"/>
            <w:gridSpan w:val="3"/>
            <w:vAlign w:val="center"/>
          </w:tcPr>
          <w:p>
            <w:pPr>
              <w:spacing w:line="240" w:lineRule="exact"/>
              <w:jc w:val="center"/>
              <w:rPr>
                <w:b/>
                <w:color w:val="000000"/>
                <w:sz w:val="20"/>
                <w:szCs w:val="20"/>
              </w:rPr>
            </w:pPr>
            <w:r>
              <w:rPr>
                <w:rFonts w:hint="eastAsia"/>
                <w:sz w:val="18"/>
                <w:szCs w:val="18"/>
              </w:rPr>
              <w:t>注册资格</w:t>
            </w:r>
          </w:p>
        </w:tc>
        <w:tc>
          <w:tcPr>
            <w:tcW w:w="2815" w:type="dxa"/>
            <w:gridSpan w:val="3"/>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766"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815" w:type="dxa"/>
            <w:gridSpan w:val="3"/>
            <w:vAlign w:val="center"/>
          </w:tcPr>
          <w:p>
            <w:pPr>
              <w:spacing w:line="240" w:lineRule="exact"/>
              <w:jc w:val="center"/>
              <w:rPr>
                <w:b/>
                <w:color w:val="000000"/>
                <w:sz w:val="20"/>
                <w:szCs w:val="20"/>
              </w:rPr>
            </w:pPr>
            <w:r>
              <w:rPr>
                <w:b/>
                <w:color w:val="000000"/>
                <w:sz w:val="20"/>
                <w:szCs w:val="20"/>
              </w:rPr>
              <w:t>Q:19.15.00,34.02.00,34.06.00</w:t>
            </w:r>
          </w:p>
          <w:p>
            <w:pPr>
              <w:spacing w:line="240" w:lineRule="exact"/>
              <w:jc w:val="center"/>
              <w:rPr>
                <w:b/>
                <w:color w:val="000000"/>
                <w:sz w:val="20"/>
                <w:szCs w:val="20"/>
              </w:rPr>
            </w:pPr>
            <w:r>
              <w:rPr>
                <w:b/>
                <w:color w:val="000000"/>
                <w:sz w:val="20"/>
                <w:szCs w:val="20"/>
              </w:rPr>
              <w:t>E:19.15.00,34.02.00,34.06.00</w:t>
            </w:r>
          </w:p>
          <w:p>
            <w:pPr>
              <w:spacing w:line="240" w:lineRule="exact"/>
              <w:jc w:val="center"/>
              <w:rPr>
                <w:b/>
                <w:color w:val="000000"/>
                <w:sz w:val="20"/>
                <w:szCs w:val="20"/>
              </w:rPr>
            </w:pPr>
            <w:r>
              <w:rPr>
                <w:b/>
                <w:color w:val="000000"/>
                <w:sz w:val="20"/>
                <w:szCs w:val="20"/>
              </w:rPr>
              <w:t>O:19.15.00,34.02.00,34.06.00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2766"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815" w:type="dxa"/>
            <w:gridSpan w:val="3"/>
            <w:vAlign w:val="center"/>
          </w:tcPr>
          <w:p>
            <w:pPr>
              <w:spacing w:line="240" w:lineRule="exact"/>
              <w:jc w:val="center"/>
              <w:rPr>
                <w:b/>
                <w:color w:val="000000"/>
                <w:sz w:val="20"/>
                <w:szCs w:val="20"/>
              </w:rPr>
            </w:pPr>
            <w:r>
              <w:rPr>
                <w:b/>
                <w:color w:val="000000"/>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766" w:type="dxa"/>
            <w:gridSpan w:val="3"/>
            <w:vAlign w:val="center"/>
          </w:tcPr>
          <w:p>
            <w:pPr>
              <w:rPr>
                <w:b/>
                <w:color w:val="000000"/>
                <w:sz w:val="20"/>
                <w:szCs w:val="20"/>
              </w:rPr>
            </w:pPr>
          </w:p>
        </w:tc>
        <w:tc>
          <w:tcPr>
            <w:tcW w:w="281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766" w:type="dxa"/>
            <w:gridSpan w:val="3"/>
            <w:vAlign w:val="center"/>
          </w:tcPr>
          <w:p>
            <w:pPr>
              <w:rPr>
                <w:b/>
                <w:color w:val="000000"/>
                <w:sz w:val="20"/>
                <w:szCs w:val="20"/>
              </w:rPr>
            </w:pPr>
            <w:r>
              <w:rPr>
                <w:rFonts w:hint="eastAsia"/>
                <w:b/>
                <w:color w:val="000000"/>
                <w:sz w:val="20"/>
                <w:szCs w:val="20"/>
              </w:rPr>
              <w:t>工作单位</w:t>
            </w:r>
          </w:p>
        </w:tc>
        <w:tc>
          <w:tcPr>
            <w:tcW w:w="281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766" w:type="dxa"/>
            <w:gridSpan w:val="3"/>
            <w:vAlign w:val="center"/>
          </w:tcPr>
          <w:p>
            <w:pPr>
              <w:rPr>
                <w:b/>
                <w:color w:val="000000"/>
              </w:rPr>
            </w:pPr>
          </w:p>
        </w:tc>
        <w:tc>
          <w:tcPr>
            <w:tcW w:w="2815" w:type="dxa"/>
            <w:gridSpan w:val="3"/>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766" w:type="dxa"/>
            <w:gridSpan w:val="3"/>
            <w:vAlign w:val="center"/>
          </w:tcPr>
          <w:p>
            <w:pPr>
              <w:rPr>
                <w:b/>
                <w:color w:val="000000"/>
              </w:rPr>
            </w:pPr>
          </w:p>
        </w:tc>
        <w:tc>
          <w:tcPr>
            <w:tcW w:w="2815" w:type="dxa"/>
            <w:gridSpan w:val="3"/>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hint="eastAsia" w:ascii="宋体" w:hAnsi="宋体"/>
          <w:b/>
          <w:color w:val="000000"/>
          <w:sz w:val="20"/>
          <w:szCs w:val="20"/>
          <w:lang w:val="en-US" w:eastAsia="zh-CN"/>
        </w:rPr>
        <w:t xml:space="preserve"> </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z w:val="20"/>
          <w:szCs w:val="20"/>
          <w:lang w:val="en-US" w:eastAsia="zh-CN"/>
        </w:rPr>
        <w:t xml:space="preserve"> </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1</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1</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center"/>
              <w:rPr>
                <w:rFonts w:ascii="宋体"/>
                <w:b/>
                <w:color w:val="000000"/>
                <w:sz w:val="20"/>
                <w:szCs w:val="20"/>
              </w:rPr>
            </w:pPr>
            <w:bookmarkStart w:id="9" w:name="组织名称Add2"/>
            <w:r>
              <w:rPr>
                <w:rFonts w:ascii="宋体"/>
                <w:b/>
                <w:color w:val="000000"/>
                <w:sz w:val="20"/>
                <w:szCs w:val="20"/>
              </w:rPr>
              <w:t>西安西自仪检测技术有限公司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left"/>
              <w:rPr>
                <w:rFonts w:ascii="宋体"/>
                <w:b/>
                <w:color w:val="000000"/>
                <w:sz w:val="20"/>
                <w:szCs w:val="20"/>
              </w:rPr>
            </w:pPr>
            <w:bookmarkStart w:id="10" w:name="注册地址"/>
            <w:r>
              <w:rPr>
                <w:rFonts w:ascii="宋体"/>
                <w:b/>
                <w:color w:val="000000"/>
                <w:sz w:val="20"/>
                <w:szCs w:val="20"/>
              </w:rPr>
              <w:t>陕西省西安市高新区丈八街办高新六路52号立人科技园C座一层西</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center"/>
          </w:tcPr>
          <w:p>
            <w:pPr>
              <w:spacing w:line="280" w:lineRule="exact"/>
              <w:jc w:val="center"/>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lef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vAlign w:val="center"/>
          </w:tcPr>
          <w:p>
            <w:pPr>
              <w:spacing w:line="280" w:lineRule="exact"/>
              <w:jc w:val="center"/>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left"/>
              <w:rPr>
                <w:rFonts w:ascii="宋体"/>
                <w:b/>
                <w:color w:val="000000"/>
                <w:sz w:val="20"/>
                <w:szCs w:val="20"/>
              </w:rPr>
            </w:pPr>
            <w:bookmarkStart w:id="14" w:name="生产地址Add1"/>
            <w:r>
              <w:rPr>
                <w:rFonts w:ascii="宋体"/>
                <w:b/>
                <w:color w:val="000000"/>
                <w:sz w:val="20"/>
                <w:szCs w:val="20"/>
              </w:rPr>
              <w:t>陕西省西安市高新区丈八街办高新六路52号立人科技园C座一层西</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vAlign w:val="center"/>
          </w:tcPr>
          <w:p>
            <w:pPr>
              <w:spacing w:line="280" w:lineRule="exact"/>
              <w:jc w:val="center"/>
              <w:rPr>
                <w:rFonts w:ascii="宋体"/>
                <w:b/>
                <w:color w:val="000000"/>
                <w:sz w:val="20"/>
                <w:szCs w:val="20"/>
              </w:rPr>
            </w:pPr>
            <w:bookmarkStart w:id="15" w:name="生产邮编Add1"/>
            <w:r>
              <w:rPr>
                <w:rFonts w:ascii="宋体"/>
                <w:b/>
                <w:color w:val="000000"/>
                <w:sz w:val="20"/>
                <w:szCs w:val="20"/>
              </w:rPr>
              <w:t>710000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b/>
                <w:color w:val="000000"/>
                <w:sz w:val="20"/>
                <w:szCs w:val="20"/>
              </w:rPr>
            </w:pPr>
            <w:bookmarkStart w:id="16" w:name="联系人Add1"/>
            <w:r>
              <w:rPr>
                <w:rFonts w:ascii="宋体"/>
                <w:b/>
                <w:color w:val="000000"/>
                <w:sz w:val="20"/>
                <w:szCs w:val="20"/>
              </w:rPr>
              <w:t>赵洁</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18092761581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center"/>
          </w:tcPr>
          <w:p>
            <w:pPr>
              <w:spacing w:line="280" w:lineRule="exact"/>
              <w:jc w:val="center"/>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9" w:name="法人"/>
            <w:r>
              <w:rPr>
                <w:rFonts w:ascii="宋体"/>
                <w:b/>
                <w:color w:val="000000"/>
                <w:sz w:val="20"/>
                <w:szCs w:val="20"/>
              </w:rPr>
              <w:t>赵平</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20" w:name="管理者代表"/>
            <w:r>
              <w:rPr>
                <w:rFonts w:ascii="宋体"/>
                <w:b/>
                <w:color w:val="000000"/>
                <w:sz w:val="20"/>
                <w:szCs w:val="20"/>
              </w:rPr>
              <w:t>赵洁</w:t>
            </w:r>
            <w:bookmarkEnd w:id="20"/>
          </w:p>
        </w:tc>
        <w:tc>
          <w:tcPr>
            <w:tcW w:w="1242" w:type="dxa"/>
            <w:vAlign w:val="center"/>
          </w:tcPr>
          <w:p>
            <w:pPr>
              <w:jc w:val="center"/>
              <w:rPr>
                <w:rFonts w:ascii="宋体"/>
                <w:b/>
                <w:color w:val="000000"/>
                <w:sz w:val="20"/>
                <w:szCs w:val="20"/>
              </w:rPr>
            </w:pPr>
            <w:r>
              <w:rPr>
                <w:rFonts w:hint="eastAsia" w:ascii="宋体"/>
                <w:b/>
                <w:color w:val="000000"/>
                <w:sz w:val="20"/>
                <w:szCs w:val="20"/>
              </w:rPr>
              <w:t>邮箱</w:t>
            </w:r>
          </w:p>
        </w:tc>
        <w:tc>
          <w:tcPr>
            <w:tcW w:w="1558" w:type="dxa"/>
            <w:vAlign w:val="center"/>
          </w:tcPr>
          <w:p>
            <w:pPr>
              <w:jc w:val="center"/>
              <w:rPr>
                <w:rFonts w:ascii="宋体"/>
                <w:b/>
                <w:color w:val="000000"/>
                <w:sz w:val="20"/>
                <w:szCs w:val="20"/>
              </w:rPr>
            </w:pPr>
            <w:bookmarkStart w:id="21" w:name="联系人邮箱Add1"/>
            <w:r>
              <w:rPr>
                <w:rFonts w:ascii="宋体"/>
                <w:b/>
                <w:color w:val="000000"/>
                <w:sz w:val="20"/>
                <w:szCs w:val="20"/>
              </w:rPr>
              <w:t>546493321 @qq.com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Q：计量器具的检定、校准、技术咨询及服务；仪器仪表的维护</w:t>
            </w:r>
          </w:p>
          <w:p>
            <w:pPr>
              <w:spacing w:line="400" w:lineRule="exact"/>
              <w:rPr>
                <w:rFonts w:ascii="宋体" w:hAnsi="宋体"/>
                <w:b/>
                <w:color w:val="000000"/>
                <w:sz w:val="20"/>
                <w:szCs w:val="20"/>
              </w:rPr>
            </w:pPr>
            <w:r>
              <w:rPr>
                <w:rFonts w:ascii="宋体" w:hAnsi="宋体"/>
                <w:b/>
                <w:color w:val="000000"/>
                <w:sz w:val="20"/>
                <w:szCs w:val="20"/>
              </w:rPr>
              <w:t>E：计量器具的检定、校准、技术咨询及服务；仪器仪表的维护所涉及场所的相关环境管理活动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O：计量器具的检定、校准、技术咨询及服务；仪器仪表的维护所涉及场所的相关职业健康安全管理活动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Q：19.15.00;34.02.00;34.06.00</w:t>
            </w:r>
          </w:p>
          <w:p>
            <w:pPr>
              <w:spacing w:line="280" w:lineRule="exact"/>
              <w:rPr>
                <w:rFonts w:ascii="宋体"/>
                <w:b/>
                <w:color w:val="000000"/>
                <w:sz w:val="20"/>
                <w:szCs w:val="20"/>
              </w:rPr>
            </w:pPr>
            <w:r>
              <w:rPr>
                <w:rFonts w:ascii="宋体"/>
                <w:b/>
                <w:color w:val="000000"/>
                <w:sz w:val="20"/>
                <w:szCs w:val="20"/>
              </w:rPr>
              <w:t>E：19.15.00;34.02.00;34.06.00</w:t>
            </w:r>
          </w:p>
          <w:p>
            <w:pPr>
              <w:spacing w:line="280" w:lineRule="exact"/>
              <w:rPr>
                <w:rFonts w:ascii="宋体"/>
                <w:b/>
                <w:color w:val="000000"/>
                <w:sz w:val="20"/>
                <w:szCs w:val="20"/>
              </w:rPr>
            </w:pPr>
            <w:r>
              <w:rPr>
                <w:rFonts w:ascii="宋体"/>
                <w:b/>
                <w:color w:val="000000"/>
                <w:sz w:val="20"/>
                <w:szCs w:val="20"/>
              </w:rPr>
              <w:t>O：19.15.00;34.02.00;34.06.00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ascii="宋体"/>
                <w:b/>
                <w:color w:val="000000"/>
                <w:sz w:val="20"/>
                <w:szCs w:val="20"/>
              </w:rPr>
              <w:t>陕西省西安市高新区丈八街办高新六路52号立人科技园C座一层西</w:t>
            </w:r>
          </w:p>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综合办公室、财务部、计量部、战略发展部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陕西省西安市高新区丈八街办高新六路52号立人科技园C座一层西</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服务：计量器具的检定、校准、技术咨询及服务；仪器仪表的维护。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综合办公室、财务部、计量部、战略发展部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计量部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客户的场所：陕西省西安市高新区丈八街办高新六路52号立人科技园C座一层西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受审核方位于：陕西省西安市高新区丈八街办高新六路52号立人科技园C座一层西</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w:t>
            </w:r>
            <w:bookmarkStart w:id="24" w:name="_GoBack"/>
            <w:bookmarkEnd w:id="24"/>
            <w:r>
              <w:rPr>
                <w:rFonts w:hint="eastAsia" w:ascii="宋体"/>
                <w:color w:val="000000"/>
                <w:sz w:val="20"/>
                <w:szCs w:val="20"/>
              </w:rPr>
              <w:t>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lang w:val="en-US" w:eastAsia="zh-CN"/>
              </w:rPr>
              <w:t>《计量授权证书》：2018年5月31日由陕西省质量技术监督局发证，证书编号为（陕）法计（2018）610000153号，证书2023年5月30日。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eastAsia="宋体" w:cs="宋体"/>
                <w:color w:val="000000"/>
                <w:kern w:val="0"/>
                <w:sz w:val="21"/>
                <w:szCs w:val="21"/>
                <w:lang w:val="en-US" w:eastAsia="zh-CN" w:bidi="ar"/>
              </w:rPr>
              <w:t>JJG 205-2005机械式温湿度计检定规程、JJG 368-2000</w:t>
            </w:r>
            <w:r>
              <w:rPr>
                <w:rFonts w:hint="default"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工作用铜-铜镍热电偶计检定规程、JJF 1587-2016</w:t>
            </w:r>
            <w:r>
              <w:rPr>
                <w:rFonts w:hint="default"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数字多用表校准规范、 JJG 1036-2008电子天平检定规程、JJG 52-2013 弹性元件式一般压力表和压力真空表检定规程等。</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top"/>
          </w:tcPr>
          <w:p>
            <w:pPr>
              <w:rPr>
                <w:rFonts w:ascii="宋体"/>
                <w:color w:val="000000"/>
                <w:sz w:val="20"/>
                <w:szCs w:val="20"/>
              </w:rPr>
            </w:pPr>
            <w:r>
              <w:rPr>
                <w:rFonts w:hint="eastAsia" w:cs="Times New Roman"/>
                <w:szCs w:val="22"/>
                <w:lang w:val="en-US" w:eastAsia="zh-CN"/>
              </w:rPr>
              <w:t>签订并分配委托单-领取样品-确认送样单-检定、校准-核验/审核/审批-打印证书-客户缴费-领走证书、器具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cs="Times New Roman"/>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color w:val="000000"/>
                <w:sz w:val="20"/>
                <w:szCs w:val="20"/>
              </w:rPr>
              <w:t>主要设备：</w:t>
            </w:r>
            <w:r>
              <w:rPr>
                <w:rFonts w:hint="eastAsia" w:ascii="宋体"/>
                <w:color w:val="000000"/>
                <w:sz w:val="20"/>
                <w:szCs w:val="20"/>
                <w:lang w:val="en-US" w:eastAsia="zh-CN"/>
              </w:rPr>
              <w:t>数字多用表、恒温油槽、精密露点仪、红外测温仪、过程校验仪、PLUK压力模块、F2等级砝码、标准金属量器、内径量表、Π尺等计量设备等。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标准热电偶、ZRJ智能化热工仪表检定系统、数字多用表、湿度传感器、数据采集器、铂电阻、万能转换开关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color w:val="000000"/>
                <w:sz w:val="20"/>
                <w:szCs w:val="20"/>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lang w:val="en-US" w:eastAsia="zh-CN"/>
              </w:rPr>
              <w:t xml:space="preserve">潜在火灾、固废排放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val="en-US" w:eastAsia="zh-CN"/>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val="en-US" w:eastAsia="zh-CN"/>
              </w:rPr>
              <w:t>潜在火灾、触电、人身伤害、机械伤害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vAlign w:val="top"/>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重点审核部门：计量</w:t>
            </w:r>
            <w:r>
              <w:rPr>
                <w:rFonts w:hint="eastAsia" w:ascii="宋体" w:hAnsi="宋体"/>
                <w:b/>
                <w:color w:val="000000"/>
                <w:sz w:val="20"/>
                <w:szCs w:val="20"/>
                <w:lang w:val="en-US" w:eastAsia="zh-CN"/>
              </w:rPr>
              <w:t>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检定、校准</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重点审核部门：计量</w:t>
            </w:r>
            <w:r>
              <w:rPr>
                <w:rFonts w:hint="eastAsia" w:ascii="宋体" w:hAnsi="宋体"/>
                <w:b/>
                <w:color w:val="000000"/>
                <w:sz w:val="20"/>
                <w:szCs w:val="20"/>
                <w:lang w:val="en-US" w:eastAsia="zh-CN"/>
              </w:rPr>
              <w:t>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实验室</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重点审核部门：计量</w:t>
            </w:r>
            <w:r>
              <w:rPr>
                <w:rFonts w:hint="eastAsia" w:ascii="宋体" w:hAnsi="宋体"/>
                <w:b/>
                <w:color w:val="000000"/>
                <w:sz w:val="20"/>
                <w:szCs w:val="20"/>
                <w:lang w:val="en-US" w:eastAsia="zh-CN"/>
              </w:rPr>
              <w:t>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实验室</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rPr>
              <w:t>制定了内部审核计划，内审时间为</w:t>
            </w:r>
            <w:r>
              <w:rPr>
                <w:rFonts w:ascii="宋体" w:hAnsi="宋体"/>
                <w:b w:val="0"/>
                <w:bCs/>
                <w:color w:val="000000"/>
                <w:sz w:val="20"/>
                <w:szCs w:val="20"/>
              </w:rPr>
              <w:t>20</w:t>
            </w:r>
            <w:r>
              <w:rPr>
                <w:rFonts w:hint="eastAsia" w:ascii="宋体" w:hAnsi="宋体"/>
                <w:b w:val="0"/>
                <w:bCs/>
                <w:color w:val="000000"/>
                <w:sz w:val="20"/>
                <w:szCs w:val="20"/>
              </w:rPr>
              <w:t>2</w:t>
            </w:r>
            <w:r>
              <w:rPr>
                <w:rFonts w:hint="eastAsia" w:ascii="宋体" w:hAnsi="宋体"/>
                <w:b w:val="0"/>
                <w:bCs/>
                <w:color w:val="000000"/>
                <w:sz w:val="20"/>
                <w:szCs w:val="20"/>
                <w:lang w:val="en-US" w:eastAsia="zh-CN"/>
              </w:rPr>
              <w:t>0</w:t>
            </w:r>
            <w:r>
              <w:rPr>
                <w:rFonts w:hint="eastAsia" w:ascii="宋体" w:hAnsi="宋体"/>
                <w:b w:val="0"/>
                <w:bCs/>
                <w:color w:val="000000"/>
                <w:sz w:val="20"/>
                <w:szCs w:val="20"/>
              </w:rPr>
              <w:t>年</w:t>
            </w:r>
            <w:r>
              <w:rPr>
                <w:rFonts w:hint="eastAsia" w:ascii="宋体" w:hAnsi="宋体"/>
                <w:b w:val="0"/>
                <w:bCs/>
                <w:color w:val="000000"/>
                <w:sz w:val="20"/>
                <w:szCs w:val="20"/>
                <w:lang w:val="en-US" w:eastAsia="zh-CN"/>
              </w:rPr>
              <w:t>12</w:t>
            </w:r>
            <w:r>
              <w:rPr>
                <w:rFonts w:hint="eastAsia" w:ascii="宋体" w:hAnsi="宋体"/>
                <w:b w:val="0"/>
                <w:bCs/>
                <w:color w:val="000000"/>
                <w:sz w:val="20"/>
                <w:szCs w:val="20"/>
              </w:rPr>
              <w:t>月</w:t>
            </w:r>
            <w:r>
              <w:rPr>
                <w:rFonts w:hint="eastAsia" w:ascii="宋体" w:hAnsi="宋体"/>
                <w:b w:val="0"/>
                <w:bCs/>
                <w:color w:val="000000"/>
                <w:sz w:val="20"/>
                <w:szCs w:val="20"/>
                <w:lang w:val="en-US" w:eastAsia="zh-CN"/>
              </w:rPr>
              <w:t>8</w:t>
            </w:r>
            <w:r>
              <w:rPr>
                <w:rFonts w:hint="eastAsia" w:ascii="宋体" w:hAnsi="宋体"/>
                <w:b w:val="0"/>
                <w:bCs/>
                <w:color w:val="000000"/>
                <w:sz w:val="20"/>
                <w:szCs w:val="20"/>
              </w:rPr>
              <w:t>日-</w:t>
            </w:r>
            <w:r>
              <w:rPr>
                <w:rFonts w:hint="eastAsia" w:ascii="宋体" w:hAnsi="宋体"/>
                <w:b w:val="0"/>
                <w:bCs/>
                <w:color w:val="000000"/>
                <w:sz w:val="20"/>
                <w:szCs w:val="20"/>
                <w:lang w:val="en-US" w:eastAsia="zh-CN"/>
              </w:rPr>
              <w:t>9</w:t>
            </w:r>
            <w:r>
              <w:rPr>
                <w:rFonts w:hint="eastAsia" w:ascii="宋体" w:hAnsi="宋体"/>
                <w:b w:val="0"/>
                <w:bCs/>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公司GB/T 19001-2016/ISO9001：2015、GB/T 24001-2016/ISO 14001：2015、GB/T 45001-2020/ISO45001:2018审核范围内基本符合准则并得到实施，已具有满足顾客、相关方要求与法律法规的能力，已初步具有持续改进机制。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r>
              <w:rPr>
                <w:rFonts w:hint="eastAsia" w:ascii="宋体" w:hAnsi="宋体"/>
                <w:b w:val="0"/>
                <w:bCs/>
                <w:color w:val="000000"/>
                <w:sz w:val="20"/>
                <w:szCs w:val="20"/>
              </w:rPr>
              <w:t xml:space="preserve"> 制定了管理评审计划，管理评审时间为2020年</w:t>
            </w:r>
            <w:r>
              <w:rPr>
                <w:rFonts w:hint="eastAsia" w:ascii="宋体" w:hAnsi="宋体"/>
                <w:b w:val="0"/>
                <w:bCs/>
                <w:color w:val="000000"/>
                <w:sz w:val="20"/>
                <w:szCs w:val="20"/>
                <w:lang w:val="en-US" w:eastAsia="zh-CN"/>
              </w:rPr>
              <w:t>12</w:t>
            </w:r>
            <w:r>
              <w:rPr>
                <w:rFonts w:hint="eastAsia" w:ascii="宋体" w:hAnsi="宋体"/>
                <w:b w:val="0"/>
                <w:bCs/>
                <w:color w:val="000000"/>
                <w:sz w:val="20"/>
                <w:szCs w:val="20"/>
              </w:rPr>
              <w:t>月</w:t>
            </w:r>
            <w:r>
              <w:rPr>
                <w:rFonts w:hint="eastAsia" w:ascii="宋体" w:hAnsi="宋体"/>
                <w:b w:val="0"/>
                <w:bCs/>
                <w:color w:val="000000"/>
                <w:sz w:val="20"/>
                <w:szCs w:val="20"/>
                <w:lang w:val="en-US" w:eastAsia="zh-CN"/>
              </w:rPr>
              <w:t>30</w:t>
            </w:r>
            <w:r>
              <w:rPr>
                <w:rFonts w:hint="eastAsia" w:ascii="宋体" w:hAnsi="宋体"/>
                <w:b w:val="0"/>
                <w:bCs/>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val="0"/>
                <w:bCs/>
                <w:color w:val="0000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hint="eastAsia" w:ascii="宋体" w:hAnsi="宋体"/>
                <w:b/>
                <w:color w:val="000000"/>
                <w:sz w:val="20"/>
                <w:szCs w:val="20"/>
                <w:lang w:val="en-US" w:eastAsia="zh-CN"/>
              </w:rPr>
              <w:t>：</w:t>
            </w:r>
            <w:r>
              <w:rPr>
                <w:rFonts w:ascii="宋体" w:hAnsi="宋体"/>
                <w:b w:val="0"/>
                <w:bCs/>
                <w:color w:val="000000"/>
                <w:sz w:val="21"/>
                <w:szCs w:val="21"/>
              </w:rPr>
              <w:t xml:space="preserve"> </w:t>
            </w:r>
            <w:r>
              <w:rPr>
                <w:rFonts w:hint="eastAsia" w:ascii="宋体" w:hAnsi="宋体"/>
                <w:b w:val="0"/>
                <w:bCs/>
                <w:color w:val="000000"/>
                <w:sz w:val="20"/>
                <w:szCs w:val="20"/>
              </w:rPr>
              <w:t>公司质量、环境和职业健康安全管理体系，从运行情况来看，公司的质量、环境和职业健康安全管理体系是持续适宜的、充分的和有效的，能满足公司经营、环境保护和职业健康安全管理的要求，并实施持续改进措施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hint="eastAsia" w:ascii="宋体" w:hAns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范围无变化见初定的管理体系认证范围：计量器具的检定、校准、技术咨询及服务；仪器仪表的维护。</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62336" behindDoc="0" locked="0" layoutInCell="1" allowOverlap="1">
            <wp:simplePos x="0" y="0"/>
            <wp:positionH relativeFrom="column">
              <wp:posOffset>1875790</wp:posOffset>
            </wp:positionH>
            <wp:positionV relativeFrom="paragraph">
              <wp:posOffset>347980</wp:posOffset>
            </wp:positionV>
            <wp:extent cx="470535" cy="361950"/>
            <wp:effectExtent l="0" t="0" r="12065" b="635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470535" cy="361950"/>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eastAsia="宋体"/>
          <w:b/>
          <w:color w:val="000000"/>
          <w:lang w:eastAsia="zh-CN"/>
        </w:rPr>
        <w:drawing>
          <wp:anchor distT="0" distB="0" distL="114300" distR="114300" simplePos="0" relativeHeight="251661312" behindDoc="0" locked="0" layoutInCell="1" allowOverlap="1">
            <wp:simplePos x="0" y="0"/>
            <wp:positionH relativeFrom="column">
              <wp:posOffset>1840865</wp:posOffset>
            </wp:positionH>
            <wp:positionV relativeFrom="paragraph">
              <wp:posOffset>148590</wp:posOffset>
            </wp:positionV>
            <wp:extent cx="537210" cy="445770"/>
            <wp:effectExtent l="0" t="0" r="0" b="0"/>
            <wp:wrapNone/>
            <wp:docPr id="5" name="图片 5"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郭力"/>
                    <pic:cNvPicPr>
                      <a:picLocks noChangeAspect="1"/>
                    </pic:cNvPicPr>
                  </pic:nvPicPr>
                  <pic:blipFill>
                    <a:blip r:embed="rId7"/>
                    <a:stretch>
                      <a:fillRect/>
                    </a:stretch>
                  </pic:blipFill>
                  <pic:spPr>
                    <a:xfrm>
                      <a:off x="0" y="0"/>
                      <a:ext cx="537210" cy="44577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2021.3.17</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eastAsia="宋体"/>
                <w:b/>
                <w:color w:val="000000"/>
                <w:sz w:val="22"/>
                <w:szCs w:val="22"/>
                <w:lang w:eastAsia="zh-CN"/>
              </w:rPr>
            </w:pPr>
            <w:r>
              <w:rPr>
                <w:rFonts w:hint="eastAsia" w:eastAsia="宋体"/>
                <w:b/>
                <w:color w:val="000000"/>
                <w:sz w:val="22"/>
                <w:szCs w:val="22"/>
                <w:lang w:eastAsia="zh-CN"/>
              </w:rPr>
              <w:drawing>
                <wp:anchor distT="0" distB="0" distL="114300" distR="114300" simplePos="0" relativeHeight="251663360" behindDoc="0" locked="0" layoutInCell="1" allowOverlap="1">
                  <wp:simplePos x="0" y="0"/>
                  <wp:positionH relativeFrom="column">
                    <wp:posOffset>586105</wp:posOffset>
                  </wp:positionH>
                  <wp:positionV relativeFrom="paragraph">
                    <wp:posOffset>8255</wp:posOffset>
                  </wp:positionV>
                  <wp:extent cx="421640" cy="324485"/>
                  <wp:effectExtent l="0" t="0" r="10160" b="5715"/>
                  <wp:wrapNone/>
                  <wp:docPr id="3" name="图片 3"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李俐"/>
                          <pic:cNvPicPr>
                            <a:picLocks noChangeAspect="1"/>
                          </pic:cNvPicPr>
                        </pic:nvPicPr>
                        <pic:blipFill>
                          <a:blip r:embed="rId6"/>
                          <a:stretch>
                            <a:fillRect/>
                          </a:stretch>
                        </pic:blipFill>
                        <pic:spPr>
                          <a:xfrm>
                            <a:off x="0" y="0"/>
                            <a:ext cx="421640" cy="324485"/>
                          </a:xfrm>
                          <a:prstGeom prst="rect">
                            <a:avLst/>
                          </a:prstGeom>
                        </pic:spPr>
                      </pic:pic>
                    </a:graphicData>
                  </a:graphic>
                </wp:anchor>
              </w:drawing>
            </w: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3</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3</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AD4C3B"/>
    <w:rsid w:val="139146FE"/>
    <w:rsid w:val="182721ED"/>
    <w:rsid w:val="2C4F2462"/>
    <w:rsid w:val="2ED63330"/>
    <w:rsid w:val="338C1E79"/>
    <w:rsid w:val="36AF0C35"/>
    <w:rsid w:val="428F1C05"/>
    <w:rsid w:val="4D1A169B"/>
    <w:rsid w:val="58B70515"/>
    <w:rsid w:val="59121241"/>
    <w:rsid w:val="5BAD6E5D"/>
    <w:rsid w:val="5EDF128E"/>
    <w:rsid w:val="6A204D0C"/>
    <w:rsid w:val="76020882"/>
    <w:rsid w:val="7FE74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tabs>
        <w:tab w:val="left" w:pos="0"/>
        <w:tab w:val="left" w:pos="180"/>
      </w:tabs>
      <w:spacing w:line="360" w:lineRule="auto"/>
      <w:jc w:val="left"/>
    </w:pPr>
    <w:rPr>
      <w:sz w:val="28"/>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13</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2021-03-20T13:42:38Z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C96FA9F4647F44CE99753A11E2F61A74</vt:lpwstr>
  </property>
</Properties>
</file>