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65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650" w:type="dxa"/>
            <w:vMerge w:val="restart"/>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2120"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领导层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代卫松                     </w:t>
            </w:r>
            <w:r>
              <w:rPr>
                <w:rFonts w:hint="eastAsia" w:ascii="宋体" w:hAnsi="宋体" w:eastAsia="宋体" w:cs="宋体"/>
                <w:sz w:val="21"/>
                <w:szCs w:val="21"/>
              </w:rPr>
              <w:t>陪同人员：</w:t>
            </w:r>
          </w:p>
        </w:tc>
        <w:tc>
          <w:tcPr>
            <w:tcW w:w="457" w:type="dxa"/>
            <w:vMerge w:val="restart"/>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c>
          <w:tcPr>
            <w:tcW w:w="65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c>
          <w:tcPr>
            <w:tcW w:w="12120"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rPr>
              <w:t>审核员：审核时间：</w:t>
            </w:r>
            <w:r>
              <w:rPr>
                <w:rFonts w:hint="eastAsia" w:ascii="宋体" w:hAnsi="宋体" w:eastAsia="宋体" w:cs="宋体"/>
                <w:sz w:val="21"/>
                <w:szCs w:val="21"/>
                <w:lang w:eastAsia="zh-CN"/>
              </w:rPr>
              <w:t>2021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3-1</w:t>
            </w:r>
            <w:r>
              <w:rPr>
                <w:rFonts w:hint="eastAsia" w:ascii="宋体" w:hAnsi="宋体" w:eastAsia="宋体" w:cs="宋体"/>
                <w:sz w:val="21"/>
                <w:szCs w:val="21"/>
                <w:lang w:val="en-US" w:eastAsia="zh-CN"/>
              </w:rPr>
              <w:t>5上午</w:t>
            </w:r>
          </w:p>
        </w:tc>
        <w:tc>
          <w:tcPr>
            <w:tcW w:w="457" w:type="dxa"/>
            <w:vMerge w:val="continue"/>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c>
          <w:tcPr>
            <w:tcW w:w="65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c>
          <w:tcPr>
            <w:tcW w:w="12120"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b w:val="0"/>
                <w:bCs/>
                <w:sz w:val="21"/>
                <w:szCs w:val="21"/>
                <w:lang w:val="en-US" w:eastAsia="zh-CN"/>
              </w:rPr>
              <w:t>Q</w:t>
            </w:r>
            <w:r>
              <w:rPr>
                <w:rFonts w:hint="eastAsia" w:ascii="宋体" w:hAnsi="宋体" w:eastAsia="宋体" w:cs="宋体"/>
                <w:b w:val="0"/>
                <w:bCs/>
                <w:sz w:val="21"/>
                <w:szCs w:val="21"/>
                <w:shd w:val="clear" w:color="FFFFFF" w:fill="D9D9D9"/>
                <w:lang w:val="en-US" w:eastAsia="zh-CN"/>
              </w:rPr>
              <w:t>E</w:t>
            </w:r>
            <w:r>
              <w:rPr>
                <w:rFonts w:hint="eastAsia" w:ascii="宋体" w:hAnsi="宋体" w:eastAsia="宋体" w:cs="宋体"/>
                <w:b w:val="0"/>
                <w:bCs/>
                <w:sz w:val="21"/>
                <w:szCs w:val="21"/>
                <w:shd w:val="clear" w:color="FFFFFF" w:fill="D9D9D9"/>
                <w:lang w:val="en-US" w:eastAsia="zh-CN"/>
              </w:rPr>
              <w:t>O</w:t>
            </w:r>
            <w:r>
              <w:rPr>
                <w:rFonts w:hint="eastAsia" w:ascii="宋体" w:hAnsi="宋体" w:eastAsia="宋体" w:cs="宋体"/>
                <w:b w:val="0"/>
                <w:bCs/>
                <w:sz w:val="21"/>
                <w:szCs w:val="21"/>
                <w:shd w:val="clear" w:color="FFFFFF" w:fill="D9D9D9"/>
              </w:rPr>
              <w:t>4.1</w:t>
            </w:r>
            <w:r>
              <w:rPr>
                <w:rFonts w:hint="eastAsia" w:ascii="宋体" w:hAnsi="宋体" w:eastAsia="宋体" w:cs="宋体"/>
                <w:b w:val="0"/>
                <w:bCs/>
                <w:sz w:val="21"/>
                <w:szCs w:val="21"/>
              </w:rPr>
              <w:t>/4.2/4.3/4.4/5.1/5.2/5.3/6.1/6.2/6.3/7.1/9.1.1/9.3/10.1/10.3</w:t>
            </w:r>
          </w:p>
        </w:tc>
        <w:tc>
          <w:tcPr>
            <w:tcW w:w="457" w:type="dxa"/>
            <w:vMerge w:val="continue"/>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理解组织及其环境</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QEO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rPr>
              <w:t>4.1</w:t>
            </w:r>
          </w:p>
        </w:tc>
        <w:tc>
          <w:tcPr>
            <w:tcW w:w="12120" w:type="dxa"/>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河北</w:t>
            </w:r>
            <w:r>
              <w:rPr>
                <w:rFonts w:hint="eastAsia" w:ascii="宋体" w:hAnsi="宋体" w:eastAsia="宋体" w:cs="宋体"/>
                <w:sz w:val="21"/>
                <w:szCs w:val="21"/>
                <w:lang w:val="en-US" w:eastAsia="zh-CN"/>
              </w:rPr>
              <w:t>惠鹏电力设备</w:t>
            </w:r>
            <w:r>
              <w:rPr>
                <w:rFonts w:hint="eastAsia" w:ascii="宋体" w:hAnsi="宋体" w:eastAsia="宋体" w:cs="宋体"/>
                <w:sz w:val="21"/>
                <w:szCs w:val="21"/>
              </w:rPr>
              <w:t>有限公司是集、开发、生产、销售与服务为一体的企业</w:t>
            </w:r>
            <w:r>
              <w:rPr>
                <w:rFonts w:hint="eastAsia" w:ascii="宋体" w:hAnsi="宋体" w:eastAsia="宋体" w:cs="宋体"/>
                <w:sz w:val="21"/>
                <w:szCs w:val="21"/>
                <w:lang w:eastAsia="zh-CN"/>
              </w:rPr>
              <w:t>，</w:t>
            </w:r>
            <w:r>
              <w:rPr>
                <w:rFonts w:hint="eastAsia" w:ascii="宋体" w:hAnsi="宋体" w:eastAsia="宋体" w:cs="宋体"/>
                <w:sz w:val="21"/>
                <w:szCs w:val="21"/>
              </w:rPr>
              <w:t>专业生产电力安全工（防鸟罩、驱鸟器、防鸟刺、标识牌、登杆脚扣、绝缘硬梯、拉闸杆、接地线、验电器、绝缘护罩）、电力金具、铁附件（横担、绝缘横担、抱箍、拉线棒）、高压隔离开关、拉紧绝缘子、合成绝缘子，避雷器，高压跌落式熔断器的生产和服务。公司技术力量雄厚，为用户提供多种电力产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内部因素和外部因素</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内部环境因素要考虑公司的内部管理、价值观、企业文化、企业的知识和管理绩效等相关因素。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外部因素要考虑国际、国内、本地的各种法律法规、技术、行业竞争、市场环境、外部文化、社会因素和经济因素等相关因素。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公司依据GB/T 19001-2016、GB/T 24001-2016和GB/T45001-2020标准要求，结合本公司服务特点和战略规划，制定公司的组织结构。</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对这些内外部因素通过定期的网站获取、顾客沟通（总结、会议、培训等形式）及内部沟通总结等方式进行监视和评审。</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理解相关方的需求和期望</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4.2 </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tcPr>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color w:val="000000"/>
                <w:sz w:val="21"/>
                <w:szCs w:val="21"/>
                <w:lang w:eastAsia="zh-CN"/>
              </w:rPr>
              <w:t>客户</w:t>
            </w:r>
            <w:r>
              <w:rPr>
                <w:rFonts w:hint="eastAsia" w:ascii="宋体" w:hAnsi="宋体" w:eastAsia="宋体" w:cs="宋体"/>
                <w:color w:val="000000"/>
                <w:sz w:val="21"/>
                <w:szCs w:val="21"/>
                <w:lang w:eastAsia="zh-CN"/>
              </w:rPr>
              <w:t>：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color w:val="000000"/>
                <w:sz w:val="21"/>
                <w:szCs w:val="21"/>
                <w:lang w:eastAsia="zh-CN"/>
              </w:rPr>
              <w:t>供应商</w:t>
            </w:r>
            <w:r>
              <w:rPr>
                <w:rFonts w:hint="eastAsia" w:ascii="宋体" w:hAnsi="宋体" w:eastAsia="宋体" w:cs="宋体"/>
                <w:color w:val="000000"/>
                <w:sz w:val="21"/>
                <w:szCs w:val="21"/>
                <w:lang w:eastAsia="zh-CN"/>
              </w:rPr>
              <w:t>：作为产品辅助设施质量的源头，公司加大对由供应商提供的办公翻译设施相关的硬件产品以及其他的外包过程产品进行质量控制，保证使用的产品质量过关；</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color w:val="000000"/>
                <w:sz w:val="21"/>
                <w:szCs w:val="21"/>
                <w:lang w:eastAsia="zh-CN"/>
              </w:rPr>
              <w:t>审核机构及政府机关</w:t>
            </w:r>
            <w:r>
              <w:rPr>
                <w:rFonts w:hint="eastAsia" w:ascii="宋体" w:hAnsi="宋体" w:eastAsia="宋体" w:cs="宋体"/>
                <w:color w:val="000000"/>
                <w:sz w:val="21"/>
                <w:szCs w:val="21"/>
                <w:lang w:eastAsia="zh-CN"/>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a) 直接顾客；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bookmarkStart w:id="2" w:name="_GoBack"/>
            <w:bookmarkEnd w:id="2"/>
            <w:r>
              <w:rPr>
                <w:rFonts w:hint="eastAsia" w:ascii="宋体" w:hAnsi="宋体" w:eastAsia="宋体" w:cs="宋体"/>
                <w:color w:val="000000"/>
                <w:sz w:val="21"/>
                <w:szCs w:val="21"/>
                <w:lang w:eastAsia="zh-CN"/>
              </w:rPr>
              <w:t xml:space="preserve">b) 外部提供方； </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4.3</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公司认证的范围是：</w:t>
            </w:r>
            <w:r>
              <w:rPr>
                <w:rFonts w:hint="eastAsia" w:ascii="宋体" w:hAnsi="宋体" w:eastAsia="宋体" w:cs="宋体"/>
                <w:sz w:val="21"/>
                <w:szCs w:val="21"/>
              </w:rPr>
              <w:t>电力安全工器具（携带型短路接地线/棒、个人保护线、验电器、绝缘硬梯、登高脚扣、安全围栏、防鸟设备、标识牌、绝缘护罩、电缆标识桩、红布幔、工频信号发生器、安全网、绝缘胶垫）、高压电器（隔离开关、跌落式熔断器、避雷器）的生产和服务</w:t>
            </w:r>
            <w:r>
              <w:rPr>
                <w:rFonts w:hint="eastAsia" w:ascii="宋体" w:hAnsi="宋体" w:eastAsia="宋体" w:cs="宋体"/>
                <w:sz w:val="21"/>
                <w:szCs w:val="21"/>
                <w:lang w:val="en-US" w:eastAsia="zh-CN"/>
              </w:rPr>
              <w:t>.</w:t>
            </w:r>
          </w:p>
          <w:p>
            <w:pPr>
              <w:pStyle w:val="2"/>
              <w:keepNext w:val="0"/>
              <w:keepLines w:val="0"/>
              <w:pageBreakBefore w:val="0"/>
              <w:widowControl w:val="0"/>
              <w:kinsoku/>
              <w:wordWrap/>
              <w:overflowPunct/>
              <w:topLinePunct w:val="0"/>
              <w:bidi w:val="0"/>
              <w:adjustRightInd w:val="0"/>
              <w:snapToGrid w:val="0"/>
              <w:spacing w:before="0" w:after="0" w:line="360" w:lineRule="auto"/>
              <w:ind w:firstLine="46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公司生产经营地点为：</w:t>
            </w:r>
            <w:bookmarkStart w:id="0" w:name="生产地址"/>
            <w:r>
              <w:rPr>
                <w:rFonts w:hint="eastAsia" w:ascii="宋体" w:hAnsi="宋体" w:eastAsia="宋体" w:cs="宋体"/>
                <w:sz w:val="21"/>
                <w:szCs w:val="21"/>
              </w:rPr>
              <w:t>河北省沧州市任丘市梁召镇西芦张村村东</w:t>
            </w:r>
            <w:bookmarkEnd w:id="0"/>
            <w:r>
              <w:rPr>
                <w:rFonts w:hint="eastAsia" w:ascii="宋体" w:hAnsi="宋体" w:eastAsia="宋体" w:cs="宋体"/>
                <w:sz w:val="21"/>
                <w:szCs w:val="21"/>
                <w:lang w:eastAsia="zh-CN"/>
              </w:rPr>
              <w:t>。</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管理体系及其过程</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4.4 </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 xml:space="preserve">本公司按照 </w:t>
            </w:r>
            <w:r>
              <w:rPr>
                <w:rFonts w:hint="eastAsia" w:ascii="宋体" w:hAnsi="宋体" w:eastAsia="宋体" w:cs="宋体"/>
                <w:color w:val="000000"/>
                <w:sz w:val="21"/>
                <w:szCs w:val="21"/>
                <w:lang w:val="en-US" w:eastAsia="zh-CN"/>
              </w:rPr>
              <w:t>GB/T19001-2016</w:t>
            </w:r>
            <w:r>
              <w:rPr>
                <w:rFonts w:hint="eastAsia" w:ascii="宋体" w:hAnsi="宋体" w:eastAsia="宋体" w:cs="宋体"/>
                <w:color w:val="000000"/>
                <w:sz w:val="21"/>
                <w:szCs w:val="21"/>
                <w:lang w:val="zh-CN" w:eastAsia="zh-CN"/>
              </w:rPr>
              <w:t xml:space="preserve">、 </w:t>
            </w:r>
            <w:r>
              <w:rPr>
                <w:rFonts w:hint="eastAsia" w:ascii="宋体" w:hAnsi="宋体" w:eastAsia="宋体" w:cs="宋体"/>
                <w:color w:val="000000"/>
                <w:sz w:val="21"/>
                <w:szCs w:val="21"/>
                <w:lang w:val="en-US" w:eastAsia="zh-CN"/>
              </w:rPr>
              <w:t>GB/T2</w:t>
            </w:r>
            <w:r>
              <w:rPr>
                <w:rFonts w:hint="eastAsia" w:ascii="宋体" w:hAnsi="宋体" w:eastAsia="宋体" w:cs="宋体"/>
                <w:color w:val="000000"/>
                <w:sz w:val="21"/>
                <w:szCs w:val="21"/>
                <w:lang w:val="zh-CN" w:eastAsia="zh-CN"/>
              </w:rPr>
              <w:t>4001</w:t>
            </w:r>
            <w:r>
              <w:rPr>
                <w:rFonts w:hint="eastAsia" w:ascii="宋体" w:hAnsi="宋体" w:eastAsia="宋体" w:cs="宋体"/>
                <w:color w:val="000000"/>
                <w:sz w:val="21"/>
                <w:szCs w:val="21"/>
                <w:lang w:val="en-US" w:eastAsia="zh-CN"/>
              </w:rPr>
              <w:t>-2016</w:t>
            </w:r>
            <w:r>
              <w:rPr>
                <w:rFonts w:hint="eastAsia" w:ascii="宋体" w:hAnsi="宋体" w:eastAsia="宋体" w:cs="宋体"/>
                <w:color w:val="000000"/>
                <w:sz w:val="21"/>
                <w:szCs w:val="21"/>
                <w:lang w:val="zh-CN" w:eastAsia="zh-CN"/>
              </w:rPr>
              <w:t>和GB/T45001-2020</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lang w:val="zh-CN" w:eastAsia="zh-CN"/>
              </w:rPr>
              <w:t>标准的要求，</w:t>
            </w:r>
            <w:r>
              <w:rPr>
                <w:rFonts w:hint="eastAsia" w:ascii="宋体" w:hAnsi="宋体" w:eastAsia="宋体" w:cs="宋体"/>
                <w:color w:val="000000"/>
                <w:sz w:val="21"/>
                <w:szCs w:val="21"/>
                <w:lang w:val="en-US" w:eastAsia="zh-CN"/>
              </w:rPr>
              <w:t>识别了生产经营各环节的过程及其相互作用，建立了</w:t>
            </w:r>
            <w:r>
              <w:rPr>
                <w:rFonts w:hint="eastAsia" w:ascii="宋体" w:hAnsi="宋体" w:eastAsia="宋体" w:cs="宋体"/>
                <w:color w:val="000000"/>
                <w:sz w:val="21"/>
                <w:szCs w:val="21"/>
                <w:lang w:val="zh-CN" w:eastAsia="zh-CN"/>
              </w:rPr>
              <w:t>质量/环境/职业健康安全管理体系,</w:t>
            </w:r>
            <w:r>
              <w:rPr>
                <w:rFonts w:hint="eastAsia" w:ascii="宋体" w:hAnsi="宋体" w:eastAsia="宋体" w:cs="宋体"/>
                <w:color w:val="000000"/>
                <w:sz w:val="21"/>
                <w:szCs w:val="21"/>
                <w:lang w:val="en-US" w:eastAsia="zh-CN"/>
              </w:rPr>
              <w:t>并形成文件，本公司全体员工将有效地贯彻执行并持续改进其有效性。</w:t>
            </w:r>
          </w:p>
          <w:p>
            <w:pPr>
              <w:pStyle w:val="2"/>
              <w:keepNext w:val="0"/>
              <w:keepLines w:val="0"/>
              <w:pageBreakBefore w:val="0"/>
              <w:widowControl w:val="0"/>
              <w:kinsoku/>
              <w:wordWrap/>
              <w:overflowPunct/>
              <w:topLinePunct w:val="0"/>
              <w:bidi w:val="0"/>
              <w:adjustRightInd w:val="0"/>
              <w:snapToGrid w:val="0"/>
              <w:spacing w:before="0" w:after="0" w:line="360" w:lineRule="auto"/>
              <w:ind w:firstLine="46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管理体系及其过程</w:t>
            </w:r>
            <w:r>
              <w:rPr>
                <w:rFonts w:hint="eastAsia" w:ascii="宋体" w:hAnsi="宋体" w:eastAsia="宋体" w:cs="宋体"/>
                <w:sz w:val="21"/>
                <w:szCs w:val="21"/>
                <w:lang w:val="en-US" w:eastAsia="zh-CN"/>
              </w:rPr>
              <w:t>为：</w:t>
            </w:r>
          </w:p>
          <w:p>
            <w:pPr>
              <w:pStyle w:val="2"/>
              <w:keepNext w:val="0"/>
              <w:keepLines w:val="0"/>
              <w:pageBreakBefore w:val="0"/>
              <w:widowControl w:val="0"/>
              <w:kinsoku/>
              <w:wordWrap/>
              <w:overflowPunct/>
              <w:topLinePunct w:val="0"/>
              <w:bidi w:val="0"/>
              <w:adjustRightInd w:val="0"/>
              <w:snapToGrid w:val="0"/>
              <w:spacing w:before="0" w:after="0" w:line="360" w:lineRule="auto"/>
              <w:ind w:firstLine="460" w:firstLineChars="200"/>
              <w:textAlignment w:val="auto"/>
              <w:rPr>
                <w:rFonts w:hint="eastAsia" w:ascii="宋体" w:hAnsi="宋体" w:eastAsia="宋体" w:cs="宋体"/>
                <w:b/>
                <w:sz w:val="21"/>
                <w:szCs w:val="21"/>
                <w:lang w:val="en-US" w:eastAsia="zh-CN"/>
              </w:rPr>
            </w:pPr>
            <w:r>
              <w:rPr>
                <w:rFonts w:hint="eastAsia" w:ascii="宋体" w:hAnsi="宋体" w:eastAsia="宋体" w:cs="宋体"/>
                <w:color w:val="000000"/>
                <w:sz w:val="21"/>
                <w:szCs w:val="21"/>
                <w:lang w:val="en-US" w:eastAsia="zh-CN"/>
              </w:rPr>
              <w:t>公司于2020年对质量/环境/职业健康安全管理体系进行策划，识别了各个过程、环境因素、危险源等，编制了管理手册、程序文件、支持性文件及记录，于</w:t>
            </w:r>
            <w:r>
              <w:rPr>
                <w:rFonts w:hint="eastAsia" w:ascii="宋体" w:hAnsi="宋体" w:eastAsia="宋体" w:cs="宋体"/>
                <w:color w:val="000000"/>
                <w:sz w:val="21"/>
                <w:szCs w:val="21"/>
                <w:lang w:val="zh-CN" w:eastAsia="zh-CN"/>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val="zh-CN" w:eastAsia="zh-CN"/>
              </w:rPr>
              <w:t>年1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月</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val="zh-CN" w:eastAsia="zh-CN"/>
              </w:rPr>
              <w:t>日发布</w:t>
            </w:r>
            <w:r>
              <w:rPr>
                <w:rFonts w:hint="eastAsia" w:ascii="宋体" w:hAnsi="宋体" w:eastAsia="宋体" w:cs="宋体"/>
                <w:color w:val="000000"/>
                <w:sz w:val="21"/>
                <w:szCs w:val="21"/>
                <w:lang w:val="en-US" w:eastAsia="zh-CN"/>
              </w:rPr>
              <w:t>并</w:t>
            </w:r>
            <w:r>
              <w:rPr>
                <w:rFonts w:hint="eastAsia" w:ascii="宋体" w:hAnsi="宋体" w:eastAsia="宋体" w:cs="宋体"/>
                <w:color w:val="000000"/>
                <w:sz w:val="21"/>
                <w:szCs w:val="21"/>
                <w:lang w:val="zh-CN" w:eastAsia="zh-CN"/>
              </w:rPr>
              <w:t>实施。</w:t>
            </w:r>
            <w:r>
              <w:rPr>
                <w:rFonts w:hint="eastAsia" w:ascii="宋体" w:hAnsi="宋体" w:eastAsia="宋体" w:cs="宋体"/>
                <w:color w:val="000000"/>
                <w:sz w:val="21"/>
                <w:szCs w:val="21"/>
                <w:lang w:val="en-US" w:eastAsia="zh-CN"/>
              </w:rPr>
              <w:t>经过3个多月的运行，管理体系运行正常。</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领导作用和承诺</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5.1</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公司最高管理者通过以下活动证实其对质量环境职业健康安全管理体系的领导作用和承诺：</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1.对质量环境职业健康安全管理体系的有效性承担责任；</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2.确保制定质量环境职业健康安全管理体系的质量、环境、职业健康安全方针和质量、环境、职业健康安全方针目标,并与公司环境和战略方向相一致；</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3.确保质量环境职业健康安全管理体系要求融入与公司的业务过程；</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4.促进使用过程方法和基于风险的思维；</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5.确保获得质量环境职业健康安全管理体系所需的资源；</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6.沟通有效的质量环境职业健康安全管理和符合质量环境职业健康安全管理体系要求的重要性；</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7.确保实现质量环境职业健康安全管理体系的预期结果；</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8.促使、指导和支持员工努力提高质量环境职业健康安全管理体系的有效性；</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9.推动改进；</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10.支持其他管理者履行其相关领域的职责。</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 xml:space="preserve">    公司最高管理者通过确定、理解并持续满足顾客要求以及适用的法律法规要求；确定和应对能够影响服务符合性以及增强顾客满意能力的风险和机遇；</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始终致力于增强顾客满意。</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公司最高管理者组织相关部门制订发展规划、管理承诺、管理方针及管理目标，积极开展精神文明创建和争优创先活动，提高员工队伍整体素质。</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管理</w:t>
            </w:r>
            <w:r>
              <w:rPr>
                <w:rFonts w:hint="eastAsia" w:ascii="宋体" w:hAnsi="宋体" w:eastAsia="宋体" w:cs="宋体"/>
                <w:sz w:val="21"/>
                <w:szCs w:val="21"/>
              </w:rPr>
              <w:t>方针</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5.2</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质量方针：以质量求生存、以效益求发展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环境方针：环保、高效、节能、减排</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职业健康安全方针：预防为主、安全第一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公司质量/环境/职业健康安全方针体现以下几个方面：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1）与本</w:t>
            </w:r>
            <w:r>
              <w:rPr>
                <w:rFonts w:hint="eastAsia" w:ascii="宋体" w:hAnsi="宋体" w:eastAsia="宋体" w:cs="宋体"/>
                <w:sz w:val="21"/>
                <w:szCs w:val="21"/>
              </w:rPr>
              <w:t>公司的宗旨相适应：以人为本，</w:t>
            </w:r>
            <w:r>
              <w:rPr>
                <w:rFonts w:hint="eastAsia" w:ascii="宋体" w:hAnsi="宋体" w:eastAsia="宋体" w:cs="宋体"/>
                <w:sz w:val="21"/>
                <w:szCs w:val="21"/>
                <w:lang w:val="en-US" w:eastAsia="zh-CN"/>
              </w:rPr>
              <w:t>与</w:t>
            </w:r>
            <w:r>
              <w:rPr>
                <w:rFonts w:hint="eastAsia" w:ascii="宋体" w:hAnsi="宋体" w:eastAsia="宋体" w:cs="宋体"/>
                <w:sz w:val="21"/>
                <w:szCs w:val="21"/>
              </w:rPr>
              <w:t>顾客同发展，为社会创造价值；</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包括了对保证产品质量、控制污染预防、保护员工健康和持续改进管理体系有效性的承诺；提供了制定和评审质量/环境/职业健康安全目标的框架</w:t>
            </w:r>
            <w:r>
              <w:rPr>
                <w:rFonts w:hint="eastAsia" w:ascii="宋体" w:hAnsi="宋体" w:eastAsia="宋体" w:cs="宋体"/>
                <w:sz w:val="21"/>
                <w:szCs w:val="21"/>
                <w:lang w:eastAsia="zh-CN"/>
              </w:rPr>
              <w:t>。</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组织的岗位、职责和权限</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为了有效的实施质量、环境、职业健康安全管理，本公司确定了公司结构：</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——公司总经理、体系负责人为公司的管理层。</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——公司设置管理部门如下：办公室、财务部、生产部。</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 确保质量、环境、职业健康安全管理体系符合本标准的要求；</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 确保各过程获得其预期输出；</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 报告质量、环境、职业健康安全管理体系绩效及其改进机遇，特别向总经理报告；</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 确保在整个公司推动以顾客为关注焦点；</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岗位职责及权限见管理手册。</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应对风险和机遇的措施</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kern w:val="2"/>
                <w:sz w:val="21"/>
                <w:szCs w:val="21"/>
                <w:lang w:val="en-US" w:eastAsia="zh-CN" w:bidi="ar-SA"/>
              </w:rPr>
            </w:pP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Q6.1</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ES</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6.1.1/6.1.4</w:t>
            </w:r>
          </w:p>
        </w:tc>
        <w:tc>
          <w:tcPr>
            <w:tcW w:w="12120"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 xml:space="preserve">     1.</w:t>
            </w:r>
            <w:r>
              <w:rPr>
                <w:rFonts w:hint="eastAsia" w:ascii="宋体" w:hAnsi="宋体" w:eastAsia="宋体" w:cs="宋体"/>
                <w:sz w:val="21"/>
                <w:szCs w:val="21"/>
              </w:rPr>
              <w:t>本公司的风险主要有：</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质量风险：直接产品质量风险、间接产品质量风险。</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环境风险：主要有自然、人文、政治、经济以及其他。</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经营风险：主要有原材料、员工、设备、供销链、技术、管理、产品、法律、专利及产权。</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市场风险：包括市场容量、竞争力、价格风险、促销风险。</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人员风险：包括生产、质检技术人员、人员稳定情况、人员培养和招聘的进度以及能力考评。</w:t>
            </w:r>
          </w:p>
          <w:p>
            <w:pPr>
              <w:keepNext w:val="0"/>
              <w:keepLines w:val="0"/>
              <w:pageBreakBefore w:val="0"/>
              <w:widowControl w:val="0"/>
              <w:kinsoku/>
              <w:wordWrap/>
              <w:overflowPunct/>
              <w:topLinePunct w:val="0"/>
              <w:bidi w:val="0"/>
              <w:adjustRightInd w:val="0"/>
              <w:snapToGrid w:val="0"/>
              <w:spacing w:line="360" w:lineRule="auto"/>
              <w:ind w:left="210" w:leftChars="1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财务风险：有融资/筹资风险、资金偿还风险、资金使用、资金回收、效益分配。</w:t>
            </w:r>
          </w:p>
          <w:p>
            <w:pPr>
              <w:pStyle w:val="2"/>
              <w:keepNext w:val="0"/>
              <w:keepLines w:val="0"/>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对上述风险，企业一一策划了应对措施。</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生产部</w:t>
            </w:r>
            <w:r>
              <w:rPr>
                <w:rFonts w:hint="eastAsia" w:ascii="宋体" w:hAnsi="宋体" w:eastAsia="宋体" w:cs="宋体"/>
                <w:color w:val="000000"/>
                <w:sz w:val="21"/>
                <w:szCs w:val="21"/>
              </w:rPr>
              <w:t>制定了《环境因素管理程序》有针对性的</w:t>
            </w:r>
            <w:r>
              <w:rPr>
                <w:rFonts w:hint="eastAsia" w:ascii="宋体" w:hAnsi="宋体" w:eastAsia="宋体" w:cs="宋体"/>
                <w:sz w:val="21"/>
                <w:szCs w:val="21"/>
              </w:rPr>
              <w:t>确定那些具有或可能具有重大环境影响的环境因素（重要环境因素）、确定其重要环境因素的准则、环境因素及相关环境影响、重要环境因素等文件化信息。</w:t>
            </w:r>
          </w:p>
          <w:p>
            <w:pPr>
              <w:pStyle w:val="2"/>
              <w:keepNext w:val="0"/>
              <w:keepLines w:val="0"/>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生产部</w:t>
            </w:r>
            <w:r>
              <w:rPr>
                <w:rFonts w:hint="eastAsia" w:ascii="宋体" w:hAnsi="宋体" w:eastAsia="宋体" w:cs="宋体"/>
                <w:color w:val="000000"/>
                <w:sz w:val="21"/>
                <w:szCs w:val="21"/>
              </w:rPr>
              <w:t>建立并保持《危险源辨识及风险评价控制程序》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以便持续进行危险源辨识、风险评价和必要的控制措施的确定。</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目标及其实现的策划</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6.2 </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公司管理层以公司的质量/环境/职业健康安全方针为框架，结合公司的实际运营情况，制定公司的质量/环境/职业健康安全目标：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1、质量目标：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bCs/>
                <w:sz w:val="21"/>
                <w:szCs w:val="21"/>
                <w:lang w:val="zh-CN"/>
              </w:rPr>
            </w:pPr>
            <w:r>
              <w:rPr>
                <w:rFonts w:hint="eastAsia" w:ascii="宋体" w:hAnsi="宋体" w:eastAsia="宋体" w:cs="宋体"/>
                <w:sz w:val="21"/>
                <w:szCs w:val="21"/>
                <w:lang w:val="zh-CN"/>
              </w:rPr>
              <w:t>产品</w:t>
            </w:r>
            <w:r>
              <w:rPr>
                <w:rFonts w:hint="eastAsia" w:ascii="宋体" w:hAnsi="宋体" w:eastAsia="宋体" w:cs="宋体"/>
                <w:sz w:val="21"/>
                <w:szCs w:val="21"/>
                <w:lang w:val="en-US" w:eastAsia="zh-CN"/>
              </w:rPr>
              <w:t>出厂</w:t>
            </w:r>
            <w:r>
              <w:rPr>
                <w:rFonts w:hint="eastAsia" w:ascii="宋体" w:hAnsi="宋体" w:eastAsia="宋体" w:cs="宋体"/>
                <w:sz w:val="21"/>
                <w:szCs w:val="21"/>
                <w:lang w:val="zh-CN"/>
              </w:rPr>
              <w:t>交验合格率</w:t>
            </w:r>
            <w:r>
              <w:rPr>
                <w:rFonts w:hint="eastAsia" w:ascii="宋体" w:hAnsi="宋体" w:eastAsia="宋体" w:cs="宋体"/>
                <w:bCs/>
                <w:sz w:val="21"/>
                <w:szCs w:val="21"/>
                <w:lang w:val="zh-CN"/>
              </w:rPr>
              <w:t>≥98%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25" w:firstLineChars="393"/>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产品出厂检验合格率100%；</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顾客满意率≥96%。</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2、环境目标</w:t>
            </w:r>
          </w:p>
          <w:p>
            <w:pPr>
              <w:keepNext w:val="0"/>
              <w:keepLines w:val="0"/>
              <w:pageBreakBefore w:val="0"/>
              <w:widowControl w:val="0"/>
              <w:kinsoku/>
              <w:wordWrap/>
              <w:overflowPunct/>
              <w:topLinePunct w:val="0"/>
              <w:bidi w:val="0"/>
              <w:adjustRightInd w:val="0"/>
              <w:snapToGrid w:val="0"/>
              <w:spacing w:line="360" w:lineRule="auto"/>
              <w:ind w:left="415" w:firstLine="425"/>
              <w:textAlignment w:val="auto"/>
              <w:rPr>
                <w:rFonts w:hint="eastAsia" w:ascii="宋体" w:hAnsi="宋体" w:eastAsia="宋体" w:cs="宋体"/>
                <w:sz w:val="21"/>
                <w:szCs w:val="21"/>
              </w:rPr>
            </w:pPr>
            <w:r>
              <w:rPr>
                <w:rFonts w:hint="eastAsia" w:ascii="宋体" w:hAnsi="宋体" w:eastAsia="宋体" w:cs="宋体"/>
                <w:sz w:val="21"/>
                <w:szCs w:val="21"/>
              </w:rPr>
              <w:t>一般固废物回收率达到91%以上</w:t>
            </w:r>
          </w:p>
          <w:p>
            <w:pPr>
              <w:keepNext w:val="0"/>
              <w:keepLines w:val="0"/>
              <w:pageBreakBefore w:val="0"/>
              <w:widowControl w:val="0"/>
              <w:kinsoku/>
              <w:wordWrap/>
              <w:overflowPunct/>
              <w:topLinePunct w:val="0"/>
              <w:bidi w:val="0"/>
              <w:adjustRightInd w:val="0"/>
              <w:snapToGrid w:val="0"/>
              <w:spacing w:line="360" w:lineRule="auto"/>
              <w:ind w:left="415" w:firstLine="425"/>
              <w:textAlignment w:val="auto"/>
              <w:rPr>
                <w:rFonts w:hint="eastAsia" w:ascii="宋体" w:hAnsi="宋体" w:eastAsia="宋体" w:cs="宋体"/>
                <w:sz w:val="21"/>
                <w:szCs w:val="21"/>
              </w:rPr>
            </w:pPr>
            <w:r>
              <w:rPr>
                <w:rFonts w:hint="eastAsia" w:ascii="宋体" w:hAnsi="宋体" w:eastAsia="宋体" w:cs="宋体"/>
                <w:sz w:val="21"/>
                <w:szCs w:val="21"/>
              </w:rPr>
              <w:t>危险废弃物100%妥善处理</w:t>
            </w:r>
          </w:p>
          <w:p>
            <w:pPr>
              <w:keepNext w:val="0"/>
              <w:keepLines w:val="0"/>
              <w:pageBreakBefore w:val="0"/>
              <w:widowControl w:val="0"/>
              <w:kinsoku/>
              <w:wordWrap/>
              <w:overflowPunct/>
              <w:topLinePunct w:val="0"/>
              <w:bidi w:val="0"/>
              <w:adjustRightInd w:val="0"/>
              <w:snapToGrid w:val="0"/>
              <w:spacing w:line="360" w:lineRule="auto"/>
              <w:ind w:firstLine="735" w:firstLine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符合《工业企业厂界噪声标准》2类标准</w:t>
            </w:r>
          </w:p>
          <w:p>
            <w:pPr>
              <w:keepNext w:val="0"/>
              <w:keepLines w:val="0"/>
              <w:pageBreakBefore w:val="0"/>
              <w:widowControl w:val="0"/>
              <w:kinsoku/>
              <w:wordWrap/>
              <w:overflowPunct/>
              <w:topLinePunct w:val="0"/>
              <w:bidi w:val="0"/>
              <w:adjustRightInd w:val="0"/>
              <w:snapToGrid w:val="0"/>
              <w:spacing w:line="360" w:lineRule="auto"/>
              <w:ind w:firstLine="735" w:firstLine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符合《大气污染物综合排放标准》</w:t>
            </w:r>
          </w:p>
          <w:p>
            <w:pPr>
              <w:keepNext w:val="0"/>
              <w:keepLines w:val="0"/>
              <w:pageBreakBefore w:val="0"/>
              <w:widowControl w:val="0"/>
              <w:kinsoku/>
              <w:wordWrap/>
              <w:overflowPunct/>
              <w:topLinePunct w:val="0"/>
              <w:bidi w:val="0"/>
              <w:adjustRightInd w:val="0"/>
              <w:snapToGrid w:val="0"/>
              <w:spacing w:line="360" w:lineRule="auto"/>
              <w:ind w:firstLine="735" w:firstLine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符合《声环境质量标准》</w:t>
            </w:r>
          </w:p>
          <w:p>
            <w:pPr>
              <w:keepNext w:val="0"/>
              <w:keepLines w:val="0"/>
              <w:pageBreakBefore w:val="0"/>
              <w:widowControl w:val="0"/>
              <w:kinsoku/>
              <w:wordWrap/>
              <w:overflowPunct/>
              <w:topLinePunct w:val="0"/>
              <w:bidi w:val="0"/>
              <w:adjustRightInd w:val="0"/>
              <w:snapToGrid w:val="0"/>
              <w:spacing w:line="360" w:lineRule="auto"/>
              <w:ind w:left="415" w:firstLine="425"/>
              <w:textAlignment w:val="auto"/>
              <w:rPr>
                <w:rFonts w:hint="eastAsia" w:ascii="宋体" w:hAnsi="宋体" w:eastAsia="宋体" w:cs="宋体"/>
                <w:sz w:val="21"/>
                <w:szCs w:val="21"/>
              </w:rPr>
            </w:pPr>
            <w:r>
              <w:rPr>
                <w:rFonts w:hint="eastAsia" w:ascii="宋体" w:hAnsi="宋体" w:eastAsia="宋体" w:cs="宋体"/>
                <w:sz w:val="21"/>
                <w:szCs w:val="21"/>
              </w:rPr>
              <w:t>控制火灾发生率0%</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3.职业健康安全目标</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工伤频率小于2‰</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无重伤及死亡事故</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火灾发生率为零</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触电伤残事故控制为零</w:t>
            </w:r>
          </w:p>
          <w:p>
            <w:pPr>
              <w:keepNext w:val="0"/>
              <w:keepLines w:val="0"/>
              <w:pageBreakBefore w:val="0"/>
              <w:widowControl w:val="0"/>
              <w:kinsoku/>
              <w:wordWrap/>
              <w:overflowPunct/>
              <w:topLinePunct w:val="0"/>
              <w:bidi w:val="0"/>
              <w:adjustRightInd w:val="0"/>
              <w:snapToGrid w:val="0"/>
              <w:spacing w:line="360" w:lineRule="auto"/>
              <w:ind w:left="36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auto"/>
                <w:sz w:val="21"/>
                <w:szCs w:val="21"/>
              </w:rPr>
              <w:t>控制高空坠落为零</w:t>
            </w:r>
            <w:r>
              <w:rPr>
                <w:rFonts w:hint="eastAsia" w:ascii="宋体" w:hAnsi="宋体" w:eastAsia="宋体" w:cs="宋体"/>
                <w:color w:val="auto"/>
                <w:sz w:val="21"/>
                <w:szCs w:val="21"/>
                <w:lang w:val="en-US" w:eastAsia="zh-CN"/>
              </w:rPr>
              <w:t>。</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1.公司位于</w:t>
            </w:r>
            <w:r>
              <w:rPr>
                <w:rFonts w:hint="eastAsia" w:ascii="宋体" w:hAnsi="宋体" w:eastAsia="宋体" w:cs="宋体"/>
                <w:sz w:val="21"/>
                <w:szCs w:val="21"/>
              </w:rPr>
              <w:t>河北省沧州市任丘市梁召镇西芦张村村东</w:t>
            </w:r>
            <w:r>
              <w:rPr>
                <w:rFonts w:hint="eastAsia" w:ascii="宋体" w:hAnsi="宋体" w:eastAsia="宋体" w:cs="宋体"/>
                <w:color w:val="000000"/>
                <w:sz w:val="21"/>
                <w:szCs w:val="21"/>
                <w:lang w:val="en-US" w:eastAsia="zh-CN"/>
              </w:rPr>
              <w:t>，</w:t>
            </w:r>
            <w:r>
              <w:rPr>
                <w:rFonts w:hint="eastAsia" w:ascii="楷体" w:hAnsi="楷体" w:eastAsia="楷体" w:cs="宋体"/>
                <w:sz w:val="24"/>
                <w:szCs w:val="24"/>
              </w:rPr>
              <w:t>厂房占地面积</w:t>
            </w:r>
            <w:r>
              <w:rPr>
                <w:rFonts w:hint="eastAsia" w:ascii="楷体" w:hAnsi="楷体" w:eastAsia="楷体" w:cs="宋体"/>
                <w:sz w:val="24"/>
                <w:szCs w:val="24"/>
                <w:lang w:val="en-US" w:eastAsia="zh-CN"/>
              </w:rPr>
              <w:t>60</w:t>
            </w:r>
            <w:r>
              <w:rPr>
                <w:rFonts w:hint="eastAsia" w:ascii="楷体" w:hAnsi="楷体" w:eastAsia="楷体" w:cs="宋体"/>
                <w:sz w:val="24"/>
                <w:szCs w:val="24"/>
              </w:rPr>
              <w:t>0平方米，职工人数</w:t>
            </w:r>
            <w:r>
              <w:rPr>
                <w:rFonts w:hint="eastAsia" w:ascii="楷体" w:hAnsi="楷体" w:eastAsia="楷体" w:cs="宋体"/>
                <w:sz w:val="24"/>
                <w:szCs w:val="24"/>
                <w:lang w:val="en-US" w:eastAsia="zh-CN"/>
              </w:rPr>
              <w:t>2</w:t>
            </w:r>
            <w:r>
              <w:rPr>
                <w:rFonts w:hint="eastAsia" w:ascii="楷体" w:hAnsi="楷体" w:eastAsia="楷体" w:cs="宋体"/>
                <w:sz w:val="24"/>
                <w:szCs w:val="24"/>
              </w:rPr>
              <w:t>0余人</w:t>
            </w:r>
            <w:r>
              <w:rPr>
                <w:rFonts w:hint="eastAsia" w:ascii="宋体" w:hAnsi="宋体" w:eastAsia="宋体" w:cs="宋体"/>
                <w:color w:val="000000"/>
                <w:sz w:val="21"/>
                <w:szCs w:val="21"/>
                <w:lang w:val="en-US" w:eastAsia="zh-CN"/>
              </w:rPr>
              <w:t>。有本公司的销售网络和客户群。</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2.公司确定并提供为建立、实施、保持和持续改进质量、环境、职业健康安全管理体系所需的资源。公司考虑： 现有内部资源的能力和约束； 需要从外部供方获取的资源。目前：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1）人员：公司确定并提供所需要的人员，以有效实施管理体系并运行和控制其过程。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办公室负责提出所需设备的配置申请，由办公室汇总核定，经体系负责人审核，报总经理批准后，由办公室购置。新购进设备由技术部组织验收后，建账、建卡进行管理。各使用部门按《机械设备管理程序》办理手续后使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4）办公室负责对监视和测量设备的控制管理工作，建立《监视和测量设备台账》，负责组织监视和测量设备的周期检定工作，具体执行《监视和测量资源控制程序》。</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5）办公室负责提供必备的办公设备，如电话机、传真机、复印机、扫描仪、计算机、打印机等。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6）水电供应由办公室负责，各部门按《节能降耗控制程序》的规定使用水、电等能源资源。</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7）过程运行环境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公司应确保为服务全过程提供符合要求的工作环境，保证服务质量并预防环境污染。在雨季或冬季销售时，制定冬、雨季检测措施，保证工作环境符合要求。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8）总体环境</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各部门负责保持各自办公室的环境卫生。各种废弃物的处理按《服务过程控制程序》和《废弃物控制程序》执行，办公室负责监督检查。每个员工都有责任创造和谐、舒适的工作环境。</w:t>
            </w:r>
          </w:p>
          <w:p>
            <w:pPr>
              <w:keepNext w:val="0"/>
              <w:keepLines w:val="0"/>
              <w:pageBreakBefore w:val="0"/>
              <w:widowControl w:val="0"/>
              <w:numPr>
                <w:ilvl w:val="0"/>
                <w:numId w:val="1"/>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销售环境：</w:t>
            </w:r>
          </w:p>
          <w:p>
            <w:pPr>
              <w:keepNext w:val="0"/>
              <w:keepLines w:val="0"/>
              <w:pageBreakBefore w:val="0"/>
              <w:widowControl w:val="0"/>
              <w:numPr>
                <w:ilvl w:val="0"/>
                <w:numId w:val="2"/>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噪声污染控制由办公室组织按《噪声控制程序》的有关规定进行控制。</w:t>
            </w:r>
          </w:p>
          <w:p>
            <w:pPr>
              <w:keepNext w:val="0"/>
              <w:keepLines w:val="0"/>
              <w:pageBreakBefore w:val="0"/>
              <w:widowControl w:val="0"/>
              <w:numPr>
                <w:ilvl w:val="0"/>
                <w:numId w:val="2"/>
              </w:numPr>
              <w:tabs>
                <w:tab w:val="clear" w:pos="312"/>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销售现场粉尘、垃圾、污水排放控制，由生产部按《服务过程控制程序》的有关规定执行。</w:t>
            </w:r>
          </w:p>
          <w:p>
            <w:pPr>
              <w:keepNext w:val="0"/>
              <w:keepLines w:val="0"/>
              <w:pageBreakBefore w:val="0"/>
              <w:widowControl w:val="0"/>
              <w:numPr>
                <w:ilvl w:val="0"/>
                <w:numId w:val="2"/>
              </w:numPr>
              <w:tabs>
                <w:tab w:val="clear" w:pos="312"/>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各部门依据有关操作规定和规程组织服务，具体执行《服务过程控制程序》和《环境运行控制程序》。</w:t>
            </w:r>
          </w:p>
          <w:p>
            <w:pPr>
              <w:keepNext w:val="0"/>
              <w:keepLines w:val="0"/>
              <w:pageBreakBefore w:val="0"/>
              <w:widowControl w:val="0"/>
              <w:numPr>
                <w:ilvl w:val="0"/>
                <w:numId w:val="2"/>
              </w:numPr>
              <w:tabs>
                <w:tab w:val="clear" w:pos="312"/>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办公室负责提供涉及环境保护的设备、设施和用品。</w:t>
            </w:r>
          </w:p>
          <w:p>
            <w:pPr>
              <w:keepNext w:val="0"/>
              <w:keepLines w:val="0"/>
              <w:pageBreakBefore w:val="0"/>
              <w:widowControl w:val="0"/>
              <w:numPr>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e创造良好的工作环境，努力提高工作效率。办公室负责环境状况的监督检查。</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FF0000"/>
                <w:sz w:val="21"/>
                <w:szCs w:val="21"/>
              </w:rPr>
            </w:pPr>
            <w:r>
              <w:rPr>
                <w:rFonts w:hint="eastAsia" w:ascii="宋体" w:hAnsi="宋体" w:eastAsia="宋体" w:cs="宋体"/>
                <w:color w:val="000000"/>
                <w:sz w:val="21"/>
                <w:szCs w:val="21"/>
                <w:lang w:val="en-US" w:eastAsia="zh-CN"/>
              </w:rPr>
              <w:t xml:space="preserve">    10）此外，创造无歧视、和谐稳定、无对抗的工作氛围，采取措施舒缓心理压力、预防过度疲劳、保护个人情感也是过程运行环境管理的重要组成部分。</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监视、测量、分析和评价</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公司考虑已确定的风险和机遇，确定监视和测量的对象和内容，以便：</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——证实服务的符合性；</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——评价过程质量绩效、环境绩效和职业健康安全管理绩效；</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——确保质量/环境/职业健康安全管理体系的符合性和有效性；</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bookmarkStart w:id="1" w:name="OLE_LINK40"/>
            <w:r>
              <w:rPr>
                <w:rFonts w:hint="eastAsia" w:ascii="宋体" w:hAnsi="宋体" w:eastAsia="宋体" w:cs="宋体"/>
                <w:sz w:val="21"/>
                <w:szCs w:val="21"/>
              </w:rPr>
              <w:t>——</w:t>
            </w:r>
            <w:bookmarkEnd w:id="1"/>
            <w:r>
              <w:rPr>
                <w:rFonts w:hint="eastAsia" w:ascii="宋体" w:hAnsi="宋体" w:eastAsia="宋体" w:cs="宋体"/>
                <w:sz w:val="21"/>
                <w:szCs w:val="21"/>
              </w:rPr>
              <w:t>评价顾客满意度；</w:t>
            </w:r>
          </w:p>
          <w:p>
            <w:pPr>
              <w:pStyle w:val="2"/>
              <w:rPr>
                <w:rFonts w:hint="default" w:eastAsia="宋体"/>
                <w:lang w:val="en-US" w:eastAsia="zh-CN"/>
              </w:rPr>
            </w:pPr>
            <w:r>
              <w:rPr>
                <w:rFonts w:hint="eastAsia" w:ascii="宋体" w:hAnsi="宋体" w:eastAsia="宋体" w:cs="宋体"/>
                <w:sz w:val="21"/>
                <w:szCs w:val="21"/>
                <w:lang w:val="en-US" w:eastAsia="zh-CN"/>
              </w:rPr>
              <w:t xml:space="preserve">    2.目前开展的工作：</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)评价外部供方的业绩；</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确定监视、测量（适用时)、分析和评价的方法，以确保结果可行；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组织评价其环境绩效所依据的准则和适当的参数；</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确定监视和测量的时机，何时应实施监视和测量；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确定何时对监测和测量结果进行分析和评价；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确定所需的质量/环境/职业健康安全管理体系绩效指标。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highlight w:val="white"/>
                <w:lang w:val="en-US" w:eastAsia="zh-CN"/>
              </w:rPr>
              <w:t>7）</w:t>
            </w:r>
            <w:r>
              <w:rPr>
                <w:rFonts w:hint="eastAsia" w:ascii="宋体" w:hAnsi="宋体" w:eastAsia="宋体" w:cs="宋体"/>
                <w:color w:val="000000"/>
                <w:sz w:val="21"/>
                <w:szCs w:val="21"/>
                <w:highlight w:val="white"/>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Cs/>
                <w:color w:val="FF0000"/>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对绩效的分析和评价，对事项进行汇报的程序等。保留了必要的记录文件。</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w:t>
            </w: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1.提供了《环境、职业健康安全管理体系管理评审计划》，明确了评审目的、地点、参加评审的人员、评审的内容和各部门需准备的评审材料。</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2.实际执行：于</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w:t>
            </w:r>
            <w:r>
              <w:rPr>
                <w:rFonts w:hint="eastAsia" w:ascii="宋体" w:hAnsi="宋体" w:eastAsia="宋体" w:cs="宋体"/>
                <w:color w:val="000000"/>
                <w:sz w:val="21"/>
                <w:szCs w:val="21"/>
                <w:lang w:val="en-US" w:eastAsia="zh-CN"/>
              </w:rPr>
              <w:t>由总经理主持进行了管理评审。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提供了会议签到表、各部门输入资料、各部门领导所做的本部门体系运行工作汇报。</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改进要求： 加强员工的环境、职业健康安全管理意识培训；和人员防控防疫意识培训。</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Cs/>
                <w:color w:val="FF0000"/>
                <w:sz w:val="21"/>
                <w:szCs w:val="21"/>
              </w:rPr>
            </w:pPr>
            <w:r>
              <w:rPr>
                <w:rFonts w:hint="eastAsia" w:ascii="宋体" w:hAnsi="宋体" w:eastAsia="宋体" w:cs="宋体"/>
                <w:color w:val="000000"/>
                <w:sz w:val="21"/>
                <w:szCs w:val="21"/>
                <w:lang w:val="en-US" w:eastAsia="zh-CN"/>
              </w:rPr>
              <w:t>管理评审提出的改进措施已经实施完毕，2月20日进行了检查验收。</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持续改进</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1.公司确定并选择改进机会，采取必要措施，满足顾客要求和增强顾客满意。内容包括：</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改进服务，以满足要求并关注未来的需求和期望；</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纠正、预防或减少不利影响；</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改进质量、环境、职业健康安全管理体系绩效和有效性。</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2.目前公司的持续改进措施主要是：</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1）每个星期的星期一上午举行的公司的例会，会议中针对上个星期出现的问题进行讨论、解决，并制定下个星期工作计划和工作思路。例会有会议记录。</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2)绩效考核。</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3）内审、管评。</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4）利用目标管理持续改进。</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变更的策划</w:t>
            </w:r>
          </w:p>
        </w:tc>
        <w:tc>
          <w:tcPr>
            <w:tcW w:w="650" w:type="dxa"/>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Q6.3</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p>
        </w:tc>
        <w:tc>
          <w:tcPr>
            <w:tcW w:w="12120" w:type="dxa"/>
            <w:vAlign w:val="top"/>
          </w:tcPr>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司于2020年11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公司自运行以来没有发生变更。</w:t>
            </w:r>
          </w:p>
        </w:tc>
        <w:tc>
          <w:tcPr>
            <w:tcW w:w="457" w:type="dxa"/>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suff w:val="nothing"/>
      <w:lvlText w:val="%1）"/>
      <w:lvlJc w:val="left"/>
    </w:lvl>
  </w:abstractNum>
  <w:abstractNum w:abstractNumId="1">
    <w:nsid w:val="384CA66B"/>
    <w:multiLevelType w:val="singleLevel"/>
    <w:tmpl w:val="384CA66B"/>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64826"/>
    <w:rsid w:val="18AC67AD"/>
    <w:rsid w:val="18C3131F"/>
    <w:rsid w:val="192461FF"/>
    <w:rsid w:val="1FE63328"/>
    <w:rsid w:val="209D6041"/>
    <w:rsid w:val="2AAA4B47"/>
    <w:rsid w:val="31692CFE"/>
    <w:rsid w:val="33591367"/>
    <w:rsid w:val="34AB7154"/>
    <w:rsid w:val="3C4A1E3D"/>
    <w:rsid w:val="5110535C"/>
    <w:rsid w:val="513E2F40"/>
    <w:rsid w:val="620A1074"/>
    <w:rsid w:val="6AF34168"/>
    <w:rsid w:val="6F5F5A0D"/>
    <w:rsid w:val="71DA5455"/>
    <w:rsid w:val="74572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2021-03-18T03:41:21Z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BEE104AABCD942DBA54E65631A2DD759</vt:lpwstr>
  </property>
</Properties>
</file>