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集曼(江苏)特种门业有限公司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方勇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企业内部人事调动，但未对内部调岗人员进行三级安全教育和培训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纪伟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企业内部人事调动，但未对内部调岗人员进行三级安全教育和培训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综合部组织人员对岗位调动的人员进行三级安全教育和培训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napToGrid w:val="0"/>
              <w:spacing w:line="280" w:lineRule="exact"/>
              <w:ind w:firstLine="422" w:firstLineChars="20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综合部人员对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理解不顾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组织人员对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bookmarkStart w:id="7" w:name="_GoBack"/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2021.3.14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对公司其他文件查询，未发现类似情况。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对调岗人员进行了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三级安全教育和培训，对综合部人员进行了标准培训，措施有效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ascii="Arial" w:hAnsi="Arial" w:cs="Arial"/>
                <w:color w:val="FF0000"/>
                <w:kern w:val="0"/>
                <w:szCs w:val="21"/>
              </w:rPr>
              <w:t>柳仲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2021.3.14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ascii="Arial" w:hAnsi="Arial" w:cs="Arial"/>
          <w:color w:val="FF0000"/>
          <w:kern w:val="0"/>
          <w:szCs w:val="21"/>
        </w:rPr>
        <w:t>纪伟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ascii="方正仿宋简体" w:eastAsia="方正仿宋简体"/>
          <w:b/>
          <w:color w:val="FF0000"/>
          <w:lang w:val="en-US" w:eastAsia="zh-CN"/>
        </w:rPr>
        <w:t>2021.3.14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E462C"/>
    <w:rsid w:val="69357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JZHX003</cp:lastModifiedBy>
  <cp:lastPrinted>2019-05-13T03:02:00Z</cp:lastPrinted>
  <dcterms:modified xsi:type="dcterms:W3CDTF">2021-03-13T02:19:06Z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