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drawing>
          <wp:inline distT="0" distB="0" distL="114300" distR="114300">
            <wp:extent cx="6144895" cy="8618220"/>
            <wp:effectExtent l="0" t="0" r="190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十堰诺晨工贸有限公司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周益华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13997800168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1140405587@qq.com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防锈油、一般机械零部件的加工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12.05.04;17.10.02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2021年03月15日 上午至2021年03月15日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13581379911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36"/>
        <w:gridCol w:w="590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2021.3.15</w:t>
            </w:r>
          </w:p>
        </w:tc>
        <w:tc>
          <w:tcPr>
            <w:tcW w:w="1536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909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首次会议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</w:pPr>
            <w:r>
              <w:t>ISC-244880</w:t>
            </w:r>
          </w:p>
          <w:p>
            <w:pPr>
              <w:bidi w:val="0"/>
              <w:rPr>
                <w:lang w:val="en-US" w:eastAsia="zh-CN"/>
              </w:rPr>
            </w:pPr>
            <w:r>
              <w:rPr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6.2/7.1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9:30-10:15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体系文件与体系标准、产品质量标准、法律法规要求的符合性、法律法规的收集与有效性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7.1.2/7.1.6/7.5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10:15-11:45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运行环境；</w:t>
            </w:r>
            <w:r>
              <w:rPr>
                <w:rFonts w:hint="eastAsia"/>
                <w:sz w:val="21"/>
                <w:szCs w:val="21"/>
                <w:lang w:eastAsia="zh-CN"/>
              </w:rPr>
              <w:t>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1.5/8.1/8.5.1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09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73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ISC-JSZJ-177</w:t>
            </w:r>
          </w:p>
        </w:tc>
      </w:tr>
    </w:tbl>
    <w:p/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461C3"/>
    <w:rsid w:val="32834012"/>
    <w:rsid w:val="65816A48"/>
    <w:rsid w:val="7D847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2021-03-21T08:29:02Z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34A0F3827C24453CB13F8A0610F3F207</vt:lpwstr>
  </property>
</Properties>
</file>