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C386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1023"/>
        <w:gridCol w:w="536"/>
        <w:gridCol w:w="173"/>
        <w:gridCol w:w="819"/>
        <w:gridCol w:w="142"/>
        <w:gridCol w:w="598"/>
        <w:gridCol w:w="961"/>
        <w:gridCol w:w="567"/>
        <w:gridCol w:w="882"/>
        <w:gridCol w:w="252"/>
        <w:gridCol w:w="284"/>
        <w:gridCol w:w="425"/>
        <w:gridCol w:w="425"/>
        <w:gridCol w:w="173"/>
        <w:gridCol w:w="1481"/>
      </w:tblGrid>
      <w:tr w:rsidR="00CF7B8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大新华运通（北京）国际商务旅游有限公司</w:t>
            </w:r>
            <w:bookmarkEnd w:id="0"/>
          </w:p>
        </w:tc>
      </w:tr>
      <w:tr w:rsidR="00CF7B8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0134-2021-E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F7B8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崔丽娜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13614609231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Clina@grandchinamice.com</w:t>
            </w:r>
            <w:bookmarkEnd w:id="7"/>
          </w:p>
        </w:tc>
      </w:tr>
      <w:tr w:rsidR="00CF7B8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04504">
            <w:bookmarkStart w:id="8" w:name="最高管理者"/>
            <w:bookmarkEnd w:id="8"/>
            <w:r w:rsidRPr="00904504">
              <w:rPr>
                <w:rFonts w:hint="eastAsia"/>
              </w:rPr>
              <w:t>倪晖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C654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C6546"/>
        </w:tc>
        <w:tc>
          <w:tcPr>
            <w:tcW w:w="2079" w:type="dxa"/>
            <w:gridSpan w:val="3"/>
            <w:vMerge/>
            <w:vAlign w:val="center"/>
          </w:tcPr>
          <w:p w:rsidR="004A38E5" w:rsidRDefault="00DC6546"/>
        </w:tc>
      </w:tr>
      <w:tr w:rsidR="00CF7B8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2C386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C386E" w:rsidP="0090450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C386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F7B8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4A38E5" w:rsidRDefault="002C386E">
            <w:bookmarkStart w:id="10" w:name="审核范围"/>
            <w:r>
              <w:t>会议服务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2C386E">
            <w:r>
              <w:rPr>
                <w:rFonts w:hint="eastAsia"/>
              </w:rPr>
              <w:t>专业</w:t>
            </w:r>
          </w:p>
          <w:p w:rsidR="004A38E5" w:rsidRDefault="002C386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C386E">
            <w:bookmarkStart w:id="11" w:name="专业代码"/>
            <w:r>
              <w:t>39.16.01</w:t>
            </w:r>
            <w:bookmarkEnd w:id="11"/>
          </w:p>
        </w:tc>
      </w:tr>
      <w:tr w:rsidR="00CF7B8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2C386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CF7B8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2C386E" w:rsidP="009045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F7B8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86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9045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C386E">
              <w:rPr>
                <w:rFonts w:hint="eastAsia"/>
                <w:b/>
                <w:sz w:val="21"/>
                <w:szCs w:val="21"/>
              </w:rPr>
              <w:t>普通话</w:t>
            </w:r>
            <w:r w:rsidR="002C386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C386E">
              <w:rPr>
                <w:rFonts w:hint="eastAsia"/>
                <w:b/>
                <w:sz w:val="21"/>
                <w:szCs w:val="21"/>
              </w:rPr>
              <w:t>英语</w:t>
            </w:r>
            <w:r w:rsidR="002C386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C386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F7B81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2C386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F7B81" w:rsidTr="00AA0CC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2C386E" w:rsidP="00AA0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10" w:type="dxa"/>
            <w:gridSpan w:val="3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F7B81" w:rsidTr="00AA0CC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10" w:type="dxa"/>
            <w:gridSpan w:val="3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39.16.01</w:t>
            </w:r>
          </w:p>
        </w:tc>
        <w:tc>
          <w:tcPr>
            <w:tcW w:w="1559" w:type="dxa"/>
            <w:gridSpan w:val="5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2C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CF7B81" w:rsidTr="00AA0CC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C6546"/>
        </w:tc>
        <w:tc>
          <w:tcPr>
            <w:tcW w:w="1113" w:type="dxa"/>
            <w:gridSpan w:val="2"/>
            <w:vAlign w:val="center"/>
          </w:tcPr>
          <w:p w:rsidR="004A38E5" w:rsidRDefault="00DC6546"/>
        </w:tc>
        <w:tc>
          <w:tcPr>
            <w:tcW w:w="709" w:type="dxa"/>
            <w:gridSpan w:val="2"/>
            <w:vAlign w:val="center"/>
          </w:tcPr>
          <w:p w:rsidR="004A38E5" w:rsidRDefault="00DC6546"/>
        </w:tc>
        <w:tc>
          <w:tcPr>
            <w:tcW w:w="1559" w:type="dxa"/>
            <w:gridSpan w:val="3"/>
            <w:vAlign w:val="center"/>
          </w:tcPr>
          <w:p w:rsidR="004A38E5" w:rsidRDefault="00DC6546"/>
        </w:tc>
        <w:tc>
          <w:tcPr>
            <w:tcW w:w="2410" w:type="dxa"/>
            <w:gridSpan w:val="3"/>
            <w:vAlign w:val="center"/>
          </w:tcPr>
          <w:p w:rsidR="004A38E5" w:rsidRDefault="00DC6546"/>
        </w:tc>
        <w:tc>
          <w:tcPr>
            <w:tcW w:w="1559" w:type="dxa"/>
            <w:gridSpan w:val="5"/>
            <w:vAlign w:val="center"/>
          </w:tcPr>
          <w:p w:rsidR="004A38E5" w:rsidRDefault="00DC6546"/>
        </w:tc>
        <w:tc>
          <w:tcPr>
            <w:tcW w:w="1481" w:type="dxa"/>
            <w:vAlign w:val="center"/>
          </w:tcPr>
          <w:p w:rsidR="004A38E5" w:rsidRDefault="00DC6546"/>
        </w:tc>
      </w:tr>
      <w:tr w:rsidR="00CF7B81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2C386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F7B8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AA0C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AA0C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C3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C6546"/>
        </w:tc>
      </w:tr>
      <w:tr w:rsidR="00CF7B8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C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AA0C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DC654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DC654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DC654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C6546">
            <w:pPr>
              <w:spacing w:line="360" w:lineRule="auto"/>
            </w:pPr>
          </w:p>
        </w:tc>
      </w:tr>
      <w:tr w:rsidR="00CF7B8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C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AA0C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2021.3.19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2C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AA0C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2021.3.9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2C38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A0CC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2021.3.19</w:t>
            </w:r>
          </w:p>
        </w:tc>
      </w:tr>
    </w:tbl>
    <w:p w:rsidR="004A38E5" w:rsidRDefault="00DC6546">
      <w:pPr>
        <w:widowControl/>
        <w:jc w:val="left"/>
      </w:pPr>
    </w:p>
    <w:p w:rsidR="004A38E5" w:rsidRDefault="00DC6546" w:rsidP="0090450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A0CCA" w:rsidRDefault="00AA0CCA" w:rsidP="00AA0CCA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C386E" w:rsidP="00904504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AA0CCA" w:rsidTr="0096391F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AA0CCA" w:rsidRDefault="00AA0CCA" w:rsidP="0096391F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AA0CCA" w:rsidRDefault="00AA0CCA" w:rsidP="0096391F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AA0CCA" w:rsidTr="0096391F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CCA" w:rsidRDefault="00AA0CCA" w:rsidP="00AA0C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2021年3月22日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AA0CCA" w:rsidRDefault="00AA0CCA" w:rsidP="009639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A0CCA" w:rsidRDefault="00AA0CCA" w:rsidP="00AA0CC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进行首次会议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查看现场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A0CCA" w:rsidTr="0096391F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4.1组织及其环境    4.2相关方的需求和期望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4.3质量管理体系的范围   4.4质量管理体系及其过程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5.1领导作用和承诺   5.2环境方针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组织的角色、职责的权限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6.1应对风险和机遇的措施/环境因素识别合规义务/合规性评价/措施的策划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6.2环境目标及实现措施策划  7.1资源总则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7.4沟通   7.5 文件化信息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外包过程识别情况；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体系覆盖人数确认；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初步确定审核范围，决定二阶段审核时机和重点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A0CCA" w:rsidTr="0096391F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0CCA" w:rsidRDefault="00AA0CCA" w:rsidP="00AA0C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运行策划和控制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8.2应急准备和响应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9.1监测总则 分析与评价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9.2内审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9.3管理评审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10.1  10.3改进总则/持续改进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10.2不符合和纠正措施</w:t>
            </w:r>
          </w:p>
          <w:p w:rsidR="00D75F87" w:rsidRDefault="00D75F87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沟通多场所情况</w:t>
            </w:r>
            <w:bookmarkStart w:id="14" w:name="_GoBack"/>
            <w:bookmarkEnd w:id="14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AA0CCA" w:rsidRDefault="00AA0CCA" w:rsidP="0096391F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A0CCA" w:rsidTr="0096391F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A0CCA" w:rsidRDefault="00AA0CCA" w:rsidP="009639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CA" w:rsidRDefault="00AA0CCA" w:rsidP="0096391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与受审核方沟通  </w:t>
            </w:r>
          </w:p>
          <w:p w:rsidR="00AA0CCA" w:rsidRDefault="00AA0CCA" w:rsidP="0096391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CCA" w:rsidRDefault="00AA0CCA" w:rsidP="0096391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DC654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46" w:rsidRDefault="00DC6546">
      <w:r>
        <w:separator/>
      </w:r>
    </w:p>
  </w:endnote>
  <w:endnote w:type="continuationSeparator" w:id="0">
    <w:p w:rsidR="00DC6546" w:rsidRDefault="00D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C386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54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54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C65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46" w:rsidRDefault="00DC6546">
      <w:r>
        <w:separator/>
      </w:r>
    </w:p>
  </w:footnote>
  <w:footnote w:type="continuationSeparator" w:id="0">
    <w:p w:rsidR="00DC6546" w:rsidRDefault="00DC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C386E" w:rsidP="0090450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C6546" w:rsidP="0090450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C38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386E">
      <w:rPr>
        <w:rStyle w:val="CharChar1"/>
        <w:rFonts w:hint="default"/>
        <w:w w:val="90"/>
      </w:rPr>
      <w:t>Beijing International Standard united Certification Co.,Ltd.</w:t>
    </w:r>
  </w:p>
  <w:p w:rsidR="004A38E5" w:rsidRDefault="002C386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B81"/>
    <w:rsid w:val="002C386E"/>
    <w:rsid w:val="00904504"/>
    <w:rsid w:val="00AA0CCA"/>
    <w:rsid w:val="00CF7B81"/>
    <w:rsid w:val="00D75F87"/>
    <w:rsid w:val="00DC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2021-03-22T04:15:00Z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