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0180-2021-Q</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陕西合众联航科技有限公司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Shaanxi Hezhong Lianhang Technology Co. ,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西安市高新区科技二路65号清华科技园D座二层GW-215</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710000</w:t>
      </w:r>
      <w:bookmarkEnd w:id="4"/>
    </w:p>
    <w:p>
      <w:pPr>
        <w:pStyle w:val="2"/>
        <w:spacing w:line="480" w:lineRule="auto"/>
        <w:ind w:firstLine="632" w:firstLineChars="286"/>
        <w:rPr>
          <w:rFonts w:hint="eastAsia"/>
          <w:b/>
          <w:color w:val="000000" w:themeColor="text1"/>
          <w:sz w:val="22"/>
          <w:szCs w:val="22"/>
        </w:rPr>
      </w:pPr>
      <w:r>
        <w:rPr>
          <w:rFonts w:hint="eastAsia"/>
          <w:b/>
          <w:color w:val="000000" w:themeColor="text1"/>
          <w:sz w:val="22"/>
          <w:szCs w:val="22"/>
        </w:rPr>
        <w:t>(英文)：GW-215, floor 2, Block D, No. 65, Science and Technology Second Road, high-tech zone, Xi'an</w:t>
      </w:r>
    </w:p>
    <w:p>
      <w:pPr>
        <w:pStyle w:val="2"/>
        <w:spacing w:line="480" w:lineRule="auto"/>
        <w:ind w:firstLine="0"/>
        <w:rPr>
          <w:b/>
          <w:color w:val="000000" w:themeColor="text1"/>
          <w:sz w:val="22"/>
          <w:szCs w:val="22"/>
        </w:rPr>
      </w:pPr>
      <w:r>
        <w:rPr>
          <w:rFonts w:hint="eastAsia"/>
          <w:b/>
          <w:color w:val="000000" w:themeColor="text1"/>
          <w:spacing w:val="-2"/>
          <w:sz w:val="22"/>
          <w:szCs w:val="22"/>
        </w:rPr>
        <w:sym w:font="Wingdings 2" w:char="0052"/>
      </w:r>
      <w:r>
        <w:rPr>
          <w:rFonts w:hint="eastAsia"/>
          <w:b/>
          <w:color w:val="000000" w:themeColor="text1"/>
          <w:sz w:val="22"/>
          <w:szCs w:val="22"/>
        </w:rPr>
        <w:t>组织经营地址(中文)：</w:t>
      </w:r>
      <w:bookmarkStart w:id="5" w:name="生产地址"/>
      <w:r>
        <w:rPr>
          <w:rFonts w:hint="eastAsia"/>
          <w:b/>
          <w:color w:val="000000" w:themeColor="text1"/>
          <w:sz w:val="22"/>
          <w:szCs w:val="22"/>
        </w:rPr>
        <w:t>西安市高新区科技二路65号清华科技园D座二层GW-215</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710000</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(英文)：GW-215, floor 2, Block D, No. 65, Science and Technology Second Road, high-tech zone, Xi'an</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91610136MA6TYH639R</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138 9191 0656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张文浩</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许超西</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计算机软件研发</w:t>
      </w:r>
      <w:bookmarkEnd w:id="15"/>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QMS（英文：）：Computer software development</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□EMS（英文：）：</w:t>
      </w:r>
    </w:p>
    <w:p>
      <w:pPr>
        <w:pStyle w:val="2"/>
        <w:spacing w:line="480" w:lineRule="auto"/>
        <w:ind w:firstLine="0"/>
        <w:rPr>
          <w:b/>
          <w:color w:val="000000" w:themeColor="text1"/>
          <w:sz w:val="22"/>
          <w:szCs w:val="22"/>
          <w:u w:val="single"/>
        </w:rPr>
      </w:pPr>
    </w:p>
    <w:p>
      <w:pPr>
        <w:pStyle w:val="2"/>
        <w:spacing w:line="480" w:lineRule="auto"/>
        <w:ind w:firstLine="0"/>
        <w:rPr>
          <w:b/>
          <w:color w:val="000000" w:themeColor="text1"/>
          <w:sz w:val="22"/>
          <w:szCs w:val="22"/>
          <w:u w:val="single"/>
        </w:rPr>
      </w:pPr>
      <w:r>
        <w:rPr>
          <w:rFonts w:hint="eastAsia"/>
          <w:b/>
          <w:color w:val="000000" w:themeColor="text1"/>
          <w:sz w:val="22"/>
          <w:szCs w:val="22"/>
        </w:rPr>
        <w:t>□OHSMS（英文：）</w:t>
      </w:r>
    </w:p>
    <w:p>
      <w:pPr>
        <w:pStyle w:val="2"/>
        <w:spacing w:line="480" w:lineRule="auto"/>
        <w:ind w:firstLine="0"/>
        <w:rPr>
          <w:rFonts w:hint="eastAsia" w:eastAsia="宋体"/>
          <w:b/>
          <w:color w:val="000000" w:themeColor="text1"/>
          <w:sz w:val="22"/>
          <w:szCs w:val="22"/>
          <w:u w:val="single"/>
          <w:lang w:eastAsia="zh-CN"/>
        </w:rPr>
      </w:pPr>
      <w:r>
        <w:rPr>
          <w:rFonts w:hint="eastAsia" w:eastAsia="宋体"/>
          <w:b/>
          <w:color w:val="000000" w:themeColor="text1"/>
          <w:sz w:val="22"/>
          <w:szCs w:val="22"/>
          <w:u w:val="single"/>
          <w:lang w:eastAsia="zh-CN"/>
        </w:rPr>
        <w:drawing>
          <wp:anchor distT="0" distB="0" distL="114300" distR="114300" simplePos="0" relativeHeight="251658240" behindDoc="0" locked="0" layoutInCell="1" allowOverlap="1">
            <wp:simplePos x="0" y="0"/>
            <wp:positionH relativeFrom="column">
              <wp:posOffset>-679450</wp:posOffset>
            </wp:positionH>
            <wp:positionV relativeFrom="paragraph">
              <wp:posOffset>-914400</wp:posOffset>
            </wp:positionV>
            <wp:extent cx="7559675" cy="10568305"/>
            <wp:effectExtent l="0" t="0" r="9525" b="10795"/>
            <wp:wrapNone/>
            <wp:docPr id="2" name="图片 2" descr="扫描全能王 2021-03-20 10.38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0.38_20"/>
                    <pic:cNvPicPr>
                      <a:picLocks noChangeAspect="1"/>
                    </pic:cNvPicPr>
                  </pic:nvPicPr>
                  <pic:blipFill>
                    <a:blip r:embed="rId5"/>
                    <a:stretch>
                      <a:fillRect/>
                    </a:stretch>
                  </pic:blipFill>
                  <pic:spPr>
                    <a:xfrm>
                      <a:off x="0" y="0"/>
                      <a:ext cx="7559675" cy="10568305"/>
                    </a:xfrm>
                    <a:prstGeom prst="rect">
                      <a:avLst/>
                    </a:prstGeom>
                  </pic:spPr>
                </pic:pic>
              </a:graphicData>
            </a:graphic>
          </wp:anchor>
        </w:drawing>
      </w:r>
    </w:p>
    <w:p>
      <w:pPr>
        <w:pStyle w:val="2"/>
        <w:spacing w:line="480" w:lineRule="auto"/>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bookmarkStart w:id="16" w:name="_GoBack"/>
      <w:bookmarkEnd w:id="16"/>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88E7048"/>
    <w:rsid w:val="54931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1</TotalTime>
  <ScaleCrop>false</ScaleCrop>
  <LinksUpToDate>false</LinksUpToDate>
  <CharactersWithSpaces>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2021-03-20T02:59:34Z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