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陕西合众联航科技有限公司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陕西合众联航科技有限公司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7" w:name="注册地址"/>
            <w:r>
              <w:rPr>
                <w:rFonts w:ascii="宋体" w:hAnsi="宋体"/>
                <w:b/>
                <w:color w:val="000000" w:themeColor="text1"/>
                <w:sz w:val="20"/>
                <w:szCs w:val="20"/>
              </w:rPr>
              <w:t>西安市高新区科技二路65号清华科技园D座二层GW-215</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西安市高新区科技二路65号清华科技园D座二层GW-215</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张文浩</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138 9191 0656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张文浩</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许超西</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计算机软件研发</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33.02.01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10:29:07</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z w:val="20"/>
                <w:szCs w:val="20"/>
              </w:rPr>
            </w:pPr>
            <w:r>
              <w:rPr>
                <w:rFonts w:ascii="宋体" w:hAnsi="宋体"/>
                <w:b/>
                <w:color w:val="000000" w:themeColor="text1"/>
                <w:sz w:val="20"/>
                <w:szCs w:val="20"/>
              </w:rPr>
              <w:t>西安市高新区科技二路65号清华科技园D座二层GW-215</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eastAsia="宋体" w:cs="Times New Roman"/>
                <w:b/>
                <w:bCs w:val="0"/>
                <w:color w:val="000000"/>
                <w:sz w:val="20"/>
                <w:szCs w:val="20"/>
                <w:lang w:val="en-US" w:eastAsia="zh-CN"/>
              </w:rPr>
              <w:t>高管层</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内外部环境、风险识别、资源支持、管理评审等，与管理层有关的质量管理活动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办公室</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themeColor="text1"/>
                <w:sz w:val="21"/>
                <w:szCs w:val="21"/>
              </w:rPr>
              <w:t>方针、目标管理；文件、记录控制程；管理评审；内审管理；人员、部门职能职责和权限；风险识别评价管理；采购过程相关等过程、销售过程、客户满意等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240" w:lineRule="auto"/>
              <w:jc w:val="center"/>
              <w:rPr>
                <w:rFonts w:ascii="宋体" w:hAnsi="宋体" w:eastAsia="宋体" w:cs="Times New Roman"/>
                <w:b/>
                <w:bCs w:val="0"/>
                <w:color w:val="000000" w:themeColor="text1"/>
                <w:kern w:val="2"/>
                <w:sz w:val="20"/>
                <w:szCs w:val="20"/>
                <w:lang w:val="en-US" w:eastAsia="zh-CN" w:bidi="ar-SA"/>
              </w:rPr>
            </w:pPr>
            <w:r>
              <w:rPr>
                <w:rFonts w:hint="eastAsia" w:ascii="宋体" w:hAnsi="宋体"/>
                <w:b/>
                <w:bCs w:val="0"/>
                <w:color w:val="000000"/>
                <w:sz w:val="20"/>
                <w:szCs w:val="20"/>
                <w:lang w:val="en-US" w:eastAsia="zh-CN"/>
              </w:rPr>
              <w:t>研发部</w:t>
            </w:r>
          </w:p>
        </w:tc>
        <w:tc>
          <w:tcPr>
            <w:tcW w:w="6804" w:type="dxa"/>
            <w:vAlign w:val="top"/>
          </w:tcPr>
          <w:p>
            <w:pPr>
              <w:spacing w:line="240" w:lineRule="auto"/>
              <w:jc w:val="left"/>
              <w:rPr>
                <w:rFonts w:ascii="宋体" w:hAnsi="宋体" w:eastAsia="宋体" w:cs="Times New Roman"/>
                <w:b/>
                <w:bCs w:val="0"/>
                <w:color w:val="000000" w:themeColor="text1"/>
                <w:spacing w:val="-20"/>
                <w:kern w:val="2"/>
                <w:sz w:val="20"/>
                <w:szCs w:val="20"/>
                <w:u w:val="single"/>
                <w:lang w:val="en-US" w:eastAsia="zh-CN" w:bidi="ar-SA"/>
              </w:rPr>
            </w:pPr>
            <w:r>
              <w:rPr>
                <w:rFonts w:hint="eastAsia" w:ascii="宋体" w:hAnsi="宋体"/>
                <w:b/>
                <w:bCs w:val="0"/>
                <w:color w:val="000000"/>
                <w:spacing w:val="-20"/>
                <w:sz w:val="21"/>
                <w:szCs w:val="21"/>
              </w:rPr>
              <w:t>基础设施、</w:t>
            </w:r>
            <w:r>
              <w:rPr>
                <w:rFonts w:hint="eastAsia" w:ascii="宋体" w:hAnsi="宋体"/>
                <w:b/>
                <w:bCs w:val="0"/>
                <w:color w:val="000000" w:themeColor="text1"/>
                <w:sz w:val="21"/>
                <w:szCs w:val="21"/>
                <w:lang w:val="en-US" w:eastAsia="zh-CN"/>
              </w:rPr>
              <w:t>研发</w:t>
            </w:r>
            <w:r>
              <w:rPr>
                <w:rFonts w:ascii="宋体" w:hAnsi="宋体"/>
                <w:b/>
                <w:bCs w:val="0"/>
                <w:color w:val="000000" w:themeColor="text1"/>
                <w:sz w:val="21"/>
                <w:szCs w:val="21"/>
              </w:rPr>
              <w:t>过程管理</w:t>
            </w:r>
            <w:r>
              <w:rPr>
                <w:rFonts w:hint="eastAsia" w:ascii="宋体" w:hAnsi="宋体"/>
                <w:b/>
                <w:bCs w:val="0"/>
                <w:color w:val="000000" w:themeColor="text1"/>
                <w:sz w:val="21"/>
                <w:szCs w:val="21"/>
              </w:rPr>
              <w:t>；</w:t>
            </w:r>
            <w:r>
              <w:rPr>
                <w:rFonts w:ascii="宋体" w:hAnsi="宋体"/>
                <w:b/>
                <w:bCs w:val="0"/>
                <w:color w:val="000000" w:themeColor="text1"/>
                <w:sz w:val="21"/>
                <w:szCs w:val="21"/>
              </w:rPr>
              <w:t>设备管理</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不合格品控制；监视和测量设备管理；</w:t>
            </w:r>
            <w:r>
              <w:rPr>
                <w:rFonts w:hint="eastAsia" w:ascii="宋体" w:hAnsi="宋体"/>
                <w:b/>
                <w:bCs w:val="0"/>
                <w:color w:val="000000" w:themeColor="text1"/>
                <w:sz w:val="21"/>
                <w:szCs w:val="21"/>
                <w:lang w:val="en-US" w:eastAsia="zh-CN"/>
              </w:rPr>
              <w:t>软件</w:t>
            </w:r>
            <w:r>
              <w:rPr>
                <w:rFonts w:hint="eastAsia" w:ascii="宋体" w:hAnsi="宋体"/>
                <w:b/>
                <w:bCs w:val="0"/>
                <w:color w:val="000000" w:themeColor="text1"/>
                <w:sz w:val="21"/>
                <w:szCs w:val="21"/>
              </w:rPr>
              <w:t>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spacing w:line="400" w:lineRule="exact"/>
              <w:ind w:firstLine="420" w:firstLineChars="200"/>
              <w:rPr>
                <w:rFonts w:hint="default"/>
                <w:szCs w:val="21"/>
                <w:lang w:val="en-US" w:eastAsia="zh-CN"/>
              </w:rPr>
            </w:pPr>
            <w:r>
              <w:rPr>
                <w:rFonts w:hint="eastAsia"/>
                <w:szCs w:val="21"/>
                <w:lang w:eastAsia="zh-CN"/>
              </w:rPr>
              <w:t>陕西合众联航科技有限公司</w:t>
            </w:r>
            <w:r>
              <w:rPr>
                <w:rFonts w:hint="eastAsia"/>
                <w:szCs w:val="21"/>
                <w:lang w:val="en-US" w:eastAsia="zh-CN"/>
              </w:rPr>
              <w:t>成立于2016年</w:t>
            </w:r>
            <w:r>
              <w:rPr>
                <w:rFonts w:hint="eastAsia"/>
              </w:rPr>
              <w:t>，法人代表</w:t>
            </w:r>
            <w:r>
              <w:rPr>
                <w:rFonts w:hint="eastAsia"/>
                <w:lang w:eastAsia="zh-CN"/>
              </w:rPr>
              <w:t>李蓬军</w:t>
            </w:r>
            <w:r>
              <w:rPr>
                <w:rFonts w:hint="eastAsia"/>
              </w:rPr>
              <w:t>，</w:t>
            </w:r>
            <w:r>
              <w:rPr>
                <w:rFonts w:hint="eastAsia"/>
                <w:szCs w:val="21"/>
                <w:lang w:eastAsia="zh-CN"/>
              </w:rPr>
              <w:t>张文浩</w:t>
            </w:r>
            <w:r>
              <w:rPr>
                <w:rFonts w:hint="eastAsia"/>
                <w:szCs w:val="21"/>
                <w:lang w:val="en-US" w:eastAsia="zh-CN"/>
              </w:rPr>
              <w:t>；注册资本：2200万元。经营期限：长期。</w:t>
            </w:r>
          </w:p>
          <w:p>
            <w:pPr>
              <w:spacing w:line="360" w:lineRule="auto"/>
              <w:ind w:firstLine="420" w:firstLineChars="200"/>
              <w:rPr>
                <w:rFonts w:hint="eastAsia"/>
              </w:rPr>
            </w:pPr>
            <w:r>
              <w:rPr>
                <w:rFonts w:hint="eastAsia"/>
                <w:szCs w:val="21"/>
                <w:lang w:val="en-US" w:eastAsia="zh-CN"/>
              </w:rPr>
              <w:t>注册地址：</w:t>
            </w:r>
            <w:r>
              <w:rPr>
                <w:rFonts w:hint="eastAsia"/>
                <w:szCs w:val="21"/>
                <w:lang w:eastAsia="zh-CN"/>
              </w:rPr>
              <w:t>西安市高新区科技二路65号清华科技园D座二层GW-215。</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目前主要从事</w:t>
            </w:r>
            <w:r>
              <w:rPr>
                <w:rFonts w:hint="eastAsia" w:ascii="宋体" w:hAnsi="宋体"/>
                <w:szCs w:val="21"/>
              </w:rPr>
              <w:t>：</w:t>
            </w:r>
            <w:r>
              <w:rPr>
                <w:rFonts w:hint="eastAsia"/>
                <w:szCs w:val="21"/>
                <w:lang w:eastAsia="zh-CN"/>
              </w:rPr>
              <w:t>计算机软件研发</w:t>
            </w:r>
            <w:r>
              <w:rPr>
                <w:rFonts w:hint="eastAsia" w:ascii="Times New Roman" w:hAnsi="Times New Roman" w:eastAsia="宋体" w:cs="Times New Roman"/>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w:t>
            </w:r>
            <w:r>
              <w:rPr>
                <w:rFonts w:hint="eastAsia"/>
                <w:szCs w:val="21"/>
                <w:lang w:eastAsia="zh-CN"/>
              </w:rPr>
              <w:t>计算机软件研发</w:t>
            </w:r>
            <w:r>
              <w:rPr>
                <w:rFonts w:hint="eastAsia" w:ascii="宋体" w:hAnsi="宋体" w:eastAsia="宋体" w:cs="宋体"/>
                <w:kern w:val="2"/>
                <w:sz w:val="21"/>
                <w:szCs w:val="21"/>
                <w:lang w:val="en-US" w:eastAsia="zh-CN" w:bidi="ar-SA"/>
              </w:rPr>
              <w:t>为主，</w:t>
            </w:r>
            <w:r>
              <w:rPr>
                <w:rFonts w:hint="eastAsia"/>
                <w:szCs w:val="21"/>
                <w:lang w:eastAsia="zh-CN"/>
              </w:rPr>
              <w:t>是一家专业从事智能制造相关业务的数据管理系统、数据分析系统、仿真应用软件开发、销售及服务于一体的新型高技术企业</w:t>
            </w:r>
            <w:r>
              <w:rPr>
                <w:rFonts w:hint="eastAsia" w:ascii="宋体" w:hAnsi="宋体" w:eastAsia="宋体" w:cs="宋体"/>
                <w:kern w:val="2"/>
                <w:sz w:val="21"/>
                <w:szCs w:val="21"/>
                <w:lang w:val="en-US" w:eastAsia="zh-CN" w:bidi="ar-SA"/>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w:t>
            </w:r>
            <w:bookmarkStart w:id="22" w:name="_GoBack"/>
            <w:bookmarkEnd w:id="22"/>
            <w:r>
              <w:rPr>
                <w:rFonts w:hint="eastAsia" w:ascii="宋体" w:hAnsi="宋体" w:eastAsia="宋体" w:cs="宋体"/>
                <w:kern w:val="2"/>
                <w:sz w:val="21"/>
                <w:szCs w:val="21"/>
                <w:lang w:val="en-US" w:eastAsia="zh-CN" w:bidi="ar-SA"/>
              </w:rPr>
              <w:t>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公司每年根据由公司研发人员从市场、客户、网络等搜集到的信息并结合公司自身业务运作情况进行分析，通过分析对这些内部和外部因素的相关信息进行监视和评审以确保其充分和适宜。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pStyle w:val="3"/>
              <w:ind w:left="480" w:leftChars="0"/>
              <w:rPr>
                <w:b/>
                <w:color w:val="000000" w:themeColor="text1"/>
                <w:sz w:val="20"/>
                <w:szCs w:val="20"/>
              </w:rPr>
            </w:pPr>
            <w:r>
              <w:rPr>
                <w:rFonts w:hint="eastAsia" w:ascii="宋体" w:hAnsi="宋体" w:eastAsia="宋体" w:cs="宋体"/>
                <w:kern w:val="2"/>
                <w:sz w:val="21"/>
                <w:szCs w:val="21"/>
                <w:lang w:val="en-US" w:eastAsia="zh-CN" w:bidi="ar-SA"/>
              </w:rPr>
              <w:t>组织环境识别充分、有效。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rPr>
                <w:rFonts w:hint="eastAsia"/>
                <w:b w:val="0"/>
                <w:bCs/>
                <w:color w:val="000000" w:themeColor="text1"/>
                <w:sz w:val="20"/>
                <w:szCs w:val="20"/>
              </w:rPr>
            </w:pPr>
            <w:r>
              <w:rPr>
                <w:rFonts w:hint="eastAsia"/>
                <w:b w:val="0"/>
                <w:bCs/>
                <w:color w:val="000000" w:themeColor="text1"/>
                <w:sz w:val="20"/>
                <w:szCs w:val="20"/>
              </w:rPr>
              <w:t>公司识别并确定了利益相关方：顾客、外部供应商、员工及其他为本公司工作的人员或组织等。</w:t>
            </w:r>
          </w:p>
          <w:p>
            <w:pPr>
              <w:spacing w:line="360" w:lineRule="auto"/>
              <w:rPr>
                <w:b/>
                <w:color w:val="000000" w:themeColor="text1"/>
                <w:sz w:val="20"/>
                <w:szCs w:val="20"/>
              </w:rPr>
            </w:pPr>
            <w:r>
              <w:rPr>
                <w:rFonts w:hint="eastAsia"/>
                <w:b w:val="0"/>
                <w:bCs/>
                <w:color w:val="000000" w:themeColor="text1"/>
                <w:sz w:val="20"/>
                <w:szCs w:val="20"/>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left="199" w:leftChars="95"/>
              <w:rPr>
                <w:b/>
                <w:color w:val="000000" w:themeColor="text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w:t>
            </w:r>
            <w:r>
              <w:rPr>
                <w:rFonts w:hint="eastAsia" w:ascii="宋体" w:hAnsi="宋体"/>
                <w:color w:val="000000" w:themeColor="text1"/>
                <w:lang w:val="en-US" w:eastAsia="zh-CN"/>
              </w:rPr>
              <w:t>质量</w:t>
            </w:r>
            <w:r>
              <w:rPr>
                <w:rFonts w:hint="eastAsia" w:ascii="宋体" w:hAnsi="宋体"/>
                <w:color w:val="000000" w:themeColor="text1"/>
              </w:rPr>
              <w:t>方针：</w:t>
            </w:r>
            <w:r>
              <w:rPr>
                <w:rFonts w:hint="eastAsia" w:ascii="宋体" w:hAnsi="宋体" w:eastAsia="宋体" w:cs="Times New Roman"/>
                <w:szCs w:val="21"/>
                <w:lang w:eastAsia="zh-CN"/>
              </w:rPr>
              <w:t>最好的产品，最优的价格，最先进的技术，最优良的服务。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360" w:lineRule="auto"/>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360" w:lineRule="auto"/>
              <w:ind w:left="0" w:leftChars="0" w:firstLine="0" w:firstLineChars="0"/>
              <w:rPr>
                <w:b/>
                <w:color w:val="000000" w:themeColor="text1"/>
              </w:rPr>
            </w:pPr>
            <w:r>
              <w:rPr>
                <w:rFonts w:hint="eastAsia"/>
                <w:b w:val="0"/>
                <w:bCs/>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质量管理体系过程有：</w:t>
            </w:r>
            <w:r>
              <w:rPr>
                <w:rFonts w:hint="eastAsia" w:ascii="宋体" w:hAnsi="宋体" w:cs="Times New Roman"/>
                <w:b/>
                <w:color w:val="auto"/>
                <w:sz w:val="20"/>
                <w:szCs w:val="20"/>
                <w:lang w:val="en-US" w:eastAsia="zh-CN"/>
              </w:rPr>
              <w:t xml:space="preserve">软件编码过程 </w:t>
            </w:r>
          </w:p>
          <w:p>
            <w:pPr>
              <w:tabs>
                <w:tab w:val="left" w:pos="540"/>
              </w:tabs>
              <w:spacing w:line="360" w:lineRule="auto"/>
              <w:ind w:left="201" w:hanging="201" w:hangingChars="100"/>
              <w:rPr>
                <w:rFonts w:hint="eastAsia" w:ascii="宋体" w:hAnsi="宋体" w:eastAsia="宋体"/>
                <w:b/>
                <w:color w:val="auto"/>
                <w:sz w:val="20"/>
                <w:szCs w:val="20"/>
                <w:u w:val="single"/>
                <w:lang w:eastAsia="zh-CN"/>
              </w:rPr>
            </w:pPr>
            <w:r>
              <w:rPr>
                <w:rFonts w:hint="eastAsia" w:ascii="宋体" w:hAnsi="宋体"/>
                <w:b/>
                <w:color w:val="auto"/>
                <w:sz w:val="20"/>
                <w:szCs w:val="20"/>
              </w:rPr>
              <w:t>其中关键过程有</w:t>
            </w:r>
            <w:r>
              <w:rPr>
                <w:rFonts w:hint="eastAsia" w:ascii="宋体" w:hAnsi="宋体"/>
                <w:b/>
                <w:color w:val="auto"/>
                <w:sz w:val="20"/>
                <w:szCs w:val="20"/>
                <w:u w:val="single"/>
              </w:rPr>
              <w:t xml:space="preserve"> </w:t>
            </w:r>
            <w:r>
              <w:rPr>
                <w:rFonts w:hint="eastAsia" w:ascii="宋体" w:hAnsi="宋体"/>
                <w:b/>
                <w:color w:val="auto"/>
                <w:sz w:val="20"/>
                <w:szCs w:val="20"/>
                <w:u w:val="single"/>
                <w:lang w:val="en-US" w:eastAsia="zh-CN"/>
              </w:rPr>
              <w:t>无</w:t>
            </w:r>
            <w:r>
              <w:rPr>
                <w:rFonts w:hint="eastAsia" w:ascii="宋体" w:hAnsi="宋体"/>
                <w:b/>
                <w:color w:val="auto"/>
                <w:sz w:val="20"/>
                <w:szCs w:val="20"/>
                <w:u w:val="single"/>
                <w:lang w:eastAsia="zh-CN"/>
              </w:rPr>
              <w:t>，</w:t>
            </w:r>
          </w:p>
          <w:p>
            <w:pPr>
              <w:tabs>
                <w:tab w:val="left" w:pos="540"/>
              </w:tabs>
              <w:spacing w:line="360" w:lineRule="auto"/>
              <w:ind w:left="201" w:hanging="201" w:hangingChars="100"/>
              <w:rPr>
                <w:rFonts w:hint="default" w:ascii="宋体" w:hAnsi="宋体"/>
                <w:b/>
                <w:color w:val="auto"/>
                <w:sz w:val="20"/>
                <w:szCs w:val="20"/>
                <w:u w:val="single"/>
                <w:lang w:val="en-US"/>
              </w:rPr>
            </w:pPr>
            <w:r>
              <w:rPr>
                <w:rFonts w:hint="eastAsia" w:ascii="宋体" w:hAnsi="宋体"/>
                <w:b/>
                <w:color w:val="auto"/>
                <w:sz w:val="20"/>
                <w:szCs w:val="20"/>
              </w:rPr>
              <w:t xml:space="preserve">需要确认过程  </w:t>
            </w:r>
            <w:r>
              <w:rPr>
                <w:rFonts w:hint="eastAsia" w:ascii="宋体" w:hAnsi="宋体"/>
                <w:b/>
                <w:color w:val="auto"/>
                <w:sz w:val="20"/>
                <w:szCs w:val="20"/>
                <w:u w:val="single"/>
                <w:lang w:val="en-US" w:eastAsia="zh-CN"/>
              </w:rPr>
              <w:t>无</w:t>
            </w:r>
          </w:p>
          <w:p>
            <w:pPr>
              <w:tabs>
                <w:tab w:val="left" w:pos="540"/>
              </w:tabs>
              <w:spacing w:line="300" w:lineRule="exact"/>
              <w:ind w:left="201" w:hanging="201" w:hangingChars="100"/>
              <w:rPr>
                <w:rFonts w:ascii="宋体" w:hAnsi="宋体"/>
                <w:b/>
                <w:color w:val="auto"/>
                <w:sz w:val="20"/>
                <w:szCs w:val="20"/>
              </w:rPr>
            </w:pPr>
            <w:r>
              <w:rPr>
                <w:rFonts w:hint="eastAsia" w:ascii="宋体" w:hAnsi="宋体"/>
                <w:b/>
                <w:color w:val="auto"/>
                <w:sz w:val="20"/>
                <w:szCs w:val="20"/>
              </w:rPr>
              <w:t xml:space="preserve">不适用条款是  </w:t>
            </w:r>
            <w:r>
              <w:rPr>
                <w:rFonts w:hint="eastAsia" w:ascii="宋体" w:hAnsi="宋体"/>
                <w:b/>
                <w:color w:val="auto"/>
                <w:sz w:val="20"/>
                <w:szCs w:val="20"/>
                <w:u w:val="single"/>
                <w:lang w:val="en-US" w:eastAsia="zh-CN"/>
              </w:rPr>
              <w:t>无</w:t>
            </w:r>
            <w:r>
              <w:rPr>
                <w:rFonts w:hint="eastAsia" w:ascii="宋体" w:hAnsi="宋体"/>
                <w:b/>
                <w:color w:val="auto"/>
                <w:sz w:val="20"/>
                <w:szCs w:val="20"/>
              </w:rPr>
              <w:t xml:space="preserve"> ，不适用理由： </w:t>
            </w:r>
          </w:p>
          <w:p>
            <w:pPr>
              <w:tabs>
                <w:tab w:val="left" w:pos="540"/>
              </w:tabs>
              <w:spacing w:line="300" w:lineRule="exact"/>
              <w:ind w:left="211" w:leftChars="0"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A3"/>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rPr>
                <w:rFonts w:hint="eastAsia" w:ascii="宋体" w:hAnsi="宋体" w:eastAsia="宋体" w:cs="宋体"/>
                <w:szCs w:val="22"/>
              </w:rPr>
            </w:pPr>
            <w:r>
              <w:rPr>
                <w:rFonts w:hint="eastAsia" w:ascii="宋体" w:hAnsi="宋体" w:eastAsia="宋体" w:cs="宋体"/>
                <w:szCs w:val="22"/>
              </w:rPr>
              <w:t xml:space="preserve">1. </w:t>
            </w:r>
            <w:r>
              <w:rPr>
                <w:rFonts w:hint="eastAsia" w:ascii="宋体" w:hAnsi="宋体" w:eastAsia="宋体" w:cs="Times New Roman"/>
                <w:szCs w:val="21"/>
                <w:lang w:val="en-US" w:eastAsia="zh-CN"/>
              </w:rPr>
              <w:t>软件开发客户一次验收合格率    ≥90%</w:t>
            </w:r>
          </w:p>
          <w:p>
            <w:pPr>
              <w:spacing w:line="360" w:lineRule="auto"/>
              <w:rPr>
                <w:rFonts w:hint="eastAsia" w:ascii="宋体" w:hAnsi="宋体" w:eastAsia="宋体" w:cs="宋体"/>
                <w:szCs w:val="22"/>
                <w:lang w:eastAsia="zh-CN"/>
              </w:rPr>
            </w:pPr>
            <w:r>
              <w:rPr>
                <w:rFonts w:hint="eastAsia" w:ascii="宋体" w:hAnsi="宋体" w:eastAsia="宋体" w:cs="宋体"/>
                <w:szCs w:val="22"/>
              </w:rPr>
              <w:t>2. 顾客满意度                    ≥90</w:t>
            </w:r>
            <w:r>
              <w:rPr>
                <w:rFonts w:hint="eastAsia" w:ascii="宋体" w:hAnsi="宋体" w:eastAsia="宋体" w:cs="宋体"/>
                <w:szCs w:val="22"/>
                <w:lang w:val="en-US" w:eastAsia="zh-CN"/>
              </w:rPr>
              <w:t>%</w:t>
            </w:r>
          </w:p>
          <w:p>
            <w:pPr>
              <w:spacing w:line="360" w:lineRule="auto"/>
              <w:rPr>
                <w:rFonts w:ascii="宋体" w:hAnsi="宋体"/>
                <w:b/>
                <w:color w:val="000000" w:themeColor="text1"/>
              </w:rPr>
            </w:pPr>
            <w:r>
              <w:rPr>
                <w:rFonts w:hint="eastAsia" w:ascii="宋体" w:hAnsi="宋体" w:eastAsia="宋体" w:cs="宋体"/>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公司按照申请认证的标准要求，建立并形成了文件化的质量管理体系文件，体系文件对管理体系各过程进行了识别确定、明确了各要素间的相互关系及其管控要求。公司体系文件于2020年</w:t>
            </w:r>
            <w:r>
              <w:rPr>
                <w:rFonts w:hint="eastAsia" w:ascii="宋体" w:hAnsi="宋体"/>
                <w:b w:val="0"/>
                <w:bCs/>
                <w:color w:val="000000" w:themeColor="text1"/>
                <w:sz w:val="20"/>
                <w:szCs w:val="20"/>
                <w:lang w:val="en-US" w:eastAsia="zh-CN"/>
              </w:rPr>
              <w:t>9</w:t>
            </w:r>
            <w:r>
              <w:rPr>
                <w:rFonts w:hint="eastAsia" w:ascii="宋体" w:hAnsi="宋体"/>
                <w:b w:val="0"/>
                <w:bCs/>
                <w:color w:val="000000" w:themeColor="text1"/>
                <w:sz w:val="20"/>
                <w:szCs w:val="20"/>
              </w:rPr>
              <w:t>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lang w:val="en-US" w:eastAsia="zh-CN"/>
              </w:rPr>
              <w:t xml:space="preserve"> </w:t>
            </w:r>
            <w:r>
              <w:rPr>
                <w:rFonts w:hint="eastAsia" w:ascii="宋体" w:hAnsi="宋体"/>
                <w:b/>
                <w:color w:val="000000" w:themeColor="text1"/>
                <w:sz w:val="20"/>
                <w:szCs w:val="20"/>
              </w:rPr>
              <w:t>:</w:t>
            </w:r>
          </w:p>
          <w:p>
            <w:pPr>
              <w:spacing w:line="360" w:lineRule="auto"/>
              <w:ind w:firstLine="400" w:firstLineChars="200"/>
              <w:rPr>
                <w:rFonts w:hint="eastAsia" w:ascii="宋体" w:hAnsi="宋体"/>
                <w:b w:val="0"/>
                <w:bCs/>
                <w:color w:val="000000" w:themeColor="text1"/>
                <w:sz w:val="20"/>
                <w:szCs w:val="20"/>
              </w:rPr>
            </w:pPr>
            <w:r>
              <w:rPr>
                <w:rFonts w:hint="eastAsia" w:ascii="宋体" w:hAnsi="宋体"/>
                <w:b w:val="0"/>
                <w:bCs/>
                <w:color w:val="000000" w:themeColor="text1"/>
                <w:sz w:val="20"/>
                <w:szCs w:val="20"/>
              </w:rPr>
              <w:t>组织按管理体系需求配置了充足的人员、设施、监视和测量设备等资源，并建立维持了</w:t>
            </w:r>
            <w:r>
              <w:rPr>
                <w:rFonts w:hint="eastAsia" w:ascii="宋体" w:hAnsi="宋体"/>
                <w:b w:val="0"/>
                <w:bCs/>
                <w:color w:val="000000" w:themeColor="text1"/>
                <w:sz w:val="20"/>
                <w:szCs w:val="20"/>
                <w:lang w:val="en-US" w:eastAsia="zh-CN"/>
              </w:rPr>
              <w:t>软件的研发</w:t>
            </w:r>
            <w:r>
              <w:rPr>
                <w:rFonts w:hint="eastAsia" w:ascii="宋体" w:hAnsi="宋体"/>
                <w:b w:val="0"/>
                <w:bCs/>
                <w:color w:val="000000" w:themeColor="text1"/>
                <w:sz w:val="20"/>
                <w:szCs w:val="20"/>
              </w:rPr>
              <w:t>及相关服务运行环境，可以维持管理体系的正常运行。</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rPr>
                <w:rFonts w:hint="eastAsia" w:ascii="宋体" w:hAnsi="宋体"/>
                <w:color w:val="auto"/>
                <w:spacing w:val="-10"/>
                <w:sz w:val="20"/>
                <w:szCs w:val="20"/>
                <w:lang w:val="en-US" w:eastAsia="zh-CN"/>
              </w:rPr>
            </w:pPr>
            <w:r>
              <w:rPr>
                <w:rFonts w:hint="eastAsia" w:ascii="宋体" w:hAnsi="宋体"/>
                <w:color w:val="auto"/>
                <w:spacing w:val="-10"/>
                <w:sz w:val="20"/>
                <w:szCs w:val="20"/>
                <w:lang w:val="en-US" w:eastAsia="zh-CN"/>
              </w:rPr>
              <w:t>台式电脑、笔记本电脑、</w:t>
            </w:r>
            <w:r>
              <w:rPr>
                <w:rFonts w:hint="eastAsia" w:ascii="宋体" w:hAnsi="宋体"/>
                <w:snapToGrid w:val="0"/>
                <w:kern w:val="0"/>
                <w:sz w:val="20"/>
                <w:szCs w:val="22"/>
              </w:rPr>
              <w:t>NET语言</w:t>
            </w:r>
            <w:r>
              <w:rPr>
                <w:rFonts w:hint="eastAsia" w:ascii="宋体" w:hAnsi="宋体"/>
                <w:color w:val="auto"/>
                <w:spacing w:val="-10"/>
                <w:sz w:val="20"/>
                <w:szCs w:val="20"/>
                <w:lang w:val="en-US" w:eastAsia="zh-CN"/>
              </w:rPr>
              <w:t>、</w:t>
            </w:r>
            <w:r>
              <w:rPr>
                <w:rFonts w:hint="eastAsia" w:ascii="宋体" w:hAnsi="宋体"/>
                <w:snapToGrid w:val="0"/>
                <w:kern w:val="0"/>
                <w:sz w:val="20"/>
                <w:szCs w:val="22"/>
              </w:rPr>
              <w:t>B/S架构</w:t>
            </w:r>
            <w:r>
              <w:rPr>
                <w:rFonts w:hint="eastAsia" w:ascii="宋体" w:hAnsi="宋体"/>
                <w:snapToGrid w:val="0"/>
                <w:kern w:val="0"/>
                <w:sz w:val="20"/>
                <w:szCs w:val="22"/>
                <w:lang w:eastAsia="zh-CN"/>
              </w:rPr>
              <w:t>、</w:t>
            </w:r>
            <w:r>
              <w:rPr>
                <w:rFonts w:hint="eastAsia" w:ascii="宋体" w:hAnsi="宋体"/>
                <w:snapToGrid w:val="0"/>
                <w:kern w:val="0"/>
                <w:sz w:val="20"/>
                <w:szCs w:val="22"/>
              </w:rPr>
              <w:t>WEB端</w:t>
            </w:r>
            <w:r>
              <w:rPr>
                <w:rFonts w:hint="eastAsia" w:ascii="宋体" w:hAnsi="宋体"/>
                <w:color w:val="auto"/>
                <w:spacing w:val="-10"/>
                <w:sz w:val="20"/>
                <w:szCs w:val="20"/>
                <w:lang w:val="en-US" w:eastAsia="zh-CN"/>
              </w:rPr>
              <w:t>等</w:t>
            </w:r>
          </w:p>
          <w:p>
            <w:pPr>
              <w:spacing w:line="360" w:lineRule="auto"/>
              <w:rPr>
                <w:rFonts w:ascii="宋体" w:hAnsi="宋体"/>
                <w:b/>
                <w:color w:val="000000" w:themeColor="text1"/>
                <w:sz w:val="20"/>
                <w:szCs w:val="20"/>
              </w:rPr>
            </w:pPr>
            <w:r>
              <w:rPr>
                <w:rFonts w:hint="eastAsia" w:ascii="宋体" w:hAnsi="宋体"/>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rPr>
                <w:rFonts w:hint="eastAsia" w:ascii="宋体" w:hAnsi="宋体" w:eastAsia="宋体" w:cs="Times New Roman"/>
                <w:color w:val="auto"/>
                <w:spacing w:val="-10"/>
                <w:sz w:val="20"/>
                <w:szCs w:val="20"/>
                <w:lang w:val="en-US" w:eastAsia="zh-CN"/>
              </w:rPr>
            </w:pPr>
            <w:r>
              <w:rPr>
                <w:rFonts w:hint="eastAsia" w:ascii="宋体" w:hAnsi="宋体" w:eastAsia="宋体" w:cs="Times New Roman"/>
                <w:color w:val="auto"/>
                <w:spacing w:val="-10"/>
                <w:sz w:val="20"/>
                <w:szCs w:val="20"/>
                <w:lang w:val="en-US" w:eastAsia="zh-CN"/>
              </w:rPr>
              <w:t>软件系统软件研发过程和办公过程对环境要求一般，无特殊要求，办公室环境卫生较好。</w:t>
            </w:r>
          </w:p>
          <w:p>
            <w:pPr>
              <w:spacing w:line="360" w:lineRule="auto"/>
              <w:rPr>
                <w:rFonts w:ascii="宋体" w:hAnsi="宋体"/>
                <w:b/>
                <w:color w:val="000000" w:themeColor="text1"/>
                <w:sz w:val="20"/>
                <w:szCs w:val="20"/>
              </w:rPr>
            </w:pPr>
            <w:r>
              <w:rPr>
                <w:rFonts w:hint="eastAsia" w:ascii="宋体" w:hAnsi="宋体" w:eastAsia="宋体" w:cs="Times New Roman"/>
                <w:color w:val="auto"/>
                <w:spacing w:val="-10"/>
                <w:sz w:val="20"/>
                <w:szCs w:val="20"/>
                <w:lang w:val="en-US" w:eastAsia="zh-CN"/>
              </w:rPr>
              <w:t>办公环境光照、温度适宜，通风良好，电路布线合理、电气插座完整，未见破损，办公场所物品摆放整齐、有序，未见随意乱放私人物品的情况，未见用电不当等安全隐患及不良影响现象。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Cs w:val="21"/>
                <w:lang w:eastAsia="zh-CN"/>
              </w:rPr>
              <w:t>公司</w:t>
            </w:r>
            <w:r>
              <w:rPr>
                <w:rFonts w:hint="eastAsia"/>
                <w:szCs w:val="21"/>
                <w:lang w:val="en-US" w:eastAsia="zh-CN"/>
              </w:rPr>
              <w:t>主要是软件研发，暂无监视和测量设备</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rPr>
                <w:rFonts w:hint="eastAsia" w:ascii="宋体" w:hAnsi="宋体"/>
                <w:b w:val="0"/>
                <w:bCs/>
                <w:color w:val="000000" w:themeColor="text1"/>
                <w:sz w:val="20"/>
                <w:szCs w:val="20"/>
              </w:rPr>
            </w:pPr>
            <w:r>
              <w:rPr>
                <w:rFonts w:hint="eastAsia" w:ascii="宋体" w:hAnsi="宋体"/>
                <w:b w:val="0"/>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网络信息，从顾客或外部供方收集的知识）。</w:t>
            </w:r>
          </w:p>
          <w:p>
            <w:pPr>
              <w:spacing w:line="360" w:lineRule="auto"/>
              <w:rPr>
                <w:rFonts w:ascii="宋体" w:hAnsi="宋体"/>
                <w:b/>
                <w:color w:val="000000" w:themeColor="text1"/>
                <w:sz w:val="20"/>
                <w:szCs w:val="20"/>
              </w:rPr>
            </w:pPr>
            <w:r>
              <w:rPr>
                <w:rFonts w:hint="eastAsia" w:ascii="宋体" w:hAnsi="宋体"/>
                <w:b w:val="0"/>
                <w:bCs/>
                <w:color w:val="000000" w:themeColor="text1"/>
                <w:sz w:val="20"/>
                <w:szCs w:val="20"/>
              </w:rPr>
              <w:t>--公司明确组织知识作为公司的重要资源，按内部文件或外来文件予以受控管理，包括必要的分级保密措施。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eastAsia="宋体" w:cs="Times New Roman"/>
                <w:szCs w:val="21"/>
                <w:lang w:eastAsia="zh-CN"/>
              </w:rPr>
              <w:t>最好的产品，最优的价格，最先进的技术，最优良的服务</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内部沟通的情况：内部沟通方式：</w:t>
            </w:r>
            <w:r>
              <w:rPr>
                <w:rFonts w:hint="eastAsia" w:ascii="宋体" w:hAnsi="宋体" w:eastAsia="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color w:val="000000"/>
                <w:sz w:val="21"/>
                <w:szCs w:val="21"/>
              </w:rPr>
              <w:t>良好</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color w:val="000000"/>
                <w:sz w:val="21"/>
                <w:szCs w:val="21"/>
              </w:rPr>
              <w:t>采取顾客满意度调查方式了解顾客感受。</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OHSMS事务代表协商和交流的情况（OHSMS填写）：</w:t>
            </w:r>
          </w:p>
          <w:p>
            <w:pPr>
              <w:spacing w:line="360" w:lineRule="auto"/>
              <w:rPr>
                <w:rFonts w:ascii="楷体_GB2312" w:eastAsia="楷体_GB2312"/>
                <w:b/>
                <w:color w:val="000000" w:themeColor="text1"/>
                <w:szCs w:val="21"/>
              </w:rPr>
            </w:pPr>
            <w:r>
              <w:rPr>
                <w:rFonts w:hint="eastAsia" w:ascii="宋体" w:hAnsi="宋体" w:eastAsia="宋体" w:cs="宋体"/>
                <w:b/>
                <w:color w:val="000000" w:themeColor="text1"/>
                <w:sz w:val="2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b/>
                <w:color w:val="000000" w:themeColor="text1"/>
                <w:sz w:val="20"/>
                <w:szCs w:val="20"/>
              </w:rPr>
            </w:pPr>
            <w:r>
              <w:rPr>
                <w:rFonts w:hint="eastAsia"/>
                <w:b w:val="0"/>
                <w:bCs/>
                <w:color w:val="000000" w:themeColor="text1"/>
                <w:sz w:val="20"/>
                <w:szCs w:val="20"/>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无关键工序和特殊过程，能力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企业参考国家行业主要有：</w:t>
            </w:r>
            <w:r>
              <w:rPr>
                <w:rFonts w:hint="eastAsia" w:ascii="宋体" w:hAnsi="宋体"/>
                <w:szCs w:val="21"/>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w:t>
            </w:r>
            <w:r>
              <w:rPr>
                <w:rFonts w:hint="eastAsia" w:ascii="宋体" w:hAnsi="宋体" w:eastAsia="宋体" w:cs="宋体"/>
                <w:b w:val="0"/>
                <w:bCs w:val="0"/>
                <w:sz w:val="21"/>
                <w:szCs w:val="21"/>
              </w:rPr>
              <w:t>和客户要求。</w:t>
            </w:r>
          </w:p>
          <w:p>
            <w:pPr>
              <w:spacing w:line="300" w:lineRule="exact"/>
              <w:rPr>
                <w:rFonts w:hint="eastAsia" w:ascii="宋体" w:hAnsi="宋体" w:eastAsia="宋体" w:cs="宋体"/>
                <w:b w:val="0"/>
                <w:bCs w:val="0"/>
                <w:color w:val="000000" w:themeColor="text1"/>
                <w:sz w:val="21"/>
                <w:szCs w:val="21"/>
              </w:rPr>
            </w:pPr>
            <w:r>
              <w:rPr>
                <w:rFonts w:hint="eastAsia" w:ascii="宋体" w:hAnsi="宋体" w:eastAsia="宋体" w:cs="宋体"/>
                <w:b w:val="0"/>
                <w:bCs w:val="0"/>
                <w:sz w:val="21"/>
                <w:szCs w:val="21"/>
              </w:rPr>
              <w:t>提供了检验记录，产品检验合格，满足顾客要求。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b/>
                <w:color w:val="000000" w:themeColor="text1"/>
                <w:sz w:val="20"/>
                <w:szCs w:val="20"/>
              </w:rPr>
            </w:pPr>
            <w:r>
              <w:rPr>
                <w:rFonts w:hint="eastAsia"/>
                <w:b w:val="0"/>
                <w:bCs/>
                <w:color w:val="000000" w:themeColor="text1"/>
                <w:sz w:val="20"/>
                <w:szCs w:val="20"/>
              </w:rPr>
              <w:t>提供的《不合格品控制程序》中规定了对不合格品的标识、记录、隔离、记录和处置的控制要求。采购检验中发现的不合格，要求做好相应的标识，并及时通知采购人员作退/换货处理。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b/>
                <w:color w:val="000000" w:themeColor="text1"/>
                <w:sz w:val="20"/>
                <w:szCs w:val="20"/>
              </w:rPr>
            </w:pPr>
            <w:r>
              <w:rPr>
                <w:rFonts w:hint="eastAsia"/>
                <w:b/>
                <w:color w:val="000000" w:themeColor="text1"/>
                <w:sz w:val="20"/>
                <w:szCs w:val="20"/>
                <w:lang w:val="en-US" w:eastAsia="zh-CN"/>
              </w:rPr>
              <w:t>无</w:t>
            </w:r>
            <w:r>
              <w:rPr>
                <w:rFonts w:hint="eastAsia"/>
                <w:b/>
                <w:color w:val="000000" w:themeColor="text1"/>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-12月目标的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4"/>
              </w:numPr>
              <w:spacing w:line="360" w:lineRule="auto"/>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105" w:leftChars="-50" w:firstLine="0" w:firstLineChars="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8日统计</w:t>
            </w:r>
            <w:r>
              <w:rPr>
                <w:rFonts w:hint="eastAsia" w:ascii="宋体" w:hAnsi="宋体" w:cs="宋体"/>
                <w:color w:val="000000" w:themeColor="text1"/>
                <w:szCs w:val="21"/>
              </w:rPr>
              <w:t>，满意度评价达</w:t>
            </w:r>
            <w:r>
              <w:rPr>
                <w:rFonts w:hint="eastAsia" w:ascii="宋体" w:hAnsi="宋体" w:cs="宋体"/>
                <w:color w:val="000000" w:themeColor="text1"/>
                <w:szCs w:val="21"/>
                <w:lang w:val="en-US" w:eastAsia="zh-CN"/>
              </w:rPr>
              <w:t>98</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pPr>
              <w:spacing w:line="360" w:lineRule="auto"/>
              <w:jc w:val="left"/>
              <w:rPr>
                <w:b/>
                <w:color w:val="000000" w:themeColor="text1"/>
                <w:sz w:val="20"/>
                <w:szCs w:val="20"/>
              </w:rPr>
            </w:pPr>
            <w:r>
              <w:rPr>
                <w:b/>
                <w:color w:val="000000" w:themeColor="text1"/>
                <w:sz w:val="20"/>
                <w:szCs w:val="20"/>
              </w:rPr>
              <w:t xml:space="preserve"> </w:t>
            </w:r>
            <w:r>
              <w:rPr>
                <w:rFonts w:hint="eastAsia" w:ascii="宋体" w:hAnsi="宋体" w:cs="宋体"/>
                <w:szCs w:val="22"/>
              </w:rPr>
              <w:t xml:space="preserve"> 每年一次，本次2020.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15</w:t>
            </w:r>
            <w:r>
              <w:rPr>
                <w:rFonts w:hint="eastAsia" w:ascii="宋体" w:hAnsi="宋体" w:cs="宋体"/>
                <w:szCs w:val="22"/>
              </w:rPr>
              <w:t>-</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16</w:t>
            </w:r>
            <w:r>
              <w:rPr>
                <w:rFonts w:hint="eastAsia" w:ascii="宋体" w:hAnsi="宋体" w:cs="宋体"/>
                <w:szCs w:val="22"/>
              </w:rPr>
              <w:t>日内审。</w:t>
            </w:r>
          </w:p>
          <w:p>
            <w:pPr>
              <w:spacing w:line="360" w:lineRule="auto"/>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pPr>
              <w:spacing w:line="360" w:lineRule="auto"/>
              <w:ind w:firstLine="210" w:firstLineChars="100"/>
              <w:rPr>
                <w:rFonts w:asciiTheme="minorEastAsia" w:hAnsiTheme="minorEastAsia" w:eastAsiaTheme="minorEastAsia"/>
                <w:szCs w:val="22"/>
              </w:rPr>
            </w:pPr>
            <w:r>
              <w:rPr>
                <w:rFonts w:hint="eastAsia" w:asciiTheme="minorEastAsia" w:hAnsiTheme="minorEastAsia" w:eastAsiaTheme="minorEastAsia"/>
                <w:szCs w:val="22"/>
              </w:rPr>
              <w:t>覆盖。</w:t>
            </w:r>
          </w:p>
          <w:p>
            <w:pPr>
              <w:spacing w:line="360" w:lineRule="auto"/>
              <w:rPr>
                <w:b/>
                <w:color w:val="000000" w:themeColor="text1"/>
                <w:sz w:val="20"/>
                <w:szCs w:val="20"/>
              </w:rPr>
            </w:pPr>
            <w:r>
              <w:rPr>
                <w:rFonts w:hint="eastAsia"/>
                <w:b/>
                <w:color w:val="000000" w:themeColor="text1"/>
                <w:sz w:val="20"/>
                <w:szCs w:val="20"/>
              </w:rPr>
              <w:t>了解内审结论是什么？</w:t>
            </w:r>
          </w:p>
          <w:p>
            <w:pPr>
              <w:spacing w:line="360" w:lineRule="auto"/>
              <w:rPr>
                <w:b/>
                <w:color w:val="000000" w:themeColor="text1"/>
                <w:spacing w:val="-8"/>
                <w:sz w:val="20"/>
                <w:szCs w:val="20"/>
              </w:rPr>
            </w:pPr>
            <w:r>
              <w:rPr>
                <w:rFonts w:hint="eastAsia" w:asciiTheme="minorEastAsia" w:hAnsiTheme="minorEastAsia" w:eastAsiaTheme="minorEastAsia"/>
                <w:szCs w:val="22"/>
              </w:rPr>
              <w:t>本公司质量管理体系符合公司管理手册、程序性文件、</w:t>
            </w:r>
            <w:r>
              <w:rPr>
                <w:rFonts w:hint="eastAsia" w:asciiTheme="minorEastAsia" w:hAnsiTheme="minorEastAsia" w:eastAsiaTheme="minorEastAsia"/>
                <w:szCs w:val="22"/>
                <w:lang w:val="en-US" w:eastAsia="zh-CN"/>
              </w:rPr>
              <w:t>GB/T19001-2015</w:t>
            </w:r>
            <w:r>
              <w:rPr>
                <w:rFonts w:hint="eastAsia" w:asciiTheme="minorEastAsia" w:hAnsiTheme="minorEastAsia" w:eastAsiaTheme="minorEastAsia"/>
                <w:szCs w:val="22"/>
              </w:rPr>
              <w:t>的要求，本公司质量管理体系得到了有效实施，运行实施保持了适宜性。</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每年一次，2020.</w:t>
            </w:r>
            <w:r>
              <w:rPr>
                <w:rFonts w:hint="eastAsia" w:ascii="宋体" w:hAnsi="宋体" w:cs="宋体"/>
                <w:szCs w:val="22"/>
                <w:lang w:val="en-US" w:eastAsia="zh-CN"/>
              </w:rPr>
              <w:t>12</w:t>
            </w:r>
            <w:r>
              <w:rPr>
                <w:rFonts w:hint="eastAsia" w:ascii="宋体" w:hAnsi="宋体" w:cs="宋体"/>
                <w:szCs w:val="22"/>
              </w:rPr>
              <w:t>.</w:t>
            </w:r>
            <w:r>
              <w:rPr>
                <w:rFonts w:hint="eastAsia" w:ascii="宋体" w:hAnsi="宋体" w:cs="宋体"/>
                <w:szCs w:val="22"/>
                <w:lang w:val="en-US" w:eastAsia="zh-CN"/>
              </w:rPr>
              <w:t>31</w:t>
            </w:r>
            <w:r>
              <w:rPr>
                <w:rFonts w:hint="eastAsia" w:ascii="宋体" w:hAnsi="宋体" w:cs="宋体"/>
                <w:szCs w:val="22"/>
              </w:rPr>
              <w:t>日管理评审。</w:t>
            </w:r>
          </w:p>
          <w:p>
            <w:pPr>
              <w:spacing w:line="360" w:lineRule="auto"/>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pPr>
              <w:spacing w:line="360" w:lineRule="auto"/>
              <w:ind w:firstLine="420" w:firstLineChars="200"/>
              <w:jc w:val="left"/>
              <w:rPr>
                <w:rFonts w:ascii="宋体" w:hAnsi="宋体" w:cs="宋体"/>
                <w:szCs w:val="22"/>
              </w:rPr>
            </w:pPr>
            <w:r>
              <w:rPr>
                <w:rFonts w:hint="eastAsia" w:ascii="宋体" w:hAnsi="宋体" w:cs="宋体"/>
                <w:szCs w:val="22"/>
              </w:rPr>
              <w:t>输入基本充分。</w:t>
            </w:r>
          </w:p>
          <w:p>
            <w:pPr>
              <w:spacing w:line="360" w:lineRule="auto"/>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pPr>
              <w:spacing w:line="360" w:lineRule="auto"/>
              <w:rPr>
                <w:b/>
                <w:color w:val="000000" w:themeColor="text1"/>
                <w:sz w:val="20"/>
                <w:szCs w:val="20"/>
              </w:rPr>
            </w:pPr>
            <w:r>
              <w:rPr>
                <w:rFonts w:hint="eastAsia" w:asciiTheme="minorEastAsia" w:hAnsiTheme="minorEastAsia" w:eastAsiaTheme="minorEastAsia"/>
                <w:szCs w:val="22"/>
              </w:rPr>
              <w:t>管理体系文件运行是有效的，方针和目标的贯彻是有效的。没有发生质量投诉，运行符合法律法规的要求。领导的重视为体系的运行创造了有利条件。为保证</w:t>
            </w:r>
            <w:r>
              <w:rPr>
                <w:rFonts w:hint="eastAsia" w:asciiTheme="minorEastAsia" w:hAnsiTheme="minorEastAsia" w:eastAsiaTheme="minorEastAsia"/>
                <w:szCs w:val="22"/>
                <w:lang w:val="en-US" w:eastAsia="zh-CN"/>
              </w:rPr>
              <w:t>质量</w:t>
            </w:r>
            <w:r>
              <w:rPr>
                <w:rFonts w:hint="eastAsia" w:asciiTheme="minorEastAsia" w:hAnsiTheme="minorEastAsia" w:eastAsiaTheme="minorEastAsia"/>
                <w:szCs w:val="22"/>
              </w:rPr>
              <w:t>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Cs/>
                <w:color w:val="000000" w:themeColor="text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b/>
                <w:color w:val="000000" w:themeColor="text1"/>
                <w:spacing w:val="-20"/>
                <w:sz w:val="20"/>
                <w:szCs w:val="20"/>
              </w:rPr>
            </w:pPr>
            <w:r>
              <w:rPr>
                <w:b/>
                <w:color w:val="000000" w:themeColor="text1"/>
                <w:spacing w:val="-20"/>
                <w:sz w:val="20"/>
                <w:szCs w:val="20"/>
              </w:rPr>
              <w:t xml:space="preserve">  </w:t>
            </w:r>
            <w:r>
              <w:rPr>
                <w:rFonts w:hint="eastAsia" w:ascii="Times New Roman" w:hAnsi="Times New Roman" w:eastAsia="宋体" w:cs="Times New Roman"/>
                <w:bCs/>
                <w:color w:val="000000" w:themeColor="text1"/>
                <w:szCs w:val="21"/>
              </w:rPr>
              <w:t>一阶段提出的问题已整改完成。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360" w:lineRule="auto"/>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360" w:lineRule="auto"/>
              <w:ind w:left="-105" w:leftChars="-50" w:firstLine="402" w:firstLineChars="20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cs="宋体"/>
                <w:bCs/>
                <w:color w:val="000000" w:themeColor="text1"/>
                <w:szCs w:val="21"/>
              </w:rPr>
              <w:t>组织体系运行满足标准要求，既定目标能达成，向顾客提供稳定、合格产品，满足适用的质量法规要求，实施措施基本有效。体系运行基本适宜、充分、有效，基本建立自我完善机制。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default" w:ascii="宋体" w:hAnsi="宋体" w:eastAsia="宋体"/>
                <w:b/>
                <w:color w:val="000000" w:themeColor="text1"/>
                <w:u w:val="single"/>
                <w:lang w:val="en-US" w:eastAsia="zh-CN"/>
              </w:rPr>
            </w:pPr>
            <w:r>
              <w:rPr>
                <w:rFonts w:ascii="宋体" w:hAnsi="宋体"/>
                <w:b/>
                <w:color w:val="000000" w:themeColor="text1"/>
              </w:rPr>
              <w:t>QMS:</w:t>
            </w:r>
            <w:r>
              <w:rPr>
                <w:rFonts w:hint="eastAsia" w:ascii="宋体" w:hAnsi="宋体"/>
                <w:b/>
                <w:color w:val="000000" w:themeColor="text1"/>
                <w:lang w:val="en-US" w:eastAsia="zh-CN"/>
              </w:rPr>
              <w:t xml:space="preserve"> 计算机软件研发</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59264" behindDoc="0" locked="0" layoutInCell="1" allowOverlap="1">
            <wp:simplePos x="0" y="0"/>
            <wp:positionH relativeFrom="column">
              <wp:posOffset>1480820</wp:posOffset>
            </wp:positionH>
            <wp:positionV relativeFrom="paragraph">
              <wp:posOffset>229870</wp:posOffset>
            </wp:positionV>
            <wp:extent cx="682625" cy="566420"/>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6"/>
                    <a:stretch>
                      <a:fillRect/>
                    </a:stretch>
                  </pic:blipFill>
                  <pic:spPr>
                    <a:xfrm>
                      <a:off x="0" y="0"/>
                      <a:ext cx="682625" cy="5664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1312" behindDoc="0" locked="0" layoutInCell="1" allowOverlap="1">
            <wp:simplePos x="0" y="0"/>
            <wp:positionH relativeFrom="column">
              <wp:posOffset>1468120</wp:posOffset>
            </wp:positionH>
            <wp:positionV relativeFrom="paragraph">
              <wp:posOffset>68580</wp:posOffset>
            </wp:positionV>
            <wp:extent cx="621030" cy="515620"/>
            <wp:effectExtent l="0" t="0" r="0" b="0"/>
            <wp:wrapNone/>
            <wp:docPr id="4" name="图片 4"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郭力"/>
                    <pic:cNvPicPr>
                      <a:picLocks noChangeAspect="1"/>
                    </pic:cNvPicPr>
                  </pic:nvPicPr>
                  <pic:blipFill>
                    <a:blip r:embed="rId6"/>
                    <a:stretch>
                      <a:fillRect/>
                    </a:stretch>
                  </pic:blipFill>
                  <pic:spPr>
                    <a:xfrm>
                      <a:off x="0" y="0"/>
                      <a:ext cx="621030" cy="5156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1044" w:firstLineChars="40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5408" behindDoc="0" locked="0" layoutInCell="1" allowOverlap="1">
            <wp:simplePos x="0" y="0"/>
            <wp:positionH relativeFrom="column">
              <wp:posOffset>617220</wp:posOffset>
            </wp:positionH>
            <wp:positionV relativeFrom="paragraph">
              <wp:posOffset>187325</wp:posOffset>
            </wp:positionV>
            <wp:extent cx="702945" cy="582930"/>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6"/>
                    <a:stretch>
                      <a:fillRect/>
                    </a:stretch>
                  </pic:blipFill>
                  <pic:spPr>
                    <a:xfrm>
                      <a:off x="0" y="0"/>
                      <a:ext cx="702945" cy="58293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17</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E3F"/>
    <w:multiLevelType w:val="singleLevel"/>
    <w:tmpl w:val="8E98FE3F"/>
    <w:lvl w:ilvl="0" w:tentative="0">
      <w:start w:val="2"/>
      <w:numFmt w:val="decimal"/>
      <w:lvlText w:val="%1."/>
      <w:lvlJc w:val="left"/>
      <w:pPr>
        <w:tabs>
          <w:tab w:val="left" w:pos="312"/>
        </w:tabs>
      </w:pPr>
    </w:lvl>
  </w:abstractNum>
  <w:abstractNum w:abstractNumId="1">
    <w:nsid w:val="48421066"/>
    <w:multiLevelType w:val="singleLevel"/>
    <w:tmpl w:val="48421066"/>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E92C6F"/>
    <w:rsid w:val="23C32BAF"/>
    <w:rsid w:val="27F76F53"/>
    <w:rsid w:val="37B04ECF"/>
    <w:rsid w:val="3F0B4CF9"/>
    <w:rsid w:val="420218D9"/>
    <w:rsid w:val="50383D19"/>
    <w:rsid w:val="55454FC1"/>
    <w:rsid w:val="56D90D96"/>
    <w:rsid w:val="5A1D4375"/>
    <w:rsid w:val="66A33703"/>
    <w:rsid w:val="6707500A"/>
    <w:rsid w:val="76E92DAD"/>
    <w:rsid w:val="7A3A5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2021-03-20T02:37:45Z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