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 w:val="22"/>
                <w:szCs w:val="21"/>
              </w:rPr>
            </w:pPr>
            <w:r>
              <w:rPr>
                <w:rFonts w:hint="eastAsia" w:ascii="宋体" w:hAnsi="宋体" w:cs="宋体"/>
                <w:sz w:val="22"/>
                <w:szCs w:val="21"/>
              </w:rPr>
              <w:t>受审核部门：管理层(含员工代表）          主管领导：陈静   管理者代表：徐俊南</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审核员：李雅静             审核时间：20</w:t>
            </w:r>
            <w:r>
              <w:rPr>
                <w:rFonts w:ascii="宋体" w:hAnsi="宋体" w:cs="宋体"/>
                <w:sz w:val="22"/>
                <w:szCs w:val="21"/>
              </w:rPr>
              <w:t>2</w:t>
            </w:r>
            <w:r>
              <w:rPr>
                <w:rFonts w:hint="eastAsia" w:ascii="宋体" w:hAnsi="宋体" w:cs="宋体"/>
                <w:sz w:val="22"/>
                <w:szCs w:val="21"/>
              </w:rPr>
              <w:t>1年6月19日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eastAsia" w:ascii="宋体" w:hAnsi="宋体" w:cs="宋体"/>
                <w:sz w:val="22"/>
                <w:szCs w:val="21"/>
              </w:rPr>
            </w:pPr>
            <w:r>
              <w:rPr>
                <w:rFonts w:hint="eastAsia" w:ascii="宋体" w:hAnsi="宋体" w:cs="宋体"/>
                <w:sz w:val="22"/>
                <w:szCs w:val="21"/>
              </w:rPr>
              <w:t>审核条款：</w:t>
            </w:r>
          </w:p>
          <w:p>
            <w:pPr>
              <w:pStyle w:val="2"/>
            </w:pPr>
            <w:r>
              <w:t>EO4.1/4.2/4.3/4.4/5.1/5.2/5.3/6.1.1/6.1.3/6.1.4/6.2/7.1/9.1.1/9.3/10.1/10.3</w:t>
            </w:r>
          </w:p>
          <w:p>
            <w:pPr>
              <w:pStyle w:val="2"/>
              <w:rPr>
                <w:rFonts w:hint="eastAsia"/>
              </w:rPr>
            </w:pPr>
            <w:r>
              <w:t>O:5.4</w:t>
            </w:r>
          </w:p>
          <w:p>
            <w:pPr>
              <w:rPr>
                <w:rFonts w:ascii="宋体" w:hAnsi="宋体" w:cs="宋体"/>
                <w:sz w:val="22"/>
                <w:szCs w:val="21"/>
              </w:rPr>
            </w:pPr>
            <w:r>
              <w:rPr>
                <w:rFonts w:hint="eastAsia" w:ascii="宋体" w:hAnsi="宋体" w:cs="宋体"/>
                <w:sz w:val="22"/>
                <w:szCs w:val="21"/>
              </w:rPr>
              <w:t>资质验证/范围再确认/一阶段问题验证/投诉或事故/政府主管部门监督抽查情况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rPr>
              <w:t>O4.1</w:t>
            </w:r>
          </w:p>
          <w:p>
            <w:pPr>
              <w:spacing w:line="280" w:lineRule="exact"/>
              <w:rPr>
                <w:rFonts w:ascii="宋体" w:hAnsi="宋体" w:cs="宋体"/>
                <w:szCs w:val="21"/>
              </w:rPr>
            </w:pPr>
            <w:r>
              <w:rPr>
                <w:rFonts w:ascii="宋体" w:hAnsi="宋体" w:cs="宋体"/>
                <w:szCs w:val="21"/>
              </w:rPr>
              <w:t>E/</w:t>
            </w:r>
            <w:r>
              <w:rPr>
                <w:rFonts w:hint="eastAsia" w:ascii="宋体" w:hAnsi="宋体" w:cs="宋体"/>
                <w:szCs w:val="21"/>
              </w:rPr>
              <w:t>O 4.3</w:t>
            </w:r>
          </w:p>
          <w:p>
            <w:pPr>
              <w:pStyle w:val="2"/>
            </w:pPr>
          </w:p>
          <w:p>
            <w:pPr>
              <w:spacing w:line="280" w:lineRule="exact"/>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rPr>
                <w:rFonts w:ascii="宋体" w:hAnsi="宋体" w:cs="宋体"/>
                <w:szCs w:val="21"/>
              </w:rPr>
            </w:pPr>
            <w:r>
              <w:rPr>
                <w:rFonts w:hint="eastAsia" w:ascii="宋体" w:hAnsi="宋体" w:cs="宋体"/>
                <w:szCs w:val="21"/>
              </w:rPr>
              <w:t>认证范围：</w:t>
            </w:r>
          </w:p>
          <w:p>
            <w:pPr>
              <w:rPr>
                <w:rFonts w:hint="eastAsia" w:ascii="宋体" w:hAnsi="宋体"/>
                <w:szCs w:val="21"/>
              </w:rPr>
            </w:pPr>
            <w:r>
              <w:rPr>
                <w:rFonts w:hint="eastAsia" w:ascii="宋体" w:hAnsi="宋体"/>
                <w:szCs w:val="21"/>
              </w:rPr>
              <w:t>E：电力工程的技术咨询服务所涉及场所的相关环境管理活动</w:t>
            </w:r>
          </w:p>
          <w:p>
            <w:pPr>
              <w:spacing w:line="280" w:lineRule="exact"/>
              <w:rPr>
                <w:rFonts w:ascii="宋体" w:hAnsi="宋体"/>
                <w:szCs w:val="21"/>
              </w:rPr>
            </w:pPr>
            <w:r>
              <w:rPr>
                <w:rFonts w:hint="eastAsia" w:ascii="宋体" w:hAnsi="宋体"/>
                <w:szCs w:val="21"/>
              </w:rPr>
              <w:t>O：电力工程的技术咨询服务所涉及场所的相关职业健康安全管理活动</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rPr>
              <w:t>O4.2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rPr>
              <w:t>O4.4</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rPr>
              <w:t>O5.1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通过管理评审、内部审核及有效实施纠正、改进措施等方法来有效完善和持续发展公司的管理体系。公司管理者代表是徐俊南，主要承诺有：</w:t>
            </w:r>
          </w:p>
          <w:p>
            <w:pPr>
              <w:spacing w:line="280" w:lineRule="exact"/>
              <w:ind w:firstLine="420" w:firstLineChars="200"/>
              <w:rPr>
                <w:rFonts w:hint="eastAsia" w:ascii="宋体" w:hAnsi="宋体" w:cs="宋体"/>
                <w:szCs w:val="21"/>
              </w:rPr>
            </w:pPr>
            <w:r>
              <w:rPr>
                <w:rFonts w:hint="eastAsia" w:ascii="宋体" w:hAnsi="宋体" w:cs="宋体"/>
                <w:szCs w:val="21"/>
              </w:rPr>
              <w:t>1.确保质量/环境/职业健康安全管理体系得到建立、实施和保持；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2.向最高管理者报告质量/环境/职业健康安全管理体系的绩效和任何改进的需求；</w:t>
            </w:r>
          </w:p>
          <w:p>
            <w:pPr>
              <w:spacing w:line="280" w:lineRule="exact"/>
              <w:ind w:firstLine="420" w:firstLineChars="200"/>
              <w:rPr>
                <w:rFonts w:hint="eastAsia" w:ascii="宋体" w:hAnsi="宋体" w:cs="宋体"/>
                <w:szCs w:val="21"/>
              </w:rPr>
            </w:pPr>
            <w:r>
              <w:rPr>
                <w:rFonts w:hint="eastAsia" w:ascii="宋体" w:hAnsi="宋体" w:cs="宋体"/>
                <w:szCs w:val="21"/>
              </w:rPr>
              <w:t>3.确保在整个组织内形成并逐步提高满足顾客需求的意识；</w:t>
            </w:r>
          </w:p>
          <w:p>
            <w:pPr>
              <w:spacing w:line="280" w:lineRule="exact"/>
              <w:ind w:firstLine="420" w:firstLineChars="200"/>
              <w:rPr>
                <w:rFonts w:hint="eastAsia" w:ascii="宋体" w:hAnsi="宋体" w:cs="宋体"/>
                <w:szCs w:val="21"/>
              </w:rPr>
            </w:pPr>
            <w:r>
              <w:rPr>
                <w:rFonts w:hint="eastAsia" w:ascii="宋体" w:hAnsi="宋体" w:cs="宋体"/>
                <w:szCs w:val="21"/>
              </w:rPr>
              <w:t>4.就质量/环境/职业健康安全管理体系相关事宜对外联络。</w:t>
            </w:r>
          </w:p>
          <w:p>
            <w:pPr>
              <w:spacing w:line="280" w:lineRule="exact"/>
              <w:ind w:firstLine="420" w:firstLineChars="200"/>
              <w:rPr>
                <w:rFonts w:ascii="宋体" w:hAnsi="宋体" w:cs="宋体"/>
                <w:szCs w:val="21"/>
              </w:rPr>
            </w:pPr>
            <w:r>
              <w:rPr>
                <w:rFonts w:hint="eastAsia" w:ascii="宋体" w:hAnsi="宋体" w:cs="宋体"/>
                <w:szCs w:val="21"/>
              </w:rPr>
              <w:t>询问管代职责，徐俊南能够清楚回答。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05.2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守法诚信追求质量，预防污染保护环境；</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关爱员工健康安全，持续改进追求卓越。</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公司以质量、环境、职业健康安全标准为基础，结合公司实际特制定管理方针。与徐俊南进行交谈，徐俊南对方针内涵的理解较深刻。方针能为制定目标提供框架，方针基本符合标准的要求。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w:t>
            </w:r>
            <w:r>
              <w:rPr>
                <w:rFonts w:hint="eastAsia" w:ascii="宋体" w:cs="宋体"/>
                <w:szCs w:val="21"/>
              </w:rPr>
              <w:t>0</w:t>
            </w:r>
            <w:r>
              <w:rPr>
                <w:rFonts w:ascii="宋体" w:cs="宋体"/>
                <w:szCs w:val="21"/>
              </w:rPr>
              <w:t>5.3</w:t>
            </w:r>
          </w:p>
          <w:p>
            <w:pPr>
              <w:spacing w:line="280" w:lineRule="exact"/>
              <w:rPr>
                <w:rFonts w:ascii="宋体" w:hAnsi="宋体" w:cs="宋体"/>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徐俊南为管理体系的管理者代表。其职责和权限规定如下：</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确保本公司管理体系所需的过程得到建立、实施和保持，代表徐俊南行使职权；</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询问管代徐俊南，职责回答正确。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公司任命安全事务代表—李政芳</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1、政策风险：公司属于技术行业，主要客户为</w:t>
            </w:r>
            <w:r>
              <w:rPr>
                <w:rFonts w:hint="eastAsia" w:hAnsi="宋体"/>
                <w:kern w:val="0"/>
                <w:szCs w:val="21"/>
              </w:rPr>
              <w:t>电力行业方面的客户</w:t>
            </w:r>
            <w:r>
              <w:rPr>
                <w:rFonts w:hint="eastAsia"/>
              </w:rPr>
              <w:t>，政策调整的风险较小。但为了防止未来有可能发生改变的政策，企业拟在其它类型的工作业务扩大做准备。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3、技术风险：公司拟招聘经验丰富的技术人员，并不断组织人员到同行优秀企业学习，加大产品服务及后期作业工作能力的提升，不断提高我企业的行业竞争能力，规避相关技术风险。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/O6.1.4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O6.2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管理目标涉及环境、职业健康安全，具体为：</w:t>
            </w:r>
          </w:p>
          <w:p>
            <w:pPr>
              <w:spacing w:line="280" w:lineRule="exact"/>
              <w:ind w:firstLine="315" w:firstLineChars="150"/>
              <w:rPr>
                <w:rFonts w:ascii="宋体" w:hAnsi="宋体" w:cs="宋体"/>
                <w:szCs w:val="21"/>
              </w:rPr>
            </w:pPr>
            <w:r>
              <w:rPr>
                <w:rFonts w:hint="eastAsia" w:ascii="宋体" w:hAnsi="宋体" w:cs="宋体"/>
                <w:szCs w:val="21"/>
              </w:rPr>
              <w:t>环境目标：</w:t>
            </w:r>
          </w:p>
          <w:p>
            <w:pPr>
              <w:spacing w:line="280" w:lineRule="exact"/>
              <w:ind w:firstLine="315" w:firstLineChars="150"/>
              <w:rPr>
                <w:rFonts w:hint="eastAsia" w:ascii="宋体" w:hAnsi="宋体" w:cs="宋体"/>
                <w:szCs w:val="21"/>
              </w:rPr>
            </w:pPr>
            <w:r>
              <w:rPr>
                <w:rFonts w:hint="eastAsia" w:ascii="宋体" w:hAnsi="宋体" w:cs="宋体"/>
                <w:szCs w:val="21"/>
              </w:rPr>
              <w:t>（1）固体废弃物100%分类，合理处理；</w:t>
            </w:r>
          </w:p>
          <w:p>
            <w:pPr>
              <w:spacing w:line="280" w:lineRule="exact"/>
              <w:ind w:firstLine="420" w:firstLineChars="200"/>
              <w:rPr>
                <w:rFonts w:hint="eastAsia" w:ascii="宋体" w:hAnsi="宋体" w:cs="宋体"/>
                <w:szCs w:val="21"/>
              </w:rPr>
            </w:pPr>
            <w:r>
              <w:rPr>
                <w:rFonts w:hint="eastAsia" w:ascii="宋体" w:hAnsi="宋体" w:cs="宋体"/>
                <w:szCs w:val="21"/>
              </w:rPr>
              <w:t>（2）环境污染事故发生率为零</w:t>
            </w:r>
          </w:p>
          <w:p>
            <w:pPr>
              <w:spacing w:line="280" w:lineRule="exact"/>
              <w:ind w:firstLine="420" w:firstLineChars="200"/>
              <w:rPr>
                <w:rFonts w:ascii="宋体" w:hAnsi="宋体" w:cs="宋体"/>
                <w:szCs w:val="21"/>
              </w:rPr>
            </w:pPr>
            <w:r>
              <w:rPr>
                <w:rFonts w:hint="eastAsia" w:ascii="宋体" w:hAnsi="宋体" w:cs="宋体"/>
                <w:szCs w:val="21"/>
              </w:rPr>
              <w:t>职业健康安全目标和指标：</w:t>
            </w:r>
          </w:p>
          <w:p>
            <w:pPr>
              <w:spacing w:line="280" w:lineRule="exact"/>
              <w:ind w:firstLine="420" w:firstLineChars="200"/>
              <w:rPr>
                <w:rFonts w:hint="eastAsia" w:ascii="宋体" w:hAnsi="宋体" w:cs="宋体"/>
                <w:szCs w:val="21"/>
              </w:rPr>
            </w:pPr>
            <w:r>
              <w:rPr>
                <w:rFonts w:hint="eastAsia" w:ascii="宋体" w:hAnsi="宋体" w:cs="宋体"/>
                <w:szCs w:val="21"/>
              </w:rPr>
              <w:t>1）各类重伤以上事故发生率为零；</w:t>
            </w:r>
          </w:p>
          <w:p>
            <w:pPr>
              <w:spacing w:line="280" w:lineRule="exact"/>
              <w:ind w:firstLine="210" w:firstLineChars="100"/>
              <w:rPr>
                <w:rFonts w:hint="eastAsia" w:ascii="宋体" w:hAnsi="宋体" w:cs="宋体"/>
                <w:szCs w:val="21"/>
              </w:rPr>
            </w:pPr>
            <w:r>
              <w:rPr>
                <w:rFonts w:hint="eastAsia" w:ascii="宋体" w:hAnsi="宋体" w:cs="宋体"/>
                <w:szCs w:val="21"/>
              </w:rPr>
              <w:t xml:space="preserve">  2）火灾事故发生率为零。</w:t>
            </w:r>
          </w:p>
          <w:p>
            <w:pPr>
              <w:spacing w:line="280" w:lineRule="exact"/>
              <w:ind w:firstLine="210" w:firstLineChars="1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审核：徐俊南  批准：陈静</w:t>
            </w:r>
            <w:r>
              <w:rPr>
                <w:rFonts w:hint="eastAsia" w:ascii="宋体" w:hAnsi="宋体" w:cs="宋体"/>
                <w:szCs w:val="21"/>
              </w:rPr>
              <w:tab/>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O7.1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查公司配备的人力资源，公司总人数19人. 公司综合部负责根据各部门职责及工作范围，按照要求为质量/环境/职业健康安全管理体系的有效实施、运行提供所需要的人员</w:t>
            </w:r>
          </w:p>
          <w:p>
            <w:pPr>
              <w:pStyle w:val="2"/>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szCs w:val="21"/>
              </w:rPr>
            </w:pPr>
            <w:r>
              <w:rPr>
                <w:szCs w:val="21"/>
              </w:rPr>
              <w:t>E/</w:t>
            </w:r>
            <w:r>
              <w:rPr>
                <w:rFonts w:hint="eastAsia"/>
                <w:szCs w:val="21"/>
              </w:rPr>
              <w:t>O</w:t>
            </w:r>
            <w:r>
              <w:rPr>
                <w:szCs w:val="21"/>
              </w:rPr>
              <w:t>7.4</w:t>
            </w:r>
          </w:p>
        </w:tc>
        <w:tc>
          <w:tcPr>
            <w:tcW w:w="10943"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pStyle w:val="2"/>
              <w:rPr>
                <w:rFonts w:ascii="宋体" w:hAnsi="宋体" w:cs="宋体"/>
                <w:szCs w:val="21"/>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pStyle w:val="2"/>
            </w:pPr>
            <w:r>
              <w:rPr>
                <w:rFonts w:hint="eastAsia"/>
              </w:rPr>
              <w:t>公司编制了环境监测和测量管理程序</w:t>
            </w:r>
            <w:r>
              <w:rPr>
                <w:rFonts w:hint="eastAsia"/>
              </w:rPr>
              <w:tab/>
            </w:r>
            <w:r>
              <w:rPr>
                <w:rFonts w:hint="eastAsia"/>
              </w:rPr>
              <w:t>BJBL-CX-9.1.1-17职业健康安全绩效测量和监视管理</w:t>
            </w:r>
            <w:r>
              <w:rPr>
                <w:rFonts w:hint="eastAsia"/>
              </w:rPr>
              <w:tab/>
            </w:r>
            <w:r>
              <w:rPr>
                <w:rFonts w:hint="eastAsia"/>
              </w:rPr>
              <w:t>BJBL--CX-9.1-18，电力工程的技术咨询服务；资质范围内的电力工程设计服务的质量特性进行监视和测量，以验证其符合要求的程度，确保服务符合要求。</w:t>
            </w:r>
          </w:p>
          <w:p>
            <w:pPr>
              <w:pStyle w:val="2"/>
              <w:rPr>
                <w:rFonts w:asciiTheme="minorEastAsia" w:hAnsiTheme="minorEastAsia" w:eastAsiaTheme="minorEastAsia" w:cstheme="minorEastAsia"/>
                <w:szCs w:val="21"/>
              </w:rPr>
            </w:pPr>
            <w:r>
              <w:rPr>
                <w:rFonts w:hint="eastAsia"/>
              </w:rPr>
              <w:t>公司制定《内部审核控制程序》 、《管理评审控制程序》 和《数据分析控制程序》为保证公司质量管理体系的有效运行</w:t>
            </w:r>
            <w:r>
              <w:rPr>
                <w:rFonts w:hint="eastAsia" w:asciiTheme="minorEastAsia" w:hAnsiTheme="minorEastAsia" w:eastAsiaTheme="minorEastAsia" w:cstheme="minorEastAsia"/>
                <w:szCs w:val="21"/>
              </w:rPr>
              <w:t>，通过对管理绩效的监视与测量，确保体系运行的有效性。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环境和职业健康安全运行管理检查情况：抽查2021年4月30日安全绩效监测评价报告，主控部门：综合部，检查人：李娜，对固废收集、节约能源等方面进行检查、劳保用品发放、安全管理进行检查，一切正常。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O9.3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公司编制并实施《管理评审控制程序》，规定管理评审每年至少进行一次，由陈静总经理决定是否增加管理评审的频次。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评审时间：计划2021年5月20日进行，初审无间隔要求，评审方式：会议评审， 拟稿综合部  ，签发：李娜   ，参加人员包括公司总经理、管理者代表、内审员，计划中明确了评审内容和资料准备要求。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按计划的时间实施了管理评审。管理评审内容包括：</w:t>
            </w:r>
          </w:p>
          <w:p>
            <w:pPr>
              <w:spacing w:line="280" w:lineRule="exact"/>
              <w:ind w:firstLine="420" w:firstLineChars="200"/>
              <w:rPr>
                <w:rFonts w:hint="eastAsia"/>
              </w:rPr>
            </w:pPr>
            <w:r>
              <w:rPr>
                <w:rFonts w:hint="eastAsia"/>
              </w:rPr>
              <w:t>1) 内部审核结果分析报告</w:t>
            </w:r>
          </w:p>
          <w:p>
            <w:pPr>
              <w:spacing w:line="280" w:lineRule="exact"/>
              <w:ind w:firstLine="420" w:firstLineChars="200"/>
              <w:rPr>
                <w:rFonts w:hint="eastAsia"/>
              </w:rPr>
            </w:pPr>
            <w:r>
              <w:rPr>
                <w:rFonts w:hint="eastAsia"/>
              </w:rPr>
              <w:t>2）质量目标完成情况及环境和职业健康安全绩效报告</w:t>
            </w:r>
          </w:p>
          <w:p>
            <w:pPr>
              <w:spacing w:line="280" w:lineRule="exact"/>
              <w:ind w:firstLine="420" w:firstLineChars="200"/>
              <w:rPr>
                <w:rFonts w:hint="eastAsia"/>
              </w:rPr>
            </w:pPr>
            <w:r>
              <w:rPr>
                <w:rFonts w:hint="eastAsia"/>
              </w:rPr>
              <w:t>3）纠正措施、预防措施效果分析报告</w:t>
            </w:r>
          </w:p>
          <w:p>
            <w:pPr>
              <w:spacing w:line="280" w:lineRule="exact"/>
              <w:ind w:firstLine="420" w:firstLineChars="200"/>
              <w:rPr>
                <w:rFonts w:hint="eastAsia"/>
              </w:rPr>
            </w:pPr>
            <w:r>
              <w:rPr>
                <w:rFonts w:hint="eastAsia"/>
              </w:rPr>
              <w:t>4）管理方针、目标适宜性分析报告</w:t>
            </w:r>
          </w:p>
          <w:p>
            <w:pPr>
              <w:spacing w:line="280" w:lineRule="exact"/>
              <w:ind w:firstLine="420" w:firstLineChars="200"/>
              <w:rPr>
                <w:rFonts w:hint="eastAsia"/>
              </w:rPr>
            </w:pPr>
            <w:r>
              <w:rPr>
                <w:rFonts w:hint="eastAsia"/>
              </w:rPr>
              <w:t>5）法律法规和其他要求遵循情况分析报告</w:t>
            </w:r>
          </w:p>
          <w:p>
            <w:pPr>
              <w:spacing w:line="280" w:lineRule="exact"/>
              <w:ind w:firstLine="420" w:firstLineChars="200"/>
              <w:rPr>
                <w:rFonts w:hint="eastAsia"/>
              </w:rPr>
            </w:pPr>
            <w:r>
              <w:rPr>
                <w:rFonts w:hint="eastAsia"/>
              </w:rPr>
              <w:t>6）关于如何提高公司管理体系运行质量和效率的建议</w:t>
            </w:r>
          </w:p>
          <w:p>
            <w:pPr>
              <w:spacing w:line="280" w:lineRule="exact"/>
              <w:ind w:firstLine="420" w:firstLineChars="200"/>
              <w:rPr>
                <w:rFonts w:hint="eastAsia"/>
              </w:rPr>
            </w:pPr>
            <w:r>
              <w:rPr>
                <w:rFonts w:hint="eastAsia"/>
              </w:rPr>
              <w:t>7）顾客反馈及满意度调查情况，相关方环境和职业健康安全信息沟通情况</w:t>
            </w:r>
          </w:p>
          <w:p>
            <w:pPr>
              <w:spacing w:line="280" w:lineRule="exact"/>
              <w:ind w:firstLine="420" w:firstLineChars="200"/>
              <w:rPr>
                <w:rFonts w:hint="eastAsia"/>
              </w:rPr>
            </w:pPr>
            <w:r>
              <w:rPr>
                <w:rFonts w:hint="eastAsia"/>
              </w:rPr>
              <w:t>8）过程绩效及产品符合性总结，健安管理参与协商结果。</w:t>
            </w:r>
          </w:p>
          <w:p>
            <w:pPr>
              <w:spacing w:line="280" w:lineRule="exact"/>
              <w:ind w:firstLine="420" w:firstLineChars="200"/>
              <w:rPr>
                <w:rFonts w:hint="eastAsia"/>
              </w:rPr>
            </w:pPr>
            <w:r>
              <w:rPr>
                <w:rFonts w:hint="eastAsia"/>
              </w:rPr>
              <w:t>9）影响体系变更情况提出了自体系运行以来取得的成绩和存在的不足；</w:t>
            </w:r>
          </w:p>
          <w:p>
            <w:pPr>
              <w:spacing w:line="280" w:lineRule="exact"/>
              <w:ind w:firstLine="420" w:firstLineChars="200"/>
              <w:rPr>
                <w:rFonts w:hint="eastAsia"/>
              </w:rPr>
            </w:pPr>
            <w:r>
              <w:rPr>
                <w:rFonts w:hint="eastAsia"/>
              </w:rPr>
              <w:t>10）公司内外部环境、相关方的需求和期望、应对风险和机遇的措施及评价</w:t>
            </w:r>
          </w:p>
          <w:p>
            <w:pPr>
              <w:spacing w:line="280" w:lineRule="exact"/>
              <w:ind w:firstLine="420" w:firstLineChars="200"/>
            </w:pPr>
            <w:r>
              <w:rPr>
                <w:rFonts w:hint="eastAsia"/>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w:t>
            </w:r>
            <w:r>
              <w:t>通过本次评审，最终得出本公司管理体系是适宜的、充分的、有效的，方针和目标是适宜的和有效的。但为了更好的运行体系，特提出以下要求：</w:t>
            </w:r>
          </w:p>
          <w:p>
            <w:pPr>
              <w:spacing w:line="280" w:lineRule="exact"/>
              <w:ind w:firstLine="420" w:firstLineChars="200"/>
            </w:pPr>
            <w:r>
              <w:t>体系运行过程中</w:t>
            </w:r>
            <w:r>
              <w:rPr>
                <w:rFonts w:hint="eastAsia"/>
              </w:rPr>
              <w:t>全体</w:t>
            </w:r>
            <w:r>
              <w:t>人员都有责任对</w:t>
            </w:r>
            <w:r>
              <w:rPr>
                <w:rFonts w:hint="eastAsia"/>
              </w:rPr>
              <w:t>体系文件</w:t>
            </w:r>
            <w:r>
              <w:t>的不适宜之处提出修改建议，来进一步完善体系文件。</w:t>
            </w:r>
          </w:p>
          <w:p>
            <w:pPr>
              <w:spacing w:line="280" w:lineRule="exact"/>
              <w:ind w:firstLine="420" w:firstLineChars="20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pStyle w:val="13"/>
              <w:numPr>
                <w:ilvl w:val="0"/>
                <w:numId w:val="1"/>
              </w:numPr>
              <w:spacing w:line="280" w:lineRule="exact"/>
              <w:ind w:firstLine="420" w:firstLineChars="200"/>
            </w:pPr>
            <w:r>
              <w:rPr>
                <w:rFonts w:hint="eastAsia"/>
              </w:rPr>
              <w:t>改进计划</w:t>
            </w:r>
          </w:p>
          <w:p>
            <w:pPr>
              <w:pStyle w:val="13"/>
              <w:spacing w:line="280" w:lineRule="exact"/>
              <w:ind w:firstLine="420" w:firstLineChars="200"/>
              <w:rPr>
                <w:rFonts w:hint="eastAsia"/>
              </w:rPr>
            </w:pPr>
            <w:r>
              <w:rPr>
                <w:rFonts w:hint="eastAsia"/>
              </w:rPr>
              <w:t>1、加强新版标准文件学习</w:t>
            </w:r>
          </w:p>
          <w:p>
            <w:pPr>
              <w:pStyle w:val="13"/>
              <w:spacing w:line="280" w:lineRule="exact"/>
              <w:ind w:firstLine="420" w:firstLineChars="200"/>
            </w:pPr>
            <w:r>
              <w:rPr>
                <w:rFonts w:hint="eastAsia"/>
              </w:rPr>
              <w:t>2、对技术部服务过程强化服务意识和规范，加强对过程检查，对不合格输出采取有效的纠正或纠正措施，要求在2021年7月底完成</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O10.1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szCs w:val="21"/>
              </w:rPr>
              <w:t>E/</w:t>
            </w:r>
            <w:r>
              <w:rPr>
                <w:rFonts w:hint="eastAsia"/>
                <w:szCs w:val="21"/>
              </w:rPr>
              <w:t>O10.3</w:t>
            </w:r>
          </w:p>
          <w:p>
            <w:pPr>
              <w:spacing w:line="280" w:lineRule="exact"/>
              <w:rPr>
                <w:rFonts w:ascii="宋体" w:hAnsi="宋体" w:cs="宋体"/>
                <w:color w:val="FF0000"/>
                <w:szCs w:val="21"/>
              </w:rPr>
            </w:pPr>
          </w:p>
        </w:tc>
        <w:tc>
          <w:tcPr>
            <w:tcW w:w="10943" w:type="dxa"/>
            <w:vAlign w:val="center"/>
          </w:tcPr>
          <w:p>
            <w:pPr>
              <w:spacing w:line="280" w:lineRule="exact"/>
            </w:pPr>
            <w:r>
              <w:rPr>
                <w:rFonts w:hint="eastAsia"/>
              </w:rPr>
              <w:t xml:space="preserve">    公司组织确定并选择改进机会，根据不同过程、不同产品和不同要求，采取不同的方法进行监视、测量和分析。</w:t>
            </w:r>
          </w:p>
          <w:p>
            <w:pPr>
              <w:spacing w:line="280" w:lineRule="exact"/>
            </w:pPr>
            <w:r>
              <w:rPr>
                <w:rFonts w:hint="eastAsia"/>
              </w:rPr>
              <w:t>采取必要措施，满足顾客要求和增强顾客满意。</w:t>
            </w:r>
          </w:p>
          <w:p>
            <w:pPr>
              <w:spacing w:line="280" w:lineRule="exact"/>
            </w:pPr>
            <w:r>
              <w:rPr>
                <w:rFonts w:hint="eastAsia"/>
              </w:rPr>
              <w:t>包括：</w:t>
            </w:r>
          </w:p>
          <w:p>
            <w:pPr>
              <w:spacing w:line="280" w:lineRule="exact"/>
            </w:pPr>
            <w:r>
              <w:rPr>
                <w:rFonts w:hint="eastAsia"/>
              </w:rPr>
              <w:t>a) 改进产品或服务，以满足要求并关注未来的需求和期望；</w:t>
            </w:r>
          </w:p>
          <w:p>
            <w:pPr>
              <w:spacing w:line="280" w:lineRule="exact"/>
            </w:pPr>
            <w:r>
              <w:rPr>
                <w:rFonts w:hint="eastAsia"/>
              </w:rPr>
              <w:t>b) 纠正或减少不利影响；</w:t>
            </w:r>
          </w:p>
          <w:p>
            <w:pPr>
              <w:spacing w:line="280" w:lineRule="exact"/>
            </w:pPr>
            <w:r>
              <w:rPr>
                <w:rFonts w:hint="eastAsia"/>
              </w:rPr>
              <w:t>c) 改进管理体系绩效和有效性。</w:t>
            </w:r>
          </w:p>
          <w:p>
            <w:pPr>
              <w:spacing w:line="280" w:lineRule="exact"/>
            </w:pPr>
            <w:r>
              <w:rPr>
                <w:rFonts w:hint="eastAsia"/>
              </w:rPr>
              <w:t>改进的示例可以包括纠正、纠正措施、持续改进。</w:t>
            </w:r>
          </w:p>
          <w:p>
            <w:pPr>
              <w:spacing w:line="280" w:lineRule="exact"/>
              <w:ind w:firstLine="420" w:firstLineChars="200"/>
            </w:pPr>
            <w:r>
              <w:rPr>
                <w:rFonts w:hint="eastAsia"/>
              </w:rPr>
              <w:t>为确保公司提供给客户合格的产品和产品，公司开展检查和考核工作，对以下方面所需的监视、测量、分析和改进过程进行策划和实施：</w:t>
            </w:r>
          </w:p>
          <w:p>
            <w:pPr>
              <w:spacing w:line="280" w:lineRule="exact"/>
            </w:pPr>
            <w:r>
              <w:rPr>
                <w:rFonts w:hint="eastAsia"/>
              </w:rPr>
              <w:t>1.证实产品满足规定的要求；</w:t>
            </w:r>
          </w:p>
          <w:p>
            <w:pPr>
              <w:spacing w:line="280" w:lineRule="exact"/>
            </w:pPr>
            <w:r>
              <w:rPr>
                <w:rFonts w:hint="eastAsia"/>
              </w:rPr>
              <w:t>2.确保管理体系的符合性；</w:t>
            </w:r>
          </w:p>
          <w:p>
            <w:pPr>
              <w:spacing w:line="280" w:lineRule="exact"/>
            </w:pPr>
            <w:r>
              <w:rPr>
                <w:rFonts w:hint="eastAsia"/>
              </w:rPr>
              <w:t>3.持续改进管理体系的有效性。</w:t>
            </w:r>
          </w:p>
          <w:p>
            <w:pPr>
              <w:spacing w:line="280" w:lineRule="exact"/>
              <w:ind w:firstLine="420" w:firstLineChars="200"/>
            </w:pPr>
            <w:r>
              <w:rPr>
                <w:rFonts w:hint="eastAsia"/>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kern w:val="2"/>
                <w:sz w:val="21"/>
                <w:szCs w:val="21"/>
                <w:lang w:val="zh-TW" w:eastAsia="zh-TW" w:bidi="ar-SA"/>
              </w:rPr>
            </w:pPr>
            <w:r>
              <w:rPr>
                <w:rFonts w:hint="eastAsia"/>
                <w:sz w:val="24"/>
                <w:szCs w:val="24"/>
              </w:rPr>
              <w:t>一阶段问题验证/投诉或事故/政府主管部门监督抽查情况</w:t>
            </w:r>
          </w:p>
        </w:tc>
        <w:tc>
          <w:tcPr>
            <w:tcW w:w="960" w:type="dxa"/>
            <w:vAlign w:val="top"/>
          </w:tcPr>
          <w:p>
            <w:pPr>
              <w:spacing w:line="280" w:lineRule="exact"/>
              <w:rPr>
                <w:rFonts w:ascii="Times New Roman" w:hAnsi="Times New Roman" w:eastAsia="宋体" w:cs="Times New Roman"/>
                <w:kern w:val="2"/>
                <w:sz w:val="21"/>
                <w:lang w:val="en-US" w:eastAsia="zh-CN" w:bidi="ar-SA"/>
              </w:rPr>
            </w:pPr>
          </w:p>
        </w:tc>
        <w:tc>
          <w:tcPr>
            <w:tcW w:w="10943" w:type="dxa"/>
            <w:vAlign w:val="center"/>
          </w:tcPr>
          <w:p>
            <w:pPr>
              <w:pStyle w:val="5"/>
              <w:pBdr>
                <w:bottom w:val="none" w:color="auto" w:sz="0" w:space="0"/>
              </w:pBdr>
              <w:tabs>
                <w:tab w:val="center" w:pos="5737"/>
                <w:tab w:val="clear" w:pos="4153"/>
              </w:tabs>
              <w:jc w:val="both"/>
              <w:rPr>
                <w:rFonts w:hint="default"/>
                <w:lang w:val="en-US"/>
              </w:rPr>
            </w:pPr>
            <w:r>
              <w:rPr>
                <w:rFonts w:hint="eastAsia"/>
              </w:rPr>
              <w:t>一阶段</w:t>
            </w:r>
            <w:r>
              <w:rPr>
                <w:rFonts w:hint="eastAsia"/>
                <w:lang w:val="en-US" w:eastAsia="zh-CN"/>
              </w:rPr>
              <w:t>不符合:</w:t>
            </w:r>
            <w:r>
              <w:rPr>
                <w:rFonts w:hint="eastAsia" w:ascii="Times New Roman" w:hAnsi="Times New Roman" w:eastAsia="宋体" w:cs="Times New Roman"/>
                <w:bCs/>
                <w:spacing w:val="10"/>
                <w:kern w:val="2"/>
                <w:sz w:val="21"/>
                <w:szCs w:val="20"/>
                <w:lang w:val="en-US" w:eastAsia="zh-CN" w:bidi="ar-SA"/>
              </w:rPr>
              <w:t>①受控文件清单，</w:t>
            </w:r>
            <w:bookmarkStart w:id="0" w:name="_GoBack"/>
            <w:bookmarkEnd w:id="0"/>
            <w:r>
              <w:rPr>
                <w:rFonts w:hint="eastAsia" w:ascii="Times New Roman" w:hAnsi="Times New Roman" w:eastAsia="宋体" w:cs="Times New Roman"/>
                <w:bCs/>
                <w:spacing w:val="10"/>
                <w:kern w:val="2"/>
                <w:sz w:val="21"/>
                <w:szCs w:val="20"/>
                <w:lang w:val="en-US" w:eastAsia="zh-CN" w:bidi="ar-SA"/>
              </w:rPr>
              <w:t>现场未见“进货检验规范制度”②外来文件清单：无标准号及发布日期，已经整改完成，整改有效。</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ascii="Times New Roman" w:hAnsi="Times New Roman" w:eastAsia="宋体" w:cs="Times New Roman"/>
                <w:bCs/>
                <w:spacing w:val="10"/>
                <w:kern w:val="2"/>
                <w:sz w:val="21"/>
                <w:lang w:val="en-US" w:eastAsia="zh-CN" w:bidi="ar-SA"/>
              </w:rPr>
            </w:pPr>
            <w:r>
              <w:rPr>
                <w:rFonts w:hint="eastAsia"/>
              </w:rPr>
              <w:t>目前公司经营过程中没有发生违反相关法律法规及其他要求的情况</w:t>
            </w:r>
          </w:p>
        </w:tc>
        <w:tc>
          <w:tcPr>
            <w:tcW w:w="646" w:type="dxa"/>
          </w:tcPr>
          <w:p>
            <w:pPr>
              <w:rPr>
                <w:rFonts w:ascii="宋体" w:hAnsi="宋体" w:cs="宋体"/>
                <w:szCs w:val="21"/>
              </w:rPr>
            </w:pPr>
          </w:p>
        </w:tc>
      </w:tr>
    </w:tbl>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B98"/>
    <w:rsid w:val="000237F6"/>
    <w:rsid w:val="0003373A"/>
    <w:rsid w:val="0007512D"/>
    <w:rsid w:val="000756AF"/>
    <w:rsid w:val="000E6215"/>
    <w:rsid w:val="001464D8"/>
    <w:rsid w:val="0014703F"/>
    <w:rsid w:val="001A2D7F"/>
    <w:rsid w:val="001C5D0F"/>
    <w:rsid w:val="00211081"/>
    <w:rsid w:val="002619E9"/>
    <w:rsid w:val="002B0F46"/>
    <w:rsid w:val="00333894"/>
    <w:rsid w:val="00337922"/>
    <w:rsid w:val="00340867"/>
    <w:rsid w:val="00380837"/>
    <w:rsid w:val="00386B12"/>
    <w:rsid w:val="003A198A"/>
    <w:rsid w:val="003C14B8"/>
    <w:rsid w:val="004041C6"/>
    <w:rsid w:val="00410914"/>
    <w:rsid w:val="0045519C"/>
    <w:rsid w:val="00491DD8"/>
    <w:rsid w:val="005001B9"/>
    <w:rsid w:val="00536930"/>
    <w:rsid w:val="00537F57"/>
    <w:rsid w:val="00552276"/>
    <w:rsid w:val="00564E53"/>
    <w:rsid w:val="0059799C"/>
    <w:rsid w:val="005B1D35"/>
    <w:rsid w:val="005C526D"/>
    <w:rsid w:val="00615933"/>
    <w:rsid w:val="00630243"/>
    <w:rsid w:val="0064291E"/>
    <w:rsid w:val="00644FE2"/>
    <w:rsid w:val="0067640C"/>
    <w:rsid w:val="0069544D"/>
    <w:rsid w:val="006E678B"/>
    <w:rsid w:val="00710547"/>
    <w:rsid w:val="007757F3"/>
    <w:rsid w:val="007B6A06"/>
    <w:rsid w:val="007D0507"/>
    <w:rsid w:val="007E6AEB"/>
    <w:rsid w:val="008078E9"/>
    <w:rsid w:val="0086370B"/>
    <w:rsid w:val="0087425B"/>
    <w:rsid w:val="00886C4E"/>
    <w:rsid w:val="008973EE"/>
    <w:rsid w:val="008C3FCB"/>
    <w:rsid w:val="00916208"/>
    <w:rsid w:val="00917D29"/>
    <w:rsid w:val="00955278"/>
    <w:rsid w:val="00971600"/>
    <w:rsid w:val="00977EC2"/>
    <w:rsid w:val="009973B4"/>
    <w:rsid w:val="009A18F4"/>
    <w:rsid w:val="009A2DE9"/>
    <w:rsid w:val="009C28C1"/>
    <w:rsid w:val="009F7EED"/>
    <w:rsid w:val="00A3155D"/>
    <w:rsid w:val="00A53A38"/>
    <w:rsid w:val="00A6397D"/>
    <w:rsid w:val="00AC7FA4"/>
    <w:rsid w:val="00AF0AAB"/>
    <w:rsid w:val="00B740E7"/>
    <w:rsid w:val="00BD4472"/>
    <w:rsid w:val="00BF597E"/>
    <w:rsid w:val="00C20DE5"/>
    <w:rsid w:val="00C51A36"/>
    <w:rsid w:val="00C55228"/>
    <w:rsid w:val="00C952AC"/>
    <w:rsid w:val="00CE315A"/>
    <w:rsid w:val="00CF5CD8"/>
    <w:rsid w:val="00D06F59"/>
    <w:rsid w:val="00D40BDD"/>
    <w:rsid w:val="00D43E05"/>
    <w:rsid w:val="00D70DF1"/>
    <w:rsid w:val="00D8388C"/>
    <w:rsid w:val="00DD5FAF"/>
    <w:rsid w:val="00DF7C24"/>
    <w:rsid w:val="00E33F49"/>
    <w:rsid w:val="00E55A90"/>
    <w:rsid w:val="00E743B5"/>
    <w:rsid w:val="00EB0164"/>
    <w:rsid w:val="00EB66A9"/>
    <w:rsid w:val="00EC19AF"/>
    <w:rsid w:val="00ED0F62"/>
    <w:rsid w:val="00ED5AE9"/>
    <w:rsid w:val="00F47EC0"/>
    <w:rsid w:val="00F57EC3"/>
    <w:rsid w:val="00F734CC"/>
    <w:rsid w:val="00F82BD2"/>
    <w:rsid w:val="00FB0841"/>
    <w:rsid w:val="00FB37D6"/>
    <w:rsid w:val="00FE2C76"/>
    <w:rsid w:val="00FF27E0"/>
    <w:rsid w:val="01486283"/>
    <w:rsid w:val="03DC0FCC"/>
    <w:rsid w:val="04343D46"/>
    <w:rsid w:val="044D4B75"/>
    <w:rsid w:val="045B56B3"/>
    <w:rsid w:val="04BA6B7A"/>
    <w:rsid w:val="05CD7495"/>
    <w:rsid w:val="060D033A"/>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3076F0"/>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4F051E0B"/>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A8B523E"/>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9">
    <w:name w:val="页眉 Char"/>
    <w:basedOn w:val="8"/>
    <w:link w:val="5"/>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left="720"/>
      <w:contextualSpacing/>
    </w:pPr>
  </w:style>
  <w:style w:type="character" w:customStyle="1" w:styleId="14">
    <w:name w:val="副标题 Char"/>
    <w:link w:val="6"/>
    <w:qFormat/>
    <w:uiPriority w:val="11"/>
    <w:rPr>
      <w:rFonts w:ascii="Cambria" w:hAnsi="Cambria"/>
      <w:b/>
      <w:bCs/>
      <w:kern w:val="28"/>
      <w:sz w:val="32"/>
      <w:szCs w:val="32"/>
    </w:rPr>
  </w:style>
  <w:style w:type="character" w:customStyle="1" w:styleId="15">
    <w:name w:val="副标题 Char1"/>
    <w:basedOn w:val="8"/>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12</Pages>
  <Words>1055</Words>
  <Characters>6016</Characters>
  <Lines>50</Lines>
  <Paragraphs>14</Paragraphs>
  <TotalTime>1</TotalTime>
  <ScaleCrop>false</ScaleCrop>
  <LinksUpToDate>false</LinksUpToDate>
  <CharactersWithSpaces>7057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2021-06-19T15:30:06Z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3D1141C78EC2403AA18BD8D21E872247</vt:lpwstr>
  </property>
</Properties>
</file>