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0176-2021-QEO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北京博联创达科技发展有限公司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Q:34.01.02</w:t>
            </w:r>
          </w:p>
          <w:p>
            <w:pPr>
              <w:spacing w:line="240" w:lineRule="exact"/>
              <w:jc w:val="center"/>
              <w:rPr>
                <w:b/>
                <w:color w:val="000000"/>
                <w:sz w:val="20"/>
                <w:szCs w:val="20"/>
              </w:rPr>
            </w:pPr>
            <w:r>
              <w:rPr>
                <w:b/>
                <w:color w:val="000000"/>
                <w:sz w:val="20"/>
                <w:szCs w:val="20"/>
              </w:rPr>
              <w:t>E:34.01.02</w:t>
            </w:r>
          </w:p>
          <w:p>
            <w:pPr>
              <w:spacing w:line="240" w:lineRule="exact"/>
              <w:jc w:val="center"/>
              <w:rPr>
                <w:b/>
                <w:color w:val="000000"/>
                <w:sz w:val="20"/>
                <w:szCs w:val="20"/>
              </w:rPr>
            </w:pPr>
            <w:r>
              <w:rPr>
                <w:b/>
                <w:color w:val="000000"/>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E:34.01.02</w:t>
            </w:r>
          </w:p>
          <w:p>
            <w:pPr>
              <w:spacing w:line="240" w:lineRule="exact"/>
              <w:jc w:val="center"/>
              <w:rPr>
                <w:b/>
                <w:color w:val="000000"/>
                <w:sz w:val="20"/>
                <w:szCs w:val="20"/>
              </w:rPr>
            </w:pPr>
            <w:r>
              <w:rPr>
                <w:b/>
                <w:color w:val="000000"/>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北京博联创达科技发展有限公司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北京市丰台区中核路3号院3号楼101-2层207室</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北京市丰台区中核路1号院3号楼207室</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徐俊南</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010-63720292</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r>
              <w:rPr>
                <w:rFonts w:ascii="宋体"/>
                <w:b/>
                <w:color w:val="000000"/>
                <w:sz w:val="20"/>
                <w:szCs w:val="20"/>
              </w:rPr>
              <w:t>010-63720292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徐俊南</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徐俊南</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2272726401@qq.com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Q：电力工程的技术咨询服务</w:t>
            </w:r>
          </w:p>
          <w:p>
            <w:pPr>
              <w:spacing w:line="400" w:lineRule="exact"/>
              <w:rPr>
                <w:rFonts w:ascii="宋体" w:hAnsi="宋体"/>
                <w:b/>
                <w:color w:val="000000"/>
                <w:sz w:val="20"/>
                <w:szCs w:val="20"/>
              </w:rPr>
            </w:pPr>
            <w:r>
              <w:rPr>
                <w:rFonts w:ascii="宋体" w:hAnsi="宋体"/>
                <w:b/>
                <w:color w:val="000000"/>
                <w:sz w:val="20"/>
                <w:szCs w:val="20"/>
              </w:rPr>
              <w:t>E：电力工程的技术咨询服务所涉及场所的相关环境管理活动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O：电力工程的技术咨询服务所涉及场所的相关职业健康安全管理活动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2" w:name="专业代码"/>
            <w:r>
              <w:rPr>
                <w:rFonts w:ascii="宋体"/>
                <w:b/>
                <w:color w:val="000000"/>
                <w:sz w:val="20"/>
                <w:szCs w:val="20"/>
              </w:rPr>
              <w:t>E：34.01.02</w:t>
            </w:r>
          </w:p>
          <w:p>
            <w:pPr>
              <w:spacing w:line="280" w:lineRule="exact"/>
              <w:rPr>
                <w:rFonts w:ascii="宋体"/>
                <w:b/>
                <w:color w:val="000000"/>
                <w:sz w:val="20"/>
                <w:szCs w:val="20"/>
              </w:rPr>
            </w:pPr>
            <w:r>
              <w:rPr>
                <w:rFonts w:ascii="宋体"/>
                <w:b/>
                <w:color w:val="000000"/>
                <w:sz w:val="20"/>
                <w:szCs w:val="20"/>
              </w:rPr>
              <w:t>Q：34.01.02</w:t>
            </w:r>
          </w:p>
          <w:p>
            <w:pPr>
              <w:spacing w:line="280" w:lineRule="exact"/>
              <w:rPr>
                <w:rFonts w:ascii="宋体"/>
                <w:b/>
                <w:color w:val="000000"/>
                <w:sz w:val="20"/>
                <w:szCs w:val="20"/>
              </w:rPr>
            </w:pPr>
            <w:r>
              <w:rPr>
                <w:rFonts w:ascii="宋体"/>
                <w:b/>
                <w:color w:val="000000"/>
                <w:sz w:val="20"/>
                <w:szCs w:val="20"/>
              </w:rPr>
              <w:t>O：34.01.02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auto"/>
                <w:sz w:val="20"/>
                <w:szCs w:val="20"/>
              </w:rPr>
            </w:pPr>
            <w:r>
              <w:rPr>
                <w:rFonts w:hint="eastAsia" w:ascii="宋体" w:hAnsi="宋体"/>
                <w:b/>
                <w:color w:val="auto"/>
                <w:sz w:val="20"/>
                <w:szCs w:val="20"/>
              </w:rPr>
              <w:t>体系覆盖区域</w:t>
            </w:r>
          </w:p>
        </w:tc>
        <w:tc>
          <w:tcPr>
            <w:tcW w:w="7492" w:type="dxa"/>
            <w:gridSpan w:val="5"/>
            <w:vAlign w:val="center"/>
          </w:tcPr>
          <w:p>
            <w:pPr>
              <w:widowControl/>
              <w:spacing w:line="280" w:lineRule="exact"/>
              <w:jc w:val="left"/>
              <w:rPr>
                <w:rFonts w:ascii="宋体"/>
                <w:b/>
                <w:color w:val="auto"/>
                <w:sz w:val="20"/>
                <w:szCs w:val="20"/>
              </w:rPr>
            </w:pPr>
            <w:r>
              <w:rPr>
                <w:rFonts w:hint="eastAsia" w:ascii="宋体" w:hAnsi="宋体"/>
                <w:b/>
                <w:color w:val="auto"/>
                <w:sz w:val="20"/>
                <w:szCs w:val="20"/>
              </w:rPr>
              <w:t>总部以外分公司</w:t>
            </w:r>
            <w:r>
              <w:rPr>
                <w:rFonts w:ascii="宋体" w:hAnsi="宋体"/>
                <w:b/>
                <w:color w:val="auto"/>
                <w:sz w:val="20"/>
                <w:szCs w:val="20"/>
              </w:rPr>
              <w:t>(</w:t>
            </w:r>
            <w:r>
              <w:rPr>
                <w:rFonts w:hint="eastAsia" w:ascii="宋体" w:hAnsi="宋体"/>
                <w:b/>
                <w:color w:val="auto"/>
                <w:sz w:val="20"/>
                <w:szCs w:val="20"/>
              </w:rPr>
              <w:t>分场所</w:t>
            </w:r>
            <w:r>
              <w:rPr>
                <w:rFonts w:ascii="宋体" w:hAnsi="宋体"/>
                <w:b/>
                <w:color w:val="auto"/>
                <w:sz w:val="20"/>
                <w:szCs w:val="20"/>
              </w:rPr>
              <w:t>)</w:t>
            </w:r>
            <w:r>
              <w:rPr>
                <w:rFonts w:hint="eastAsia" w:ascii="宋体" w:hAnsi="宋体"/>
                <w:b/>
                <w:color w:val="auto"/>
                <w:sz w:val="20"/>
                <w:szCs w:val="20"/>
              </w:rPr>
              <w:t>名称、地址（可附多场所清单）</w:t>
            </w:r>
          </w:p>
          <w:p>
            <w:pPr>
              <w:spacing w:line="280" w:lineRule="exact"/>
              <w:rPr>
                <w:rFonts w:hint="eastAsia" w:ascii="宋体" w:hAnsi="宋体"/>
                <w:b/>
                <w:color w:val="auto"/>
                <w:sz w:val="20"/>
                <w:szCs w:val="20"/>
              </w:rPr>
            </w:pPr>
          </w:p>
          <w:p>
            <w:pPr>
              <w:spacing w:line="280" w:lineRule="exact"/>
              <w:rPr>
                <w:rFonts w:ascii="宋体"/>
                <w:b/>
                <w:color w:val="auto"/>
                <w:sz w:val="20"/>
                <w:szCs w:val="20"/>
              </w:rPr>
            </w:pPr>
            <w:r>
              <w:rPr>
                <w:rFonts w:hint="eastAsia" w:ascii="宋体" w:hAnsi="宋体"/>
                <w:b/>
                <w:color w:val="auto"/>
                <w:sz w:val="20"/>
                <w:szCs w:val="20"/>
              </w:rPr>
              <w:t>所有项目部</w:t>
            </w:r>
            <w:r>
              <w:rPr>
                <w:rFonts w:ascii="宋体" w:hAnsi="宋体"/>
                <w:b/>
                <w:color w:val="auto"/>
                <w:sz w:val="20"/>
                <w:szCs w:val="20"/>
              </w:rPr>
              <w:t>(</w:t>
            </w:r>
            <w:r>
              <w:rPr>
                <w:rFonts w:hint="eastAsia" w:ascii="宋体" w:hAnsi="宋体"/>
                <w:b/>
                <w:color w:val="auto"/>
                <w:spacing w:val="-2"/>
                <w:sz w:val="20"/>
                <w:szCs w:val="20"/>
              </w:rPr>
              <w:t>临时场所</w:t>
            </w:r>
            <w:r>
              <w:rPr>
                <w:rFonts w:ascii="宋体" w:hAnsi="宋体"/>
                <w:b/>
                <w:color w:val="auto"/>
                <w:sz w:val="20"/>
                <w:szCs w:val="20"/>
              </w:rPr>
              <w:t>)</w:t>
            </w:r>
            <w:r>
              <w:rPr>
                <w:rFonts w:hint="eastAsia" w:ascii="宋体" w:hAnsi="宋体"/>
                <w:b/>
                <w:color w:val="auto"/>
                <w:sz w:val="20"/>
                <w:szCs w:val="20"/>
              </w:rPr>
              <w:t>名称、地址</w:t>
            </w:r>
            <w:r>
              <w:rPr>
                <w:rFonts w:ascii="宋体" w:hAnsi="宋体"/>
                <w:b/>
                <w:color w:val="auto"/>
                <w:sz w:val="20"/>
                <w:szCs w:val="20"/>
              </w:rPr>
              <w:t>(</w:t>
            </w:r>
            <w:r>
              <w:rPr>
                <w:rFonts w:hint="eastAsia" w:ascii="宋体" w:hAnsi="宋体"/>
                <w:b/>
                <w:color w:val="auto"/>
                <w:sz w:val="20"/>
                <w:szCs w:val="20"/>
              </w:rPr>
              <w:t>可附项目清单</w:t>
            </w:r>
            <w:r>
              <w:rPr>
                <w:rFonts w:ascii="宋体" w:hAnsi="宋体"/>
                <w:b/>
                <w:color w:val="auto"/>
                <w:sz w:val="20"/>
                <w:szCs w:val="20"/>
              </w:rPr>
              <w:t>)</w:t>
            </w:r>
          </w:p>
          <w:p>
            <w:pPr>
              <w:spacing w:line="280" w:lineRule="exact"/>
              <w:rPr>
                <w:rFonts w:ascii="宋体"/>
                <w:b/>
                <w:color w:val="auto"/>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u w:val="single"/>
        </w:rPr>
        <w:t>管理层、综合部、</w:t>
      </w:r>
      <w:r>
        <w:rPr>
          <w:rFonts w:hint="eastAsia" w:ascii="宋体" w:hAnsi="宋体"/>
          <w:b/>
          <w:color w:val="000000"/>
          <w:sz w:val="20"/>
          <w:szCs w:val="20"/>
          <w:u w:val="single"/>
          <w:lang w:val="en-US" w:eastAsia="zh-CN"/>
        </w:rPr>
        <w:t>技术部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szCs w:val="21"/>
        </w:rPr>
        <w:t>咨询服务</w:t>
      </w:r>
      <w:r>
        <w:rPr>
          <w:rFonts w:hint="eastAsia" w:ascii="宋体" w:hAnsi="宋体"/>
          <w:b/>
          <w:color w:val="000000"/>
          <w:sz w:val="20"/>
          <w:szCs w:val="20"/>
          <w:u w:val="single"/>
          <w:lang w:val="en-US" w:eastAsia="zh-CN"/>
        </w:rPr>
        <w:t>场所</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电力工程的技术咨询服务</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技术</w:t>
            </w:r>
            <w:r>
              <w:rPr>
                <w:rFonts w:hint="eastAsia" w:ascii="宋体" w:hAnsi="宋体"/>
                <w:b/>
                <w:color w:val="000000"/>
                <w:sz w:val="20"/>
                <w:szCs w:val="20"/>
                <w:lang w:eastAsia="zh-CN"/>
              </w:rPr>
              <w:t>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3" w:name="生产地址"/>
            <w:r>
              <w:t>北京市丰台区中核路1号院3号楼207室</w:t>
            </w:r>
            <w:bookmarkEnd w:id="1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widowControl w:val="0"/>
              <w:numPr>
                <w:ilvl w:val="0"/>
                <w:numId w:val="0"/>
              </w:numPr>
              <w:jc w:val="both"/>
              <w:rPr>
                <w:rFonts w:hint="eastAsia" w:ascii="宋体"/>
                <w:color w:val="000000"/>
                <w:sz w:val="20"/>
                <w:szCs w:val="20"/>
              </w:rPr>
            </w:pPr>
            <w:r>
              <w:rPr>
                <w:rFonts w:hint="eastAsia" w:ascii="宋体"/>
                <w:color w:val="000000"/>
                <w:sz w:val="20"/>
                <w:szCs w:val="20"/>
              </w:rPr>
              <w:t>其他资质：</w:t>
            </w:r>
          </w:p>
          <w:p>
            <w:pPr>
              <w:rPr>
                <w:rFonts w:hint="eastAsia"/>
              </w:rPr>
            </w:pPr>
            <w:r>
              <w:rPr>
                <w:rFonts w:hint="eastAsia"/>
                <w:lang w:val="en-US" w:eastAsia="zh-CN"/>
              </w:rPr>
              <w:t>①</w:t>
            </w:r>
            <w:r>
              <w:rPr>
                <w:rFonts w:hint="eastAsia"/>
              </w:rPr>
              <w:t xml:space="preserve">工程造价咨询甲级资质：  </w:t>
            </w:r>
          </w:p>
          <w:p>
            <w:pPr>
              <w:rPr>
                <w:rFonts w:hint="eastAsia"/>
              </w:rPr>
            </w:pPr>
            <w:r>
              <w:rPr>
                <w:rFonts w:hint="eastAsia"/>
              </w:rPr>
              <w:t>证书编号：甲201711443557   有效期：2020.2.17-2023.2.16</w:t>
            </w:r>
          </w:p>
          <w:p>
            <w:pPr>
              <w:rPr>
                <w:rFonts w:hint="eastAsia"/>
              </w:rPr>
            </w:pPr>
            <w:r>
              <w:rPr>
                <w:rFonts w:hint="eastAsia"/>
                <w:lang w:val="en-US" w:eastAsia="zh-CN"/>
              </w:rPr>
              <w:t>②</w:t>
            </w:r>
            <w:r>
              <w:rPr>
                <w:rFonts w:hint="eastAsia"/>
              </w:rPr>
              <w:t xml:space="preserve">工程咨询单位乙级资质： </w:t>
            </w:r>
          </w:p>
          <w:p>
            <w:pPr>
              <w:rPr>
                <w:rFonts w:hint="eastAsia"/>
              </w:rPr>
            </w:pPr>
            <w:r>
              <w:rPr>
                <w:rFonts w:hint="eastAsia"/>
              </w:rPr>
              <w:t xml:space="preserve">证书编号：91110106663110374C-20ZYY20  </w:t>
            </w:r>
          </w:p>
          <w:p>
            <w:pPr>
              <w:rPr>
                <w:rFonts w:hint="eastAsia"/>
              </w:rPr>
            </w:pPr>
            <w:r>
              <w:rPr>
                <w:rFonts w:hint="eastAsia"/>
              </w:rPr>
              <w:t>业务 电力（含火电、水电、核电、新能源）</w:t>
            </w:r>
          </w:p>
          <w:p>
            <w:pPr>
              <w:rPr>
                <w:rFonts w:hint="eastAsia"/>
              </w:rPr>
            </w:pPr>
            <w:r>
              <w:rPr>
                <w:rFonts w:hint="eastAsia"/>
              </w:rPr>
              <w:t>有效期：2020.9.23-2023.9.22</w:t>
            </w:r>
          </w:p>
          <w:p>
            <w:pPr>
              <w:pStyle w:val="2"/>
              <w:rPr>
                <w:rFonts w:hint="eastAsia"/>
              </w:rPr>
            </w:pP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240" w:lineRule="exact"/>
              <w:jc w:val="left"/>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spacing w:line="240" w:lineRule="exact"/>
              <w:jc w:val="left"/>
              <w:rPr>
                <w:rFonts w:hint="default"/>
                <w:szCs w:val="22"/>
                <w:lang w:val="en-US" w:eastAsia="zh-CN"/>
              </w:rPr>
            </w:pPr>
            <w:r>
              <w:rPr>
                <w:rFonts w:hint="eastAsia"/>
                <w:szCs w:val="22"/>
                <w:lang w:val="en-US" w:eastAsia="zh-CN"/>
              </w:rPr>
              <w:t xml:space="preserve">1.委托单位提供的工程量清单招标控制价和图纸；    </w:t>
            </w:r>
          </w:p>
          <w:p>
            <w:pPr>
              <w:spacing w:line="240" w:lineRule="exact"/>
              <w:jc w:val="left"/>
              <w:rPr>
                <w:rFonts w:hint="eastAsia"/>
                <w:szCs w:val="22"/>
                <w:lang w:val="en-US" w:eastAsia="zh-CN"/>
              </w:rPr>
            </w:pPr>
            <w:r>
              <w:rPr>
                <w:rFonts w:hint="eastAsia"/>
                <w:szCs w:val="22"/>
                <w:lang w:val="en-US" w:eastAsia="zh-CN"/>
              </w:rPr>
              <w:t>2.《建设工程造价咨询成果文件质量标准》（CECA/GC7-2012）；</w:t>
            </w:r>
          </w:p>
          <w:p>
            <w:pPr>
              <w:spacing w:line="240" w:lineRule="exact"/>
              <w:jc w:val="left"/>
              <w:rPr>
                <w:rFonts w:hint="eastAsia"/>
                <w:szCs w:val="22"/>
                <w:lang w:val="en-US" w:eastAsia="zh-CN"/>
              </w:rPr>
            </w:pPr>
            <w:r>
              <w:rPr>
                <w:rFonts w:hint="eastAsia"/>
                <w:szCs w:val="22"/>
                <w:lang w:val="en-US" w:eastAsia="zh-CN"/>
              </w:rPr>
              <w:t>3.《建设工程工程量清单计价规范》GB50500-2013；</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hint="eastAsia" w:ascii="宋体" w:eastAsia="宋体"/>
                <w:color w:val="000000"/>
                <w:sz w:val="20"/>
                <w:szCs w:val="20"/>
                <w:lang w:val="en-US" w:eastAsia="zh-CN"/>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rPr>
                <w:rFonts w:hint="eastAsia"/>
                <w:bCs/>
                <w:color w:val="auto"/>
                <w:lang w:val="en-US" w:eastAsia="zh-CN"/>
              </w:rPr>
            </w:pPr>
            <w:r>
              <w:rPr>
                <w:rFonts w:hint="eastAsia"/>
              </w:rPr>
              <w:t>工程咨询服务</w:t>
            </w:r>
            <w:r>
              <w:rPr>
                <w:rFonts w:hint="eastAsia"/>
                <w:lang w:val="en-US" w:eastAsia="zh-CN"/>
              </w:rPr>
              <w:t>流</w:t>
            </w:r>
            <w:r>
              <w:rPr>
                <w:rFonts w:hint="eastAsia"/>
                <w:bCs/>
                <w:color w:val="auto"/>
                <w:lang w:val="en-US" w:eastAsia="zh-CN"/>
              </w:rPr>
              <w:t>程：</w:t>
            </w:r>
          </w:p>
          <w:p>
            <w:pPr>
              <w:rPr>
                <w:rFonts w:hint="eastAsia"/>
              </w:rPr>
            </w:pPr>
            <w:r>
              <w:rPr>
                <w:rFonts w:hint="eastAsia"/>
              </w:rPr>
              <w:t>顾客沟通—合同评审—签订合同--现场查勘--调研----资料收集--分析--出技术咨询方案--编辑报告---报告评审---修改----客户评价</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rPr>
              <w:t>工程咨询服务</w:t>
            </w:r>
            <w:r>
              <w:rPr>
                <w:rFonts w:hint="eastAsia"/>
                <w:bCs/>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rPr>
              <w:t>工程咨询服务</w:t>
            </w:r>
            <w:r>
              <w:rPr>
                <w:rFonts w:hint="eastAsia" w:ascii="宋体" w:hAnsi="宋体"/>
                <w:b/>
                <w:bCs/>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rPr>
              <w:t>工程咨询服务</w:t>
            </w:r>
            <w:r>
              <w:rPr>
                <w:rFonts w:hint="eastAsia"/>
                <w:bCs/>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rPr>
              <w:t>电力工程的技术咨询服务</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w:t>
            </w:r>
            <w:r>
              <w:rPr>
                <w:rFonts w:hint="eastAsia" w:ascii="宋体" w:hAnsi="宋体"/>
                <w:b/>
                <w:color w:val="000000"/>
                <w:sz w:val="20"/>
                <w:szCs w:val="20"/>
                <w:lang w:eastAsia="zh-CN"/>
              </w:rPr>
              <w:t>部</w:t>
            </w:r>
            <w:r>
              <w:rPr>
                <w:rFonts w:hint="eastAsia" w:ascii="宋体" w:hAnsi="宋体"/>
                <w:b/>
                <w:color w:val="000000"/>
                <w:sz w:val="20"/>
                <w:szCs w:val="20"/>
              </w:rPr>
              <w:t>、管理层、综合部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电力工程的技术咨询服务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电力工程的技术咨询服务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w:t>
            </w:r>
            <w:r>
              <w:rPr>
                <w:rFonts w:hint="eastAsia" w:ascii="宋体" w:hAnsi="宋体"/>
                <w:b/>
                <w:color w:val="000000"/>
                <w:sz w:val="20"/>
                <w:szCs w:val="20"/>
                <w:lang w:eastAsia="zh-CN"/>
              </w:rPr>
              <w:t>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w:t>
            </w:r>
            <w:r>
              <w:rPr>
                <w:rFonts w:hint="eastAsia" w:ascii="宋体" w:hAnsi="宋体"/>
                <w:b/>
                <w:color w:val="000000"/>
                <w:sz w:val="20"/>
                <w:szCs w:val="20"/>
                <w:lang w:eastAsia="zh-CN"/>
              </w:rPr>
              <w:t>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hint="eastAsi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2021年5月10日</w:t>
            </w:r>
            <w:r>
              <w:rPr>
                <w:rFonts w:hint="eastAsia" w:ascii="宋体" w:hAnsi="宋体"/>
                <w:b/>
                <w:color w:val="000000"/>
                <w:sz w:val="20"/>
                <w:szCs w:val="20"/>
                <w:lang w:eastAsia="zh-CN"/>
              </w:rPr>
              <w:t>，</w:t>
            </w:r>
            <w:r>
              <w:rPr>
                <w:rFonts w:hint="eastAsia"/>
              </w:rPr>
              <w:t>组长：徐俊南</w:t>
            </w:r>
          </w:p>
          <w:p>
            <w:pPr>
              <w:rPr>
                <w:rFonts w:hint="eastAsia" w:ascii="宋体" w:eastAsia="宋体"/>
                <w:b/>
                <w:color w:val="000000"/>
                <w:sz w:val="20"/>
                <w:szCs w:val="20"/>
                <w:lang w:eastAsia="zh-CN"/>
              </w:rPr>
            </w:pPr>
            <w:r>
              <w:rPr>
                <w:rFonts w:hint="eastAsia"/>
              </w:rPr>
              <w:t>组员： 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w:t>
            </w:r>
            <w:r>
              <w:rPr>
                <w:rFonts w:hint="eastAsia" w:ascii="宋体" w:hAnsi="宋体"/>
                <w:bCs/>
                <w:color w:val="FF0000"/>
                <w:szCs w:val="21"/>
              </w:rPr>
              <w:t>，</w:t>
            </w:r>
            <w:r>
              <w:rPr>
                <w:rFonts w:hint="eastAsia" w:ascii="宋体" w:hAnsi="宋体"/>
                <w:bCs/>
                <w:szCs w:val="21"/>
              </w:rPr>
              <w:t>于</w:t>
            </w:r>
            <w:r>
              <w:rPr>
                <w:rFonts w:hint="eastAsia" w:ascii="宋体" w:hAnsi="宋体"/>
                <w:bCs/>
                <w:szCs w:val="21"/>
                <w:lang w:val="en-US" w:eastAsia="zh-CN"/>
              </w:rPr>
              <w:t>2021.5.20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bookmarkStart w:id="14" w:name="审核范围"/>
      <w:r>
        <w:rPr>
          <w:rFonts w:hint="eastAsia" w:ascii="宋体" w:hAnsi="宋体"/>
          <w:szCs w:val="21"/>
        </w:rPr>
        <w:t>Q：电力工程的技术咨询服务</w:t>
      </w:r>
    </w:p>
    <w:p>
      <w:pPr>
        <w:rPr>
          <w:rFonts w:hint="eastAsia" w:ascii="宋体" w:hAnsi="宋体"/>
          <w:szCs w:val="21"/>
        </w:rPr>
      </w:pPr>
      <w:r>
        <w:rPr>
          <w:rFonts w:hint="eastAsia" w:ascii="宋体" w:hAnsi="宋体"/>
          <w:szCs w:val="21"/>
        </w:rPr>
        <w:t>E：电力工程的技术咨询服务所涉及场所的相关环境管理活动</w:t>
      </w:r>
    </w:p>
    <w:p>
      <w:pPr>
        <w:spacing w:line="300" w:lineRule="auto"/>
        <w:ind w:firstLine="210" w:firstLineChars="100"/>
        <w:rPr>
          <w:rFonts w:hint="eastAsia" w:ascii="宋体" w:hAnsi="宋体"/>
          <w:szCs w:val="21"/>
        </w:rPr>
      </w:pPr>
      <w:r>
        <w:rPr>
          <w:rFonts w:hint="eastAsia" w:ascii="宋体" w:hAnsi="宋体"/>
          <w:szCs w:val="21"/>
        </w:rPr>
        <w:t>O：电力工程的技术咨询服务所涉及场所的相关职业健康安全管理活动</w:t>
      </w:r>
      <w:bookmarkEnd w:id="14"/>
      <w:r>
        <w:rPr>
          <w:rFonts w:hint="eastAsia" w:ascii="宋体" w:hAnsi="宋体"/>
          <w:szCs w:val="21"/>
        </w:rPr>
        <w:t xml:space="preserve">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2021.6.18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北京博联创达科技发展有限公司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eastAsia" w:ascii="宋体" w:hAnsi="宋体"/>
                <w:lang w:eastAsia="zh-CN"/>
              </w:rPr>
            </w:pPr>
            <w:r>
              <w:rPr>
                <w:rFonts w:hint="eastAsia"/>
                <w:color w:val="000000"/>
                <w:sz w:val="24"/>
                <w:szCs w:val="24"/>
                <w:lang w:val="en-US" w:eastAsia="zh-CN"/>
              </w:rPr>
              <w:t>受控文件清单：现场未见“</w:t>
            </w:r>
            <w:r>
              <w:rPr>
                <w:rFonts w:hint="eastAsia" w:ascii="宋体" w:hAnsi="宋体"/>
              </w:rPr>
              <w:t>进货检验规范制度</w:t>
            </w:r>
            <w:r>
              <w:rPr>
                <w:rFonts w:hint="eastAsia" w:ascii="宋体" w:hAnsi="宋体"/>
                <w:lang w:eastAsia="zh-CN"/>
              </w:rPr>
              <w:t>”</w:t>
            </w:r>
          </w:p>
          <w:p>
            <w:pPr>
              <w:pStyle w:val="5"/>
              <w:pBdr>
                <w:bottom w:val="none" w:color="auto" w:sz="0" w:space="0"/>
              </w:pBdr>
              <w:tabs>
                <w:tab w:val="center" w:pos="5737"/>
                <w:tab w:val="clear" w:pos="4153"/>
              </w:tabs>
              <w:jc w:val="both"/>
              <w:rPr>
                <w:rFonts w:hint="eastAsia" w:ascii="宋体" w:hAnsi="宋体" w:eastAsia="宋体" w:cs="Times New Roman"/>
                <w:kern w:val="2"/>
                <w:sz w:val="18"/>
                <w:szCs w:val="18"/>
                <w:lang w:val="en-US" w:eastAsia="zh-CN" w:bidi="ar-SA"/>
              </w:rPr>
            </w:pPr>
            <w:r>
              <w:drawing>
                <wp:inline distT="0" distB="0" distL="114300" distR="114300">
                  <wp:extent cx="3467735" cy="353060"/>
                  <wp:effectExtent l="0" t="0" r="1206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3467735" cy="353060"/>
                          </a:xfrm>
                          <a:prstGeom prst="rect">
                            <a:avLst/>
                          </a:prstGeom>
                          <a:noFill/>
                          <a:ln>
                            <a:noFill/>
                          </a:ln>
                        </pic:spPr>
                      </pic:pic>
                    </a:graphicData>
                  </a:graphic>
                </wp:inline>
              </w:drawing>
            </w:r>
          </w:p>
        </w:tc>
        <w:tc>
          <w:tcPr>
            <w:tcW w:w="1688"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color w:val="000000"/>
                <w:sz w:val="32"/>
                <w:szCs w:val="32"/>
                <w:lang w:val="en-US" w:eastAsia="zh-CN"/>
              </w:rPr>
              <w:t>7.5</w:t>
            </w:r>
          </w:p>
        </w:tc>
        <w:tc>
          <w:tcPr>
            <w:tcW w:w="1811"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color w:val="000000"/>
                <w:sz w:val="32"/>
                <w:szCs w:val="32"/>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rFonts w:hint="eastAsia" w:ascii="宋体"/>
                <w:color w:val="000000"/>
                <w:sz w:val="24"/>
                <w:szCs w:val="24"/>
                <w:lang w:val="en-US" w:eastAsia="zh-CN"/>
              </w:rPr>
              <w:t>2</w:t>
            </w:r>
          </w:p>
        </w:tc>
        <w:tc>
          <w:tcPr>
            <w:tcW w:w="5681" w:type="dxa"/>
            <w:vAlign w:val="center"/>
          </w:tcPr>
          <w:p>
            <w:pPr>
              <w:pStyle w:val="5"/>
              <w:pBdr>
                <w:bottom w:val="none" w:color="auto" w:sz="0" w:space="0"/>
              </w:pBdr>
              <w:tabs>
                <w:tab w:val="center" w:pos="5737"/>
                <w:tab w:val="clear" w:pos="4153"/>
              </w:tabs>
              <w:jc w:val="both"/>
              <w:rPr>
                <w:rFonts w:hint="eastAsia"/>
                <w:color w:val="000000"/>
                <w:sz w:val="24"/>
                <w:szCs w:val="24"/>
                <w:lang w:val="en-US" w:eastAsia="zh-CN"/>
              </w:rPr>
            </w:pPr>
            <w:r>
              <w:rPr>
                <w:rFonts w:hint="eastAsia"/>
                <w:color w:val="000000"/>
                <w:sz w:val="24"/>
                <w:szCs w:val="24"/>
                <w:lang w:val="en-US" w:eastAsia="zh-CN"/>
              </w:rPr>
              <w:t>外来文件清单：无标准号及发布日期</w:t>
            </w:r>
          </w:p>
          <w:p>
            <w:pPr>
              <w:pStyle w:val="5"/>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drawing>
                <wp:inline distT="0" distB="0" distL="114300" distR="114300">
                  <wp:extent cx="3467100" cy="5715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3467100" cy="571500"/>
                          </a:xfrm>
                          <a:prstGeom prst="rect">
                            <a:avLst/>
                          </a:prstGeom>
                          <a:noFill/>
                          <a:ln>
                            <a:noFill/>
                          </a:ln>
                        </pic:spPr>
                      </pic:pic>
                    </a:graphicData>
                  </a:graphic>
                </wp:inline>
              </w:drawing>
            </w:r>
          </w:p>
        </w:tc>
        <w:tc>
          <w:tcPr>
            <w:tcW w:w="1688"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color w:val="000000"/>
                <w:sz w:val="32"/>
                <w:szCs w:val="32"/>
                <w:lang w:val="en-US" w:eastAsia="zh-CN"/>
              </w:rPr>
              <w:t>7.5</w:t>
            </w:r>
          </w:p>
        </w:tc>
        <w:tc>
          <w:tcPr>
            <w:tcW w:w="1811"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color w:val="000000"/>
                <w:sz w:val="32"/>
                <w:szCs w:val="32"/>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bookmarkStart w:id="15" w:name="_GoBack"/>
            <w:bookmarkEnd w:id="15"/>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 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6</w:t>
            </w:r>
            <w:r>
              <w:rPr>
                <w:rFonts w:hint="eastAsia"/>
                <w:b/>
                <w:color w:val="000000"/>
                <w:sz w:val="22"/>
                <w:szCs w:val="22"/>
              </w:rPr>
              <w:t xml:space="preserve">月  </w:t>
            </w:r>
            <w:r>
              <w:rPr>
                <w:rFonts w:hint="eastAsia"/>
                <w:b/>
                <w:color w:val="000000"/>
                <w:sz w:val="22"/>
                <w:szCs w:val="22"/>
                <w:lang w:val="en-US" w:eastAsia="zh-CN"/>
              </w:rPr>
              <w:t>18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rPr>
            </w:pPr>
            <w:r>
              <w:rPr>
                <w:rFonts w:hint="eastAsia"/>
              </w:rPr>
              <w:t xml:space="preserve">受审核方确认：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日期：</w:t>
            </w:r>
            <w:r>
              <w:rPr>
                <w:rFonts w:hint="eastAsia"/>
                <w:lang w:val="en-US" w:eastAsia="zh-CN"/>
              </w:rPr>
              <w:t>2021</w:t>
            </w:r>
            <w:r>
              <w:rPr>
                <w:rFonts w:hint="eastAsia"/>
              </w:rPr>
              <w:t xml:space="preserve">年  </w:t>
            </w:r>
            <w:r>
              <w:rPr>
                <w:rFonts w:hint="eastAsia"/>
                <w:lang w:val="en-US" w:eastAsia="zh-CN"/>
              </w:rPr>
              <w:t>6</w:t>
            </w:r>
            <w:r>
              <w:rPr>
                <w:rFonts w:hint="eastAsia"/>
              </w:rPr>
              <w:t xml:space="preserve">月 </w:t>
            </w:r>
            <w:r>
              <w:rPr>
                <w:rFonts w:hint="eastAsia"/>
                <w:lang w:val="en-US" w:eastAsia="zh-CN"/>
              </w:rPr>
              <w:t>19</w:t>
            </w:r>
            <w:r>
              <w:rPr>
                <w:rFonts w:hint="eastAsia"/>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012350"/>
    <w:rsid w:val="225F3B70"/>
    <w:rsid w:val="27094913"/>
    <w:rsid w:val="4463594C"/>
    <w:rsid w:val="4EB67EA5"/>
    <w:rsid w:val="5A197592"/>
    <w:rsid w:val="6363381A"/>
    <w:rsid w:val="6CBA6A3C"/>
    <w:rsid w:val="7BC43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2021-06-20T08:21:40Z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C9F92CA93C224D879DCE838EF42B27D7</vt:lpwstr>
  </property>
</Properties>
</file>