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技术部  </w:t>
            </w:r>
            <w:r>
              <w:rPr>
                <w:rFonts w:hint="eastAsia"/>
                <w:b w:val="0"/>
                <w:bCs w:val="0"/>
                <w:sz w:val="24"/>
                <w:szCs w:val="24"/>
              </w:rPr>
              <w:t>主管领导</w:t>
            </w:r>
            <w:r>
              <w:rPr>
                <w:rFonts w:hint="eastAsia"/>
                <w:b w:val="0"/>
                <w:bCs w:val="0"/>
                <w:sz w:val="24"/>
                <w:szCs w:val="24"/>
                <w:lang w:eastAsia="zh-CN"/>
              </w:rPr>
              <w:t>：</w:t>
            </w:r>
            <w:r>
              <w:rPr>
                <w:rFonts w:hint="eastAsia"/>
              </w:rPr>
              <w:t>张树生</w:t>
            </w:r>
            <w:r>
              <w:rPr>
                <w:rFonts w:hint="eastAsia"/>
              </w:rPr>
              <w:tab/>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rPr>
              <w:t xml:space="preserve">王万章  </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2021.5.26</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10"/>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rPr>
              <w:t>明来光</w:t>
            </w:r>
            <w:r>
              <w:rPr>
                <w:rFonts w:hint="eastAsia"/>
                <w:lang w:eastAsia="zh-CN"/>
              </w:rPr>
              <w:t>，</w:t>
            </w:r>
            <w:r>
              <w:rPr>
                <w:rFonts w:hint="eastAsia"/>
              </w:rPr>
              <w:t>能够了解并履行自己职责，沟通顺畅。</w:t>
            </w:r>
          </w:p>
          <w:p>
            <w:pPr>
              <w:pStyle w:val="10"/>
              <w:rPr>
                <w:rFonts w:hint="default"/>
                <w:b w:val="0"/>
                <w:bCs w:val="0"/>
                <w:lang w:val="en-US" w:eastAsia="zh-CN"/>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color w:val="auto"/>
              </w:rPr>
            </w:pPr>
            <w:r>
              <w:rPr>
                <w:rFonts w:hint="eastAsia"/>
                <w:color w:val="auto"/>
              </w:rPr>
              <w:t>1、固废100％分类进行处理</w:t>
            </w:r>
          </w:p>
          <w:p>
            <w:pPr>
              <w:rPr>
                <w:rFonts w:hint="eastAsia"/>
                <w:color w:val="auto"/>
              </w:rPr>
            </w:pPr>
            <w:r>
              <w:rPr>
                <w:rFonts w:hint="eastAsia"/>
                <w:color w:val="auto"/>
              </w:rPr>
              <w:t>2、无重大环境投诉</w:t>
            </w:r>
          </w:p>
          <w:p>
            <w:pPr>
              <w:rPr>
                <w:rFonts w:hint="eastAsia"/>
                <w:color w:val="auto"/>
              </w:rPr>
            </w:pPr>
            <w:r>
              <w:rPr>
                <w:rFonts w:hint="eastAsia"/>
                <w:color w:val="auto"/>
              </w:rPr>
              <w:t>3、火灾事故发生率为0。</w:t>
            </w:r>
          </w:p>
          <w:p>
            <w:pPr>
              <w:rPr>
                <w:rFonts w:hint="eastAsia"/>
                <w:color w:val="auto"/>
              </w:rPr>
            </w:pPr>
            <w:r>
              <w:rPr>
                <w:rFonts w:hint="eastAsia"/>
                <w:color w:val="auto"/>
              </w:rPr>
              <w:t xml:space="preserve">1）各类重伤以上事故发生率为零； </w:t>
            </w:r>
          </w:p>
          <w:p>
            <w:pPr>
              <w:rPr>
                <w:rFonts w:hint="eastAsia"/>
                <w:color w:val="auto"/>
              </w:rPr>
            </w:pPr>
            <w:r>
              <w:rPr>
                <w:rFonts w:hint="eastAsia"/>
                <w:color w:val="auto"/>
              </w:rPr>
              <w:t>2）火灾事故发生率为零。</w:t>
            </w:r>
          </w:p>
          <w:p>
            <w:pPr>
              <w:rPr>
                <w:rFonts w:hint="eastAsia"/>
                <w:sz w:val="21"/>
                <w:szCs w:val="21"/>
              </w:rPr>
            </w:pPr>
            <w:r>
              <w:rPr>
                <w:rFonts w:hint="eastAsia" w:cs="Lucida Sans"/>
                <w:b/>
                <w:szCs w:val="20"/>
                <w:lang w:val="en-US" w:eastAsia="zh-CN"/>
              </w:rPr>
              <w:t>提供2020年7-2021.4月考核统计，目标均完成，</w:t>
            </w:r>
            <w:r>
              <w:rPr>
                <w:rFonts w:hint="eastAsia" w:ascii="Times New Roman" w:hAnsi="Times New Roman" w:eastAsia="宋体" w:cs="Lucida Sans"/>
                <w:b/>
                <w:szCs w:val="20"/>
              </w:rPr>
              <w:t>考核人：</w:t>
            </w:r>
            <w:r>
              <w:rPr>
                <w:rFonts w:hint="eastAsia"/>
              </w:rPr>
              <w:t>王万章</w:t>
            </w:r>
            <w:r>
              <w:rPr>
                <w:rFonts w:hint="eastAsia"/>
                <w:b w:val="0"/>
                <w:bCs w:val="0"/>
                <w:sz w:val="21"/>
                <w:szCs w:val="21"/>
              </w:rPr>
              <w:t>，</w:t>
            </w:r>
            <w:r>
              <w:rPr>
                <w:rFonts w:hint="eastAsia" w:ascii="Times New Roman" w:hAnsi="Times New Roman" w:eastAsia="宋体" w:cs="Lucida Sans"/>
                <w:b/>
                <w:szCs w:val="20"/>
              </w:rPr>
              <w:t>，目标适宜。</w:t>
            </w:r>
          </w:p>
          <w:p>
            <w:pPr>
              <w:rPr>
                <w:rFonts w:hint="default" w:eastAsia="宋体"/>
                <w:b w:val="0"/>
                <w:bCs w:val="0"/>
                <w:lang w:val="en-US" w:eastAsia="zh-CN"/>
              </w:rPr>
            </w:pPr>
            <w:r>
              <w:rPr>
                <w:rFonts w:hint="eastAsia"/>
                <w:b w:val="0"/>
                <w:bCs w:val="0"/>
                <w:lang w:val="en-US" w:eastAsia="zh-CN"/>
              </w:rPr>
              <w:t>提供相应的管理方案，方案可行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hint="eastAsia" w:ascii="Times New Roman" w:hAnsi="Times New Roman" w:eastAsia="宋体" w:cs="Lucida Sans"/>
                <w:b/>
                <w:szCs w:val="20"/>
              </w:rPr>
            </w:pPr>
          </w:p>
          <w:p>
            <w:pPr>
              <w:spacing w:line="360" w:lineRule="exact"/>
              <w:rPr>
                <w:rFonts w:hint="eastAsia" w:ascii="Times New Roman" w:hAnsi="Times New Roman" w:eastAsia="宋体" w:cs="Lucida Sans"/>
                <w:b/>
                <w:szCs w:val="20"/>
              </w:rPr>
            </w:pPr>
          </w:p>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Lucida Sans"/>
                <w:b w:val="0"/>
                <w:bCs/>
                <w:szCs w:val="20"/>
              </w:rPr>
            </w:pPr>
          </w:p>
          <w:p>
            <w:pPr>
              <w:spacing w:line="280" w:lineRule="exact"/>
              <w:ind w:firstLine="420" w:firstLineChars="200"/>
              <w:rPr>
                <w:rFonts w:hint="eastAsia"/>
                <w:lang w:val="en-US" w:eastAsia="zh-CN"/>
              </w:rPr>
            </w:pPr>
          </w:p>
          <w:p>
            <w:pPr>
              <w:spacing w:line="280" w:lineRule="exact"/>
              <w:ind w:firstLine="420" w:firstLineChars="200"/>
              <w:rPr>
                <w:rFonts w:hint="eastAsia"/>
                <w:lang w:val="en-US" w:eastAsia="zh-CN"/>
              </w:rPr>
            </w:pPr>
          </w:p>
          <w:p>
            <w:pPr>
              <w:spacing w:line="280" w:lineRule="exact"/>
              <w:ind w:firstLine="420" w:firstLineChars="200"/>
            </w:pPr>
            <w:r>
              <w:rPr>
                <w:rFonts w:hint="eastAsia"/>
                <w:lang w:val="en-US" w:eastAsia="zh-CN"/>
              </w:rPr>
              <w:t>1.</w:t>
            </w:r>
            <w:r>
              <w:rPr>
                <w:rFonts w:hint="eastAsia"/>
              </w:rPr>
              <w:t>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Times New Roman" w:hAnsi="Times New Roman" w:eastAsia="宋体" w:cs="Times New Roman"/>
                <w:lang w:val="en-US" w:eastAsia="zh-CN"/>
              </w:rPr>
              <w:t>电力系统绝缘水平在线监测装置、电流监测分析系统的研发销售及服务、水处理设备的销售及服务</w:t>
            </w:r>
            <w:r>
              <w:rPr>
                <w:rFonts w:hint="eastAsia"/>
                <w:color w:val="auto"/>
              </w:rPr>
              <w:t>；</w:t>
            </w:r>
            <w:r>
              <w:rPr>
                <w:color w:val="auto"/>
              </w:rPr>
              <w:t>由于人员的专业知识不足，质量不合格。</w:t>
            </w:r>
          </w:p>
          <w:p>
            <w:pPr>
              <w:rPr>
                <w:color w:val="auto"/>
              </w:rPr>
            </w:pPr>
            <w:r>
              <w:rPr>
                <w:color w:val="auto"/>
              </w:rPr>
              <w:t>b）</w:t>
            </w:r>
            <w:r>
              <w:rPr>
                <w:rFonts w:hint="eastAsia" w:ascii="Times New Roman" w:hAnsi="Times New Roman" w:eastAsia="宋体" w:cs="Times New Roman"/>
                <w:lang w:val="en-US" w:eastAsia="zh-CN"/>
              </w:rPr>
              <w:t>电力系统绝缘水平在线监测装置、电流监测分析系统的研发销售及服务、水处理设备的销售及服务</w:t>
            </w:r>
            <w:r>
              <w:rPr>
                <w:rFonts w:hint="eastAsia"/>
                <w:color w:val="auto"/>
              </w:rPr>
              <w:t>；</w:t>
            </w:r>
            <w:r>
              <w:rPr>
                <w:color w:val="auto"/>
              </w:rPr>
              <w:t>由于人员的环境保护、安全意识不够，造成意外环境污染和工伤事故。</w:t>
            </w:r>
          </w:p>
          <w:p>
            <w:pPr>
              <w:rPr>
                <w:color w:val="auto"/>
              </w:rPr>
            </w:pPr>
            <w:r>
              <w:rPr>
                <w:color w:val="auto"/>
              </w:rPr>
              <w:t>c）</w:t>
            </w:r>
            <w:r>
              <w:rPr>
                <w:rFonts w:hint="eastAsia" w:ascii="Times New Roman" w:hAnsi="Times New Roman" w:eastAsia="宋体" w:cs="Times New Roman"/>
                <w:lang w:val="en-US" w:eastAsia="zh-CN"/>
              </w:rPr>
              <w:t>电力系统绝缘水平在线监测装置、电流监测分析系统的研发销售及服务、水处理设备的销售及服务</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Times New Roman" w:hAnsi="Times New Roman" w:eastAsia="宋体" w:cs="Times New Roman"/>
                <w:lang w:val="en-US" w:eastAsia="zh-CN"/>
              </w:rPr>
              <w:t>电力系统绝缘水平在线监测装置、电流监测分析系统的研发销售及服务、水处理设备的销售及服务</w:t>
            </w:r>
            <w:r>
              <w:rPr>
                <w:rFonts w:hint="eastAsia"/>
                <w:color w:val="auto"/>
              </w:rPr>
              <w:t>；</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585"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钢结构加工(法规强制要求范围除外)</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pStyle w:val="10"/>
              <w:rPr>
                <w:rFonts w:hint="eastAsia" w:ascii="宋体" w:hAnsi="宋体" w:cs="宋体"/>
                <w:color w:val="auto"/>
                <w:kern w:val="0"/>
                <w:szCs w:val="21"/>
                <w:lang w:eastAsia="zh-CN"/>
              </w:rPr>
            </w:pP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b/>
                <w:bCs w:val="0"/>
                <w:color w:val="auto"/>
                <w:kern w:val="0"/>
                <w:szCs w:val="21"/>
                <w:lang w:val="en-US" w:eastAsia="zh-CN"/>
              </w:rPr>
              <w:t>.</w:t>
            </w:r>
            <w:r>
              <w:rPr>
                <w:rFonts w:hint="eastAsia" w:ascii="宋体" w:hAnsi="宋体" w:cs="宋体"/>
                <w:b/>
                <w:bCs w:val="0"/>
                <w:color w:val="auto"/>
                <w:kern w:val="0"/>
                <w:szCs w:val="21"/>
                <w:lang w:eastAsia="zh-CN"/>
              </w:rPr>
              <w:t>废水控制</w:t>
            </w:r>
            <w:r>
              <w:rPr>
                <w:rFonts w:hint="eastAsia" w:ascii="宋体" w:hAnsi="宋体" w:cs="宋体"/>
                <w:color w:val="auto"/>
                <w:kern w:val="0"/>
                <w:szCs w:val="21"/>
                <w:lang w:eastAsia="zh-CN"/>
              </w:rPr>
              <w:t>：</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公司</w:t>
            </w:r>
            <w:r>
              <w:rPr>
                <w:rFonts w:hint="eastAsia" w:ascii="宋体" w:hAnsi="宋体"/>
                <w:szCs w:val="21"/>
              </w:rPr>
              <w:t>制冷设备（中央空调）的销售及维修保养</w:t>
            </w:r>
            <w:r>
              <w:rPr>
                <w:rFonts w:hint="eastAsia" w:ascii="宋体" w:hAnsi="宋体"/>
                <w:szCs w:val="21"/>
                <w:lang w:val="en-US" w:eastAsia="zh-CN"/>
              </w:rPr>
              <w:t>不产生</w:t>
            </w:r>
            <w:r>
              <w:rPr>
                <w:rFonts w:hint="eastAsia" w:ascii="宋体" w:hAnsi="宋体" w:cs="宋体"/>
                <w:color w:val="auto"/>
                <w:kern w:val="0"/>
                <w:szCs w:val="21"/>
                <w:lang w:val="en-US" w:eastAsia="zh-CN"/>
              </w:rPr>
              <w:t>废水，</w:t>
            </w:r>
            <w:r>
              <w:rPr>
                <w:rFonts w:hint="eastAsia" w:ascii="宋体" w:hAnsi="宋体" w:cs="宋体"/>
                <w:color w:val="auto"/>
                <w:kern w:val="0"/>
                <w:szCs w:val="21"/>
                <w:lang w:eastAsia="zh-CN"/>
              </w:rPr>
              <w:t>职工日常生活用水：职工生活用水,</w:t>
            </w:r>
            <w:r>
              <w:rPr>
                <w:rFonts w:hint="eastAsia" w:ascii="宋体" w:hAnsi="宋体" w:cs="宋体"/>
                <w:color w:val="auto"/>
                <w:kern w:val="0"/>
                <w:szCs w:val="21"/>
                <w:lang w:val="en-US" w:eastAsia="zh-CN"/>
              </w:rPr>
              <w:t>排入市政管网</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b/>
                <w:bCs w:val="0"/>
                <w:color w:val="auto"/>
                <w:kern w:val="0"/>
                <w:szCs w:val="21"/>
                <w:lang w:eastAsia="zh-CN"/>
              </w:rPr>
              <w:t>噪声控制</w:t>
            </w:r>
            <w:r>
              <w:rPr>
                <w:rFonts w:hint="eastAsia" w:ascii="宋体" w:hAnsi="宋体" w:cs="宋体"/>
                <w:color w:val="auto"/>
                <w:kern w:val="0"/>
                <w:szCs w:val="21"/>
                <w:lang w:eastAsia="zh-CN"/>
              </w:rPr>
              <w:t>：生产设备在安装时就采取了减震处理，设备产生的噪音符合国标标准要求，同时，公司有规定，在办公区内禁止大声喧哗</w:t>
            </w:r>
          </w:p>
          <w:p>
            <w:pPr>
              <w:pStyle w:val="10"/>
              <w:rPr>
                <w:rFonts w:hint="default" w:ascii="宋体" w:hAnsi="宋体" w:eastAsia="宋体" w:cs="宋体"/>
                <w:b/>
                <w:bCs w:val="0"/>
                <w:color w:val="auto"/>
                <w:kern w:val="0"/>
                <w:szCs w:val="21"/>
                <w:lang w:val="en-US" w:eastAsia="zh-CN"/>
              </w:rPr>
            </w:pPr>
            <w:r>
              <w:rPr>
                <w:rFonts w:hint="eastAsia" w:ascii="宋体" w:hAnsi="宋体" w:cs="宋体"/>
                <w:b/>
                <w:bCs w:val="0"/>
                <w:color w:val="auto"/>
                <w:kern w:val="0"/>
                <w:szCs w:val="21"/>
                <w:lang w:val="en-US" w:eastAsia="zh-CN"/>
              </w:rPr>
              <w:t>3.</w:t>
            </w:r>
            <w:r>
              <w:rPr>
                <w:rFonts w:hint="eastAsia" w:ascii="宋体" w:hAnsi="宋体" w:cs="宋体"/>
                <w:b/>
                <w:bCs w:val="0"/>
                <w:color w:val="auto"/>
                <w:kern w:val="0"/>
                <w:szCs w:val="21"/>
                <w:lang w:eastAsia="zh-CN"/>
              </w:rPr>
              <w:t>废气控制：</w:t>
            </w:r>
            <w:r>
              <w:rPr>
                <w:rFonts w:hint="eastAsia" w:ascii="宋体" w:hAnsi="宋体"/>
                <w:szCs w:val="21"/>
              </w:rPr>
              <w:t>制冷设备（中央空调）的销售及维修保养</w:t>
            </w:r>
            <w:r>
              <w:rPr>
                <w:rFonts w:hint="eastAsia" w:ascii="宋体" w:hAnsi="宋体"/>
                <w:szCs w:val="21"/>
                <w:lang w:val="en-US" w:eastAsia="zh-CN"/>
              </w:rPr>
              <w:t>不产生废气，员工打扫卫生会产生些尘土，通过洒水降尘，同时做好个人防护，戴口罩</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固废控制：</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生活固废：工业园由专门保洁公司，定期收集</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eastAsia="zh-CN"/>
              </w:rPr>
              <w:t>能资源管理：公司规定人走灯灭，人走关水等节能节水措施，并互相监督</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火灾事故预防：公司配备有灭火器等消防设施，有应急预案，相关人员经过培训。</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触电：公司专人负责对电箱进行检查和维保，电气线路防护，措施到位，但个别地方存在安全隐患。</w:t>
            </w:r>
          </w:p>
          <w:p>
            <w:pPr>
              <w:pStyle w:val="1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机械伤害：电动工具的使用有操作规程，人员经过培训，设备定期保养</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10"/>
              <w:rPr>
                <w:rFonts w:hint="default"/>
                <w:lang w:val="en-US" w:eastAsia="zh-CN"/>
              </w:rPr>
            </w:pPr>
            <w:r>
              <w:rPr>
                <w:rFonts w:hint="eastAsia" w:ascii="宋体" w:hAnsi="宋体" w:cs="宋体"/>
                <w:color w:val="auto"/>
                <w:kern w:val="0"/>
                <w:szCs w:val="21"/>
                <w:lang w:val="en-US" w:eastAsia="zh-CN"/>
              </w:rPr>
              <w:t>提供员工体检：检验报告</w:t>
            </w:r>
          </w:p>
          <w:p>
            <w:pPr>
              <w:pStyle w:val="10"/>
              <w:rPr>
                <w:rFonts w:hint="eastAsia" w:ascii="宋体" w:hAnsi="宋体" w:cs="宋体"/>
                <w:color w:val="auto"/>
                <w:kern w:val="0"/>
                <w:szCs w:val="21"/>
                <w:lang w:val="en-US" w:eastAsia="zh-CN"/>
              </w:rPr>
            </w:pPr>
          </w:p>
          <w:p>
            <w:pPr>
              <w:rPr>
                <w:rFonts w:hint="default" w:eastAsia="宋体"/>
                <w:b w:val="0"/>
                <w:bCs w:val="0"/>
                <w:lang w:val="en-US" w:eastAsia="zh-CN"/>
              </w:rPr>
            </w:pPr>
            <w:r>
              <w:rPr>
                <w:rFonts w:hint="eastAsia"/>
                <w:b w:val="0"/>
                <w:bCs w:val="0"/>
                <w:lang w:val="en-US" w:eastAsia="zh-CN"/>
              </w:rPr>
              <w:t>运行基本符合要求二阶段细查</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10"/>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技术部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生维保</w:t>
            </w:r>
            <w:r>
              <w:rPr>
                <w:rFonts w:hint="eastAsia" w:ascii="宋体" w:hAnsi="宋体" w:eastAsia="宋体" w:cs="Tahoma"/>
                <w:szCs w:val="21"/>
                <w:lang w:val="en-US" w:eastAsia="zh-CN"/>
              </w:rPr>
              <w:t>场所、办公场所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w:t>
            </w:r>
            <w:r>
              <w:rPr>
                <w:rFonts w:hint="eastAsia" w:ascii="宋体" w:hAnsi="宋体" w:cs="Tahoma"/>
                <w:szCs w:val="21"/>
                <w:lang w:val="en-US" w:eastAsia="zh-CN"/>
              </w:rPr>
              <w:t>1</w:t>
            </w:r>
            <w:r>
              <w:rPr>
                <w:rFonts w:hint="eastAsia" w:ascii="宋体" w:hAnsi="宋体" w:eastAsia="宋体" w:cs="Tahoma"/>
                <w:szCs w:val="21"/>
                <w:lang w:val="en-US" w:eastAsia="zh-CN"/>
              </w:rPr>
              <w:t>年</w:t>
            </w:r>
            <w:r>
              <w:rPr>
                <w:rFonts w:hint="eastAsia" w:ascii="宋体" w:hAnsi="宋体" w:cs="Tahoma"/>
                <w:szCs w:val="21"/>
                <w:lang w:val="en-US" w:eastAsia="zh-CN"/>
              </w:rPr>
              <w:t>5</w:t>
            </w:r>
            <w:r>
              <w:rPr>
                <w:rFonts w:hint="eastAsia" w:ascii="宋体" w:hAnsi="宋体" w:eastAsia="宋体" w:cs="Tahoma"/>
                <w:szCs w:val="21"/>
                <w:lang w:val="en-US" w:eastAsia="zh-CN"/>
              </w:rPr>
              <w:t>月</w:t>
            </w:r>
            <w:r>
              <w:rPr>
                <w:rFonts w:hint="eastAsia"/>
                <w:color w:val="000000"/>
                <w:szCs w:val="21"/>
                <w:lang w:val="en-US" w:eastAsia="zh-CN"/>
              </w:rPr>
              <w:t>27</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27</w:t>
            </w:r>
            <w:bookmarkStart w:id="0" w:name="_GoBack"/>
            <w:bookmarkEnd w:id="0"/>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tc>
        <w:tc>
          <w:tcPr>
            <w:tcW w:w="1585" w:type="dxa"/>
          </w:tcPr>
          <w:p>
            <w:pPr>
              <w:rPr>
                <w:rFonts w:hint="eastAsia"/>
                <w:b w:val="0"/>
                <w:bCs w:val="0"/>
                <w:lang w:val="en-US" w:eastAsia="zh-CN"/>
              </w:rPr>
            </w:pP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360D4"/>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08F07D2"/>
    <w:rsid w:val="41AD78F5"/>
    <w:rsid w:val="43542F66"/>
    <w:rsid w:val="43A439C8"/>
    <w:rsid w:val="44B81226"/>
    <w:rsid w:val="45AA1E1F"/>
    <w:rsid w:val="462D7215"/>
    <w:rsid w:val="46A47E45"/>
    <w:rsid w:val="47230452"/>
    <w:rsid w:val="49586EA8"/>
    <w:rsid w:val="49822AC3"/>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CC16803"/>
    <w:rsid w:val="6CCA2D7D"/>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7"/>
    <w:qFormat/>
    <w:uiPriority w:val="99"/>
    <w:rPr>
      <w:rFonts w:ascii="Times New Roman" w:hAnsi="Times New Roman" w:eastAsia="宋体" w:cs="Times New Roman"/>
      <w:sz w:val="18"/>
      <w:szCs w:val="18"/>
    </w:rPr>
  </w:style>
  <w:style w:type="character" w:customStyle="1" w:styleId="13">
    <w:name w:val="批注框文本 Char"/>
    <w:basedOn w:val="9"/>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1</TotalTime>
  <ScaleCrop>false</ScaleCrop>
  <LinksUpToDate>false</LinksUpToDate>
  <CharactersWithSpaces>10398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2021-05-27T15:17:21Z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7D79778422D54A84A9283D6A251E8DCF</vt:lpwstr>
  </property>
</Properties>
</file>