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rPr>
                <w:rFonts w:hint="eastAsia" w:ascii="宋体" w:hAnsi="宋体" w:eastAsia="宋体" w:cs="宋体"/>
                <w:sz w:val="21"/>
                <w:szCs w:val="21"/>
              </w:rPr>
            </w:pPr>
            <w:r>
              <w:rPr>
                <w:rFonts w:hint="eastAsia" w:ascii="宋体" w:hAnsi="宋体" w:eastAsia="宋体" w:cs="宋体"/>
                <w:sz w:val="21"/>
                <w:szCs w:val="21"/>
              </w:rPr>
              <w:t>受审核部门：管理层         主管领导：</w:t>
            </w:r>
            <w:r>
              <w:rPr>
                <w:rFonts w:hint="eastAsia" w:ascii="宋体" w:hAnsi="宋体" w:cs="宋体"/>
                <w:sz w:val="21"/>
                <w:szCs w:val="21"/>
                <w:lang w:eastAsia="zh-CN"/>
              </w:rPr>
              <w:t>李蓬军</w:t>
            </w:r>
            <w:r>
              <w:rPr>
                <w:rFonts w:hint="eastAsia" w:ascii="宋体" w:hAnsi="宋体" w:eastAsia="宋体" w:cs="宋体"/>
                <w:sz w:val="21"/>
                <w:szCs w:val="21"/>
              </w:rPr>
              <w:t xml:space="preserve">    管代：</w:t>
            </w:r>
            <w:r>
              <w:rPr>
                <w:rFonts w:hint="eastAsia" w:ascii="宋体" w:hAnsi="宋体" w:cs="宋体"/>
                <w:sz w:val="21"/>
                <w:szCs w:val="21"/>
                <w:lang w:eastAsia="zh-CN"/>
              </w:rPr>
              <w:t>施多伟</w:t>
            </w:r>
            <w:r>
              <w:rPr>
                <w:rFonts w:hint="eastAsia" w:ascii="宋体" w:hAnsi="宋体" w:eastAsia="宋体" w:cs="宋体"/>
                <w:sz w:val="21"/>
                <w:szCs w:val="21"/>
              </w:rPr>
              <w:t xml:space="preserve">  </w:t>
            </w:r>
            <w:bookmarkStart w:id="0" w:name="_GoBack"/>
            <w:bookmarkEnd w:id="0"/>
          </w:p>
        </w:tc>
        <w:tc>
          <w:tcPr>
            <w:tcW w:w="1585"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before="120"/>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cs="宋体"/>
                <w:sz w:val="21"/>
                <w:szCs w:val="21"/>
                <w:lang w:val="en-US" w:eastAsia="zh-CN"/>
              </w:rPr>
              <w:t>牛小英</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w:t>
            </w:r>
            <w:r>
              <w:rPr>
                <w:rFonts w:hint="eastAsia" w:ascii="宋体" w:hAnsi="宋体" w:cs="宋体"/>
                <w:sz w:val="21"/>
                <w:szCs w:val="21"/>
                <w:lang w:val="en-US" w:eastAsia="zh-CN"/>
              </w:rPr>
              <w:t>11</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Q:4.1；4.2；4.3；4.4；5.1；5.2；5.3；6.1；6.2；6.3；7.1.1；7.4；9.1.1；9.3；10.1；10.3</w:t>
            </w:r>
          </w:p>
          <w:p>
            <w:pPr>
              <w:spacing w:line="360" w:lineRule="auto"/>
              <w:rPr>
                <w:rFonts w:hint="eastAsia" w:ascii="宋体" w:hAnsi="宋体" w:eastAsia="宋体" w:cs="宋体"/>
                <w:sz w:val="21"/>
                <w:szCs w:val="21"/>
              </w:rPr>
            </w:pPr>
            <w:r>
              <w:rPr>
                <w:rFonts w:hint="eastAsia" w:ascii="宋体" w:hAnsi="宋体" w:eastAsia="宋体" w:cs="宋体"/>
                <w:sz w:val="21"/>
                <w:szCs w:val="21"/>
              </w:rPr>
              <w:t>国家/地方监督抽查情况；顾客满意、相关方投诉及处理情况；</w:t>
            </w:r>
          </w:p>
          <w:p>
            <w:pPr>
              <w:rPr>
                <w:rFonts w:hint="eastAsia" w:ascii="宋体" w:hAnsi="宋体" w:eastAsia="宋体" w:cs="宋体"/>
                <w:sz w:val="21"/>
                <w:szCs w:val="21"/>
              </w:rPr>
            </w:pPr>
            <w:r>
              <w:rPr>
                <w:rFonts w:hint="eastAsia" w:ascii="宋体" w:hAnsi="宋体" w:eastAsia="宋体" w:cs="宋体"/>
                <w:sz w:val="21"/>
                <w:szCs w:val="21"/>
              </w:rPr>
              <w:t>验证企业相关资质证明的有效性，一阶段问题验证；</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企业基本信息</w:t>
            </w:r>
          </w:p>
        </w:tc>
        <w:tc>
          <w:tcPr>
            <w:tcW w:w="960" w:type="dxa"/>
            <w:vAlign w:val="center"/>
          </w:tcPr>
          <w:p>
            <w:pPr>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面谈人员：最</w:t>
            </w:r>
            <w:r>
              <w:rPr>
                <w:rFonts w:hint="eastAsia" w:ascii="宋体" w:hAnsi="宋体" w:cs="宋体"/>
                <w:sz w:val="21"/>
                <w:szCs w:val="21"/>
                <w:lang w:val="en-US" w:eastAsia="zh-CN"/>
              </w:rPr>
              <w:t>高</w:t>
            </w:r>
            <w:r>
              <w:rPr>
                <w:rFonts w:hint="eastAsia" w:ascii="宋体" w:hAnsi="宋体" w:eastAsia="宋体" w:cs="宋体"/>
                <w:sz w:val="21"/>
                <w:szCs w:val="21"/>
              </w:rPr>
              <w:t>管理者</w:t>
            </w:r>
            <w:r>
              <w:rPr>
                <w:rFonts w:hint="eastAsia" w:ascii="宋体" w:hAnsi="宋体" w:cs="宋体"/>
                <w:sz w:val="21"/>
                <w:szCs w:val="21"/>
                <w:lang w:eastAsia="zh-CN"/>
              </w:rPr>
              <w:t>：李蓬军</w:t>
            </w:r>
            <w:r>
              <w:rPr>
                <w:rFonts w:hint="eastAsia" w:ascii="宋体" w:hAnsi="宋体" w:eastAsia="宋体" w:cs="宋体"/>
                <w:sz w:val="21"/>
                <w:szCs w:val="21"/>
              </w:rPr>
              <w:t xml:space="preserve">    管代：</w:t>
            </w:r>
            <w:r>
              <w:rPr>
                <w:rFonts w:hint="eastAsia" w:ascii="宋体" w:hAnsi="宋体" w:cs="宋体"/>
                <w:sz w:val="21"/>
                <w:szCs w:val="21"/>
                <w:lang w:eastAsia="zh-CN"/>
              </w:rPr>
              <w:t>施多伟</w:t>
            </w:r>
            <w:r>
              <w:rPr>
                <w:rFonts w:hint="eastAsia" w:ascii="宋体" w:hAnsi="宋体" w:eastAsia="宋体" w:cs="宋体"/>
                <w:sz w:val="21"/>
                <w:szCs w:val="21"/>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eastAsia="zh-CN"/>
              </w:rPr>
              <w:t>陕西锦艺电子科技有限公司</w:t>
            </w:r>
            <w:r>
              <w:rPr>
                <w:rFonts w:hint="eastAsia" w:ascii="宋体" w:hAnsi="宋体" w:eastAsia="宋体" w:cs="宋体"/>
                <w:sz w:val="21"/>
                <w:szCs w:val="21"/>
              </w:rPr>
              <w:t>，成立于20</w:t>
            </w:r>
            <w:r>
              <w:rPr>
                <w:rFonts w:hint="eastAsia" w:ascii="宋体" w:hAnsi="宋体" w:cs="宋体"/>
                <w:sz w:val="21"/>
                <w:szCs w:val="21"/>
                <w:lang w:val="en-US" w:eastAsia="zh-CN"/>
              </w:rPr>
              <w:t>15</w:t>
            </w:r>
            <w:r>
              <w:rPr>
                <w:rFonts w:hint="eastAsia" w:ascii="宋体" w:hAnsi="宋体" w:eastAsia="宋体" w:cs="宋体"/>
                <w:sz w:val="21"/>
                <w:szCs w:val="21"/>
              </w:rPr>
              <w:t>年，法人代表</w:t>
            </w:r>
            <w:r>
              <w:rPr>
                <w:rFonts w:hint="eastAsia" w:ascii="宋体" w:hAnsi="宋体" w:cs="宋体"/>
                <w:sz w:val="21"/>
                <w:szCs w:val="21"/>
                <w:lang w:eastAsia="zh-CN"/>
              </w:rPr>
              <w:t>李蓬军</w:t>
            </w:r>
            <w:r>
              <w:rPr>
                <w:rFonts w:hint="eastAsia" w:ascii="宋体" w:hAnsi="宋体" w:eastAsia="宋体" w:cs="宋体"/>
                <w:sz w:val="21"/>
                <w:szCs w:val="21"/>
              </w:rPr>
              <w:t>，注册地址：西安市雁塔区电子西街3号西京三号第5幢十四层51409号；经营地址：西安市雁塔区电子二路锦业大厦8-G</w:t>
            </w:r>
            <w:r>
              <w:rPr>
                <w:rFonts w:hint="eastAsia" w:ascii="宋体" w:hAnsi="宋体" w:cs="宋体"/>
                <w:sz w:val="21"/>
                <w:szCs w:val="21"/>
                <w:lang w:eastAsia="zh-CN"/>
              </w:rPr>
              <w:t>；</w:t>
            </w:r>
            <w:r>
              <w:rPr>
                <w:rFonts w:hint="eastAsia" w:ascii="宋体" w:hAnsi="宋体" w:cs="宋体"/>
                <w:sz w:val="21"/>
                <w:szCs w:val="21"/>
                <w:lang w:val="en-US" w:eastAsia="zh-CN"/>
              </w:rPr>
              <w:t>生产地址：西安市长安区长安科技园创汇路25号</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目前主要从事</w:t>
            </w:r>
            <w:r>
              <w:rPr>
                <w:rFonts w:hint="eastAsia" w:ascii="宋体" w:hAnsi="宋体" w:cs="宋体"/>
                <w:sz w:val="21"/>
                <w:szCs w:val="21"/>
                <w:lang w:val="en-US" w:eastAsia="zh-CN"/>
              </w:rPr>
              <w:t>机械</w:t>
            </w:r>
            <w:r>
              <w:rPr>
                <w:rFonts w:hint="eastAsia" w:ascii="宋体" w:hAnsi="宋体" w:eastAsia="宋体" w:cs="宋体"/>
                <w:sz w:val="21"/>
                <w:szCs w:val="21"/>
              </w:rPr>
              <w:t>零部件的</w:t>
            </w:r>
            <w:r>
              <w:rPr>
                <w:rFonts w:hint="eastAsia" w:ascii="宋体" w:hAnsi="宋体" w:cs="宋体"/>
                <w:sz w:val="21"/>
                <w:szCs w:val="21"/>
                <w:lang w:val="en-US" w:eastAsia="zh-CN"/>
              </w:rPr>
              <w:t>加工</w:t>
            </w:r>
            <w:r>
              <w:rPr>
                <w:rFonts w:hint="eastAsia" w:ascii="宋体" w:hAnsi="宋体" w:eastAsia="宋体" w:cs="宋体"/>
                <w:sz w:val="21"/>
                <w:szCs w:val="21"/>
              </w:rPr>
              <w:t>。</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理解组织及其环境</w:t>
            </w:r>
          </w:p>
        </w:tc>
        <w:tc>
          <w:tcPr>
            <w:tcW w:w="9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4.1</w:t>
            </w:r>
          </w:p>
        </w:tc>
        <w:tc>
          <w:tcPr>
            <w:tcW w:w="10004"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总经理：</w:t>
            </w:r>
            <w:r>
              <w:rPr>
                <w:rFonts w:hint="eastAsia" w:ascii="宋体" w:hAnsi="宋体" w:cs="宋体"/>
                <w:sz w:val="21"/>
                <w:szCs w:val="21"/>
                <w:lang w:eastAsia="zh-CN"/>
              </w:rPr>
              <w:t>李蓬军</w:t>
            </w:r>
            <w:r>
              <w:rPr>
                <w:rFonts w:hint="eastAsia" w:ascii="宋体" w:hAnsi="宋体" w:eastAsia="宋体" w:cs="宋体"/>
                <w:kern w:val="2"/>
                <w:sz w:val="21"/>
                <w:szCs w:val="21"/>
                <w:lang w:val="en-US" w:eastAsia="zh-CN" w:bidi="ar-SA"/>
              </w:rPr>
              <w:t>，人员状况：</w:t>
            </w: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5人</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组织情况：</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eastAsia="zh-CN"/>
              </w:rPr>
              <w:t>陕西锦艺电子科技有限公司</w:t>
            </w:r>
            <w:r>
              <w:rPr>
                <w:rFonts w:hint="eastAsia" w:ascii="宋体" w:hAnsi="宋体" w:eastAsia="宋体" w:cs="宋体"/>
                <w:sz w:val="21"/>
                <w:szCs w:val="21"/>
              </w:rPr>
              <w:t>成立于20</w:t>
            </w:r>
            <w:r>
              <w:rPr>
                <w:rFonts w:hint="eastAsia" w:ascii="宋体" w:hAnsi="宋体" w:cs="宋体"/>
                <w:sz w:val="21"/>
                <w:szCs w:val="21"/>
                <w:lang w:val="en-US" w:eastAsia="zh-CN"/>
              </w:rPr>
              <w:t>15</w:t>
            </w:r>
            <w:r>
              <w:rPr>
                <w:rFonts w:hint="eastAsia" w:ascii="宋体" w:hAnsi="宋体" w:eastAsia="宋体" w:cs="宋体"/>
                <w:sz w:val="21"/>
                <w:szCs w:val="21"/>
              </w:rPr>
              <w:t>年，公司总投资</w:t>
            </w:r>
            <w:r>
              <w:rPr>
                <w:rFonts w:hint="eastAsia" w:ascii="宋体" w:hAnsi="宋体" w:cs="宋体"/>
                <w:sz w:val="21"/>
                <w:szCs w:val="21"/>
                <w:lang w:val="en-US" w:eastAsia="zh-CN"/>
              </w:rPr>
              <w:t>1</w:t>
            </w:r>
            <w:r>
              <w:rPr>
                <w:rFonts w:hint="eastAsia" w:ascii="宋体" w:hAnsi="宋体" w:eastAsia="宋体" w:cs="宋体"/>
                <w:sz w:val="21"/>
                <w:szCs w:val="21"/>
              </w:rPr>
              <w:t>500万元，公司主营：</w:t>
            </w:r>
            <w:r>
              <w:rPr>
                <w:rFonts w:hint="eastAsia" w:ascii="宋体" w:hAnsi="宋体" w:cs="宋体"/>
                <w:sz w:val="21"/>
                <w:szCs w:val="21"/>
                <w:lang w:val="en-US" w:eastAsia="zh-CN"/>
              </w:rPr>
              <w:t>机械</w:t>
            </w:r>
            <w:r>
              <w:rPr>
                <w:rFonts w:hint="eastAsia" w:ascii="宋体" w:hAnsi="宋体" w:eastAsia="宋体" w:cs="宋体"/>
                <w:sz w:val="21"/>
                <w:szCs w:val="21"/>
              </w:rPr>
              <w:t>零部件制造加工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企业主要为西安华创中科机电科技有限公司</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西安斯贝诺机械制造技术有限公司</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西安媛铭电子科技有限公司</w:t>
            </w:r>
            <w:r>
              <w:rPr>
                <w:rFonts w:hint="eastAsia" w:ascii="宋体" w:hAnsi="宋体" w:cs="宋体"/>
                <w:sz w:val="21"/>
                <w:szCs w:val="21"/>
                <w:lang w:val="en-US" w:eastAsia="zh-CN"/>
              </w:rPr>
              <w:t>等公司</w:t>
            </w:r>
            <w:r>
              <w:rPr>
                <w:rFonts w:hint="eastAsia" w:ascii="宋体" w:hAnsi="宋体" w:eastAsia="宋体" w:cs="宋体"/>
                <w:sz w:val="21"/>
                <w:szCs w:val="21"/>
                <w:lang w:val="en-US" w:eastAsia="zh-CN"/>
              </w:rPr>
              <w:t>加工零部件。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经该公司目前成立了</w:t>
            </w:r>
            <w:r>
              <w:rPr>
                <w:rFonts w:hint="eastAsia" w:ascii="宋体" w:hAnsi="宋体" w:eastAsia="宋体" w:cs="宋体"/>
                <w:sz w:val="21"/>
                <w:szCs w:val="21"/>
                <w:lang w:val="en-US" w:eastAsia="zh-CN"/>
              </w:rPr>
              <w:t>3个</w:t>
            </w:r>
            <w:r>
              <w:rPr>
                <w:rFonts w:hint="eastAsia" w:ascii="宋体" w:hAnsi="宋体" w:eastAsia="宋体" w:cs="宋体"/>
                <w:sz w:val="21"/>
                <w:szCs w:val="21"/>
              </w:rPr>
              <w:t>部门：</w:t>
            </w:r>
            <w:r>
              <w:rPr>
                <w:rFonts w:hint="eastAsia" w:ascii="宋体" w:hAnsi="宋体" w:eastAsia="宋体" w:cs="宋体"/>
                <w:sz w:val="21"/>
                <w:szCs w:val="21"/>
                <w:lang w:eastAsia="zh-CN"/>
              </w:rPr>
              <w:t>综合部</w:t>
            </w:r>
            <w:r>
              <w:rPr>
                <w:rFonts w:hint="eastAsia" w:ascii="宋体" w:hAnsi="宋体" w:eastAsia="宋体" w:cs="宋体"/>
                <w:sz w:val="21"/>
                <w:szCs w:val="21"/>
              </w:rPr>
              <w:t xml:space="preserve"> 、</w:t>
            </w:r>
            <w:r>
              <w:rPr>
                <w:rFonts w:hint="eastAsia" w:ascii="宋体" w:hAnsi="宋体" w:eastAsia="宋体" w:cs="宋体"/>
                <w:sz w:val="21"/>
                <w:szCs w:val="21"/>
                <w:lang w:eastAsia="zh-CN"/>
              </w:rPr>
              <w:t>技术部</w:t>
            </w:r>
            <w:r>
              <w:rPr>
                <w:rFonts w:hint="eastAsia" w:ascii="宋体" w:hAnsi="宋体" w:eastAsia="宋体" w:cs="宋体"/>
                <w:sz w:val="21"/>
                <w:szCs w:val="21"/>
              </w:rPr>
              <w:t>、</w:t>
            </w:r>
            <w:r>
              <w:rPr>
                <w:rFonts w:hint="eastAsia" w:ascii="宋体" w:hAnsi="宋体" w:eastAsia="宋体" w:cs="宋体"/>
                <w:sz w:val="21"/>
                <w:szCs w:val="21"/>
                <w:lang w:eastAsia="zh-CN"/>
              </w:rPr>
              <w:t>生产部</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公司以机械加工为主，公司具有完善的管理体系和加工制造能力,是一家长期给军工企业配套的供货单位，并以“加工精度高、质量好、周期短、信守合同”的良好口碑被客户认可信得过产品。</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公司每年根据由公司销售人员从市场、客户、网络等搜集到的信息并结合公司自身业务运作情况进行分析，通过分析对这些内部和外部因素的相关信息进行监视和评审以确保其充分和适宜。</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对组织内外部环境进行了识别:</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外部环境：供应商、顾客、竞争者、政府和社会团体等。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内部环境：物理环境、心理环境、文化环境等。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组织环境识别充分、有效。</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vAlign w:val="top"/>
          </w:tcPr>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相关方的需求和期望</w:t>
            </w: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公司识别并确定了利益相关方：顾客、外部供应商、员工及其他为本公司工作的人员或组织等。</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总经理介绍公司通过投标、合同约定、不同形式沟通（如：电话、面对面、调查问卷等）形式了解相关方的需求，然后提供出满足他们要求提供优质产品和完善的服务，目前公司能满足相关方的需求和期望。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相关方进行监视和评审的方式方法：通过QQ和微信等现代通讯手段是常用的便捷而又高效主要方法。相关方的需求和期望主要表现如下：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查见《相关方要求识别和控制》相关方：顾客的需求和期望</w:t>
            </w:r>
            <w:r>
              <w:rPr>
                <w:rFonts w:hint="eastAsia" w:ascii="宋体" w:hAnsi="宋体" w:eastAsia="宋体" w:cs="宋体"/>
                <w:sz w:val="21"/>
                <w:szCs w:val="21"/>
                <w:lang w:eastAsia="zh-CN"/>
              </w:rPr>
              <w:t>、</w:t>
            </w:r>
            <w:r>
              <w:rPr>
                <w:rFonts w:hint="eastAsia" w:ascii="宋体" w:hAnsi="宋体" w:eastAsia="宋体" w:cs="宋体"/>
                <w:sz w:val="21"/>
                <w:szCs w:val="21"/>
              </w:rPr>
              <w:t>产品质量符合顾客要求、及时交货、价格合理、服务及时。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目前企业未发生处罚、相关方投诉事件</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确定管理体系的范围</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4.3</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公司按照标准要求编写了体系文件，于20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cs="宋体"/>
                <w:sz w:val="21"/>
                <w:szCs w:val="21"/>
                <w:lang w:val="en-US" w:eastAsia="zh-CN"/>
              </w:rPr>
              <w:t>9</w:t>
            </w:r>
            <w:r>
              <w:rPr>
                <w:rFonts w:hint="eastAsia" w:ascii="宋体" w:hAnsi="宋体" w:eastAsia="宋体" w:cs="宋体"/>
                <w:sz w:val="21"/>
                <w:szCs w:val="21"/>
              </w:rPr>
              <w:t>月1日发布</w:t>
            </w:r>
            <w:r>
              <w:rPr>
                <w:rFonts w:hint="eastAsia" w:ascii="宋体" w:hAnsi="宋体" w:eastAsia="宋体" w:cs="宋体"/>
                <w:sz w:val="21"/>
                <w:szCs w:val="21"/>
                <w:lang w:val="en-US" w:eastAsia="zh-CN"/>
              </w:rPr>
              <w:t>并</w:t>
            </w:r>
            <w:r>
              <w:rPr>
                <w:rFonts w:hint="eastAsia" w:ascii="宋体" w:hAnsi="宋体" w:eastAsia="宋体" w:cs="宋体"/>
                <w:sz w:val="21"/>
                <w:szCs w:val="21"/>
              </w:rPr>
              <w:t>实施管理体系文件，包括管理手册、程序文件、作业文件和记录表格等内容，管理手册中包括了管理方针和管理目标，并给出了各级文件的接口。质量手册中明确了体系的范围，管理手册可获得并得到保持。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公司明确了质量管理体系的边界：</w:t>
            </w:r>
            <w:r>
              <w:rPr>
                <w:rFonts w:hint="eastAsia" w:ascii="宋体" w:hAnsi="宋体" w:cs="宋体"/>
                <w:sz w:val="21"/>
                <w:szCs w:val="21"/>
                <w:lang w:val="en-US" w:eastAsia="zh-CN"/>
              </w:rPr>
              <w:t>生产地址：</w:t>
            </w:r>
            <w:r>
              <w:rPr>
                <w:rFonts w:hint="eastAsia" w:ascii="宋体" w:hAnsi="宋体" w:eastAsia="宋体" w:cs="宋体"/>
                <w:sz w:val="21"/>
                <w:szCs w:val="21"/>
              </w:rPr>
              <w:t>西安市长安区长安科技园创汇路25号</w:t>
            </w:r>
            <w:r>
              <w:rPr>
                <w:rFonts w:hint="eastAsia" w:ascii="宋体" w:hAnsi="宋体" w:cs="宋体"/>
                <w:sz w:val="21"/>
                <w:szCs w:val="21"/>
                <w:lang w:eastAsia="zh-CN"/>
              </w:rPr>
              <w:t>；</w:t>
            </w:r>
            <w:r>
              <w:rPr>
                <w:rFonts w:hint="eastAsia" w:ascii="宋体" w:hAnsi="宋体" w:cs="宋体"/>
                <w:sz w:val="21"/>
                <w:szCs w:val="21"/>
                <w:lang w:val="en-US" w:eastAsia="zh-CN"/>
              </w:rPr>
              <w:t>经营地址：</w:t>
            </w:r>
            <w:r>
              <w:rPr>
                <w:rFonts w:hint="eastAsia" w:ascii="宋体" w:hAnsi="宋体" w:eastAsia="宋体" w:cs="宋体"/>
                <w:sz w:val="21"/>
                <w:szCs w:val="21"/>
              </w:rPr>
              <w:t>西安市雁塔区电子二路锦业大厦8-G。</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范围：机械</w:t>
            </w:r>
            <w:r>
              <w:rPr>
                <w:rFonts w:hint="eastAsia" w:ascii="宋体" w:hAnsi="宋体" w:cs="宋体"/>
                <w:sz w:val="21"/>
                <w:szCs w:val="21"/>
                <w:lang w:val="en-US" w:eastAsia="zh-CN"/>
              </w:rPr>
              <w:t>零部件</w:t>
            </w:r>
            <w:r>
              <w:rPr>
                <w:rFonts w:hint="eastAsia" w:ascii="宋体" w:hAnsi="宋体" w:eastAsia="宋体" w:cs="宋体"/>
                <w:sz w:val="21"/>
                <w:szCs w:val="21"/>
              </w:rPr>
              <w:t>加工。</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不适用条款：</w:t>
            </w:r>
            <w:r>
              <w:rPr>
                <w:rFonts w:hint="eastAsia" w:ascii="宋体" w:hAnsi="宋体" w:eastAsia="宋体" w:cs="宋体"/>
                <w:sz w:val="21"/>
                <w:szCs w:val="21"/>
                <w:lang w:val="en-US" w:eastAsia="zh-CN"/>
              </w:rPr>
              <w:t>8.3，企业的机械机工零部件均由客户提供产品图纸和工艺规范。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外包过程：无</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在确定质量管理体系的范围时考虑了公司的内外部因素和相关方的需求和期望，考虑了公司的产品和服务，与公司的宗旨和战略方向一致。符合标准要求。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质量管理体系及其过程</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4.4</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配备了各种资源满足体系运行的需要。确立了监视测量的方法。</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领导作用和承诺</w:t>
            </w:r>
          </w:p>
          <w:p>
            <w:pPr>
              <w:spacing w:line="360" w:lineRule="auto"/>
              <w:jc w:val="both"/>
              <w:rPr>
                <w:rFonts w:hint="eastAsia" w:ascii="宋体" w:hAnsi="宋体" w:eastAsia="宋体" w:cs="宋体"/>
                <w:sz w:val="21"/>
                <w:szCs w:val="21"/>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总则</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5.1.1</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对质量管理体系的有效性负责；确保质量方针和质量目标的建立，并与公司的环境及战略方向保持一致；确保质量方针在组织内得到理解和实施；确保质量管理体系要求纳入组织的业务运作；提高过程方法的意识和基于风险的方法；确保质量管理体系所需的资源；传达沟通有效的质量管理以及满足质量管理体系要求的重要性；确保质量管理体系实现其预期的输出；积极参与、指导和支持员工参与对质量管理体系的有效性做出贡献；增强持续改进和创新；支持其他管理者在其职责范围内发挥其应尽的领导作用。</w:t>
            </w:r>
          </w:p>
          <w:p>
            <w:pPr>
              <w:pStyle w:val="2"/>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最高管理者的领导作用已得到落实。</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以顾客为关注焦点</w:t>
            </w:r>
          </w:p>
        </w:tc>
        <w:tc>
          <w:tcPr>
            <w:tcW w:w="960" w:type="dxa"/>
            <w:vAlign w:val="top"/>
          </w:tcPr>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5.1.2</w:t>
            </w:r>
          </w:p>
        </w:tc>
        <w:tc>
          <w:tcPr>
            <w:tcW w:w="10004" w:type="dxa"/>
            <w:vAlign w:val="top"/>
          </w:tcPr>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总经理介绍：本公司目前能充分识别其承揽的</w:t>
            </w:r>
            <w:r>
              <w:rPr>
                <w:rFonts w:hint="eastAsia" w:ascii="宋体" w:hAnsi="宋体" w:eastAsia="宋体" w:cs="宋体"/>
                <w:sz w:val="21"/>
                <w:szCs w:val="21"/>
                <w:lang w:val="en-US" w:eastAsia="zh-CN"/>
              </w:rPr>
              <w:t>机械</w:t>
            </w:r>
            <w:r>
              <w:rPr>
                <w:rFonts w:hint="eastAsia" w:ascii="宋体" w:hAnsi="宋体" w:eastAsia="宋体" w:cs="宋体"/>
                <w:color w:val="000000"/>
                <w:sz w:val="21"/>
                <w:szCs w:val="21"/>
              </w:rPr>
              <w:t>加工及销售</w:t>
            </w:r>
            <w:r>
              <w:rPr>
                <w:rFonts w:hint="eastAsia" w:ascii="宋体" w:hAnsi="宋体" w:eastAsia="宋体" w:cs="宋体"/>
                <w:sz w:val="21"/>
                <w:szCs w:val="21"/>
                <w:lang w:eastAsia="zh-CN"/>
              </w:rPr>
              <w:t>的相关要求，确定、理解并持续满足顾客要求以及适用法律法规要求，并能顺畅地转变为公司内部要求加以控制，按照要求定期对顾客满意程度实施测量，以其寻找改进机会，基本做到了以顾客为关注焦点。</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方针</w:t>
            </w:r>
          </w:p>
        </w:tc>
        <w:tc>
          <w:tcPr>
            <w:tcW w:w="9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5.2</w:t>
            </w:r>
          </w:p>
        </w:tc>
        <w:tc>
          <w:tcPr>
            <w:tcW w:w="10004" w:type="dxa"/>
            <w:vAlign w:val="top"/>
          </w:tcPr>
          <w:p>
            <w:pPr>
              <w:rPr>
                <w:rFonts w:hint="eastAsia" w:ascii="宋体" w:hAnsi="宋体" w:eastAsia="宋体" w:cs="宋体"/>
                <w:sz w:val="21"/>
                <w:szCs w:val="21"/>
              </w:rPr>
            </w:pPr>
            <w:r>
              <w:rPr>
                <w:rFonts w:hint="eastAsia" w:ascii="宋体" w:hAnsi="宋体" w:eastAsia="宋体" w:cs="宋体"/>
                <w:sz w:val="21"/>
                <w:szCs w:val="21"/>
              </w:rPr>
              <w:t>企业策划并制定了质量方针：“质量为本、顾客至上、持续改进、追求最佳。”</w:t>
            </w:r>
          </w:p>
          <w:p>
            <w:pPr>
              <w:rPr>
                <w:rFonts w:hint="eastAsia" w:ascii="宋体" w:hAnsi="宋体" w:eastAsia="宋体" w:cs="宋体"/>
                <w:sz w:val="21"/>
                <w:szCs w:val="21"/>
              </w:rPr>
            </w:pPr>
            <w:r>
              <w:rPr>
                <w:rFonts w:hint="eastAsia" w:ascii="宋体" w:hAnsi="宋体" w:eastAsia="宋体" w:cs="宋体"/>
                <w:sz w:val="21"/>
                <w:szCs w:val="21"/>
              </w:rPr>
              <w:t>方针在质量手册中予以规定，经总经理批准实施。</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公司建立的质量方针基本满足标准各项承诺的要求，基本能为质量目标的制定提供框架，基本符合要求。</w:t>
            </w:r>
          </w:p>
          <w:p>
            <w:pP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主要通过日常工作会议、口头交流等将质量方针的要求向全员传达和灌输，确保员工增强顾客满意和守法意识。</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组织的角色、职责的权限</w:t>
            </w:r>
          </w:p>
        </w:tc>
        <w:tc>
          <w:tcPr>
            <w:tcW w:w="960" w:type="dxa"/>
            <w:vAlign w:val="top"/>
          </w:tcPr>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5.3</w:t>
            </w:r>
          </w:p>
        </w:tc>
        <w:tc>
          <w:tcPr>
            <w:tcW w:w="10004" w:type="dxa"/>
            <w:vAlign w:val="top"/>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确定了公司机构并规定了各岗位人员职责、权限和相互关系，并在公司内对各级员工进行了必要的传达。对从事与公司生产有关的管理、执行和验证人员规定其职责、权限及其相互关系，以实现公司管理方针和管理目标。建立、实施和保持公司管理体系所需的过程，公司任命</w:t>
            </w:r>
            <w:r>
              <w:rPr>
                <w:rFonts w:hint="eastAsia" w:ascii="宋体" w:hAnsi="宋体" w:eastAsia="宋体" w:cs="宋体"/>
                <w:sz w:val="21"/>
                <w:szCs w:val="21"/>
                <w:lang w:eastAsia="zh-CN"/>
              </w:rPr>
              <w:t>李</w:t>
            </w:r>
            <w:r>
              <w:rPr>
                <w:rFonts w:hint="eastAsia" w:ascii="宋体" w:hAnsi="宋体" w:eastAsia="宋体" w:cs="宋体"/>
                <w:sz w:val="21"/>
                <w:szCs w:val="21"/>
                <w:lang w:val="en-US" w:eastAsia="zh-CN"/>
              </w:rPr>
              <w:t>琪琪</w:t>
            </w:r>
            <w:r>
              <w:rPr>
                <w:rFonts w:hint="eastAsia" w:ascii="宋体" w:hAnsi="宋体" w:eastAsia="宋体" w:cs="宋体"/>
                <w:sz w:val="21"/>
                <w:szCs w:val="21"/>
              </w:rPr>
              <w:t>为管理体系的管理者代表。其职责和权限规定如下：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策划</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应对风险和机遇的措施</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6.1</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公司编制了《风险和机遇控制程序》，通过识别与评价对公司目标和战略方向相关影响其实现质量管理体系预期结果的各种内外部环境因素，有效应对风险和机遇。</w:t>
            </w:r>
          </w:p>
          <w:p>
            <w:pPr>
              <w:spacing w:line="360" w:lineRule="auto"/>
              <w:rPr>
                <w:rFonts w:hint="eastAsia" w:ascii="宋体" w:hAnsi="宋体" w:eastAsia="宋体" w:cs="宋体"/>
                <w:sz w:val="21"/>
                <w:szCs w:val="21"/>
              </w:rPr>
            </w:pPr>
            <w:r>
              <w:rPr>
                <w:rFonts w:hint="eastAsia" w:ascii="宋体" w:hAnsi="宋体" w:eastAsia="宋体" w:cs="宋体"/>
                <w:sz w:val="21"/>
                <w:szCs w:val="21"/>
              </w:rPr>
              <w:t>评估内容：机遇：</w:t>
            </w:r>
          </w:p>
          <w:p>
            <w:pPr>
              <w:spacing w:line="360" w:lineRule="auto"/>
              <w:rPr>
                <w:rFonts w:hint="eastAsia" w:ascii="宋体" w:hAnsi="宋体" w:eastAsia="宋体" w:cs="宋体"/>
                <w:sz w:val="21"/>
                <w:szCs w:val="21"/>
              </w:rPr>
            </w:pPr>
            <w:r>
              <w:rPr>
                <w:rFonts w:hint="eastAsia" w:ascii="宋体" w:hAnsi="宋体" w:eastAsia="宋体" w:cs="宋体"/>
                <w:sz w:val="21"/>
                <w:szCs w:val="21"/>
              </w:rPr>
              <w:t>1、工艺成熟，质量稳定，满足客户需求；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2、人员稳定，对ISO体系管理要求的执行到位</w:t>
            </w:r>
          </w:p>
          <w:p>
            <w:pPr>
              <w:spacing w:line="360" w:lineRule="auto"/>
              <w:rPr>
                <w:rFonts w:hint="eastAsia" w:ascii="宋体" w:hAnsi="宋体" w:eastAsia="宋体" w:cs="宋体"/>
                <w:sz w:val="21"/>
                <w:szCs w:val="21"/>
              </w:rPr>
            </w:pPr>
            <w:r>
              <w:rPr>
                <w:rFonts w:hint="eastAsia" w:ascii="宋体" w:hAnsi="宋体" w:eastAsia="宋体" w:cs="宋体"/>
                <w:sz w:val="21"/>
                <w:szCs w:val="21"/>
              </w:rPr>
              <w:t>3、有固定的客户</w:t>
            </w:r>
          </w:p>
          <w:p>
            <w:pPr>
              <w:spacing w:line="360" w:lineRule="auto"/>
              <w:rPr>
                <w:rFonts w:hint="eastAsia" w:ascii="宋体" w:hAnsi="宋体" w:eastAsia="宋体" w:cs="宋体"/>
                <w:sz w:val="21"/>
                <w:szCs w:val="21"/>
              </w:rPr>
            </w:pPr>
            <w:r>
              <w:rPr>
                <w:rFonts w:hint="eastAsia" w:ascii="宋体" w:hAnsi="宋体" w:eastAsia="宋体" w:cs="宋体"/>
                <w:sz w:val="21"/>
                <w:szCs w:val="21"/>
              </w:rPr>
              <w:t>风险：</w:t>
            </w:r>
          </w:p>
          <w:p>
            <w:pPr>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市场竞争激烈，上游企业订货中断</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针对质量风险与机遇，负责人组织人员对质量控制风险进行了识别、分析和评价。</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通过</w:t>
            </w:r>
            <w:r>
              <w:rPr>
                <w:rFonts w:hint="eastAsia" w:ascii="宋体" w:hAnsi="宋体" w:eastAsia="宋体" w:cs="宋体"/>
                <w:sz w:val="21"/>
                <w:szCs w:val="21"/>
                <w:lang w:val="en-US" w:eastAsia="zh-CN"/>
              </w:rPr>
              <w:t>加强质量管理，提高行业知名度，通过</w:t>
            </w:r>
            <w:r>
              <w:rPr>
                <w:rFonts w:hint="eastAsia" w:ascii="宋体" w:hAnsi="宋体" w:eastAsia="宋体" w:cs="宋体"/>
                <w:sz w:val="21"/>
                <w:szCs w:val="21"/>
              </w:rPr>
              <w:t>内审、管评、目标考核等来评价风险和机遇应对</w:t>
            </w:r>
            <w:r>
              <w:rPr>
                <w:rFonts w:hint="eastAsia" w:ascii="宋体" w:hAnsi="宋体" w:eastAsia="宋体" w:cs="宋体"/>
                <w:sz w:val="21"/>
                <w:szCs w:val="21"/>
                <w:lang w:eastAsia="zh-CN"/>
              </w:rPr>
              <w:t>，</w:t>
            </w:r>
            <w:r>
              <w:rPr>
                <w:rFonts w:hint="eastAsia" w:ascii="宋体" w:hAnsi="宋体" w:eastAsia="宋体" w:cs="宋体"/>
                <w:sz w:val="21"/>
                <w:szCs w:val="21"/>
              </w:rPr>
              <w:t>措施有效</w:t>
            </w:r>
            <w:r>
              <w:rPr>
                <w:rFonts w:hint="eastAsia" w:ascii="宋体" w:hAnsi="宋体" w:eastAsia="宋体" w:cs="宋体"/>
                <w:sz w:val="21"/>
                <w:szCs w:val="21"/>
                <w:lang w:eastAsia="zh-CN"/>
              </w:rPr>
              <w:t>。</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公司的风险和机遇识别、控制基本符合要求。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质量目标及其实现的策划</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公司总的质量目标为：</w:t>
            </w:r>
          </w:p>
          <w:p>
            <w:pPr>
              <w:spacing w:line="360" w:lineRule="auto"/>
              <w:rPr>
                <w:rFonts w:hint="eastAsia" w:ascii="宋体" w:hAnsi="宋体" w:eastAsia="宋体" w:cs="宋体"/>
                <w:sz w:val="21"/>
                <w:szCs w:val="21"/>
              </w:rPr>
            </w:pPr>
            <w:r>
              <w:rPr>
                <w:rFonts w:hint="eastAsia" w:ascii="宋体" w:hAnsi="宋体" w:eastAsia="宋体" w:cs="宋体"/>
                <w:sz w:val="21"/>
                <w:szCs w:val="21"/>
              </w:rPr>
              <w:t>1. 产品一次检验合格率            ≥95％</w:t>
            </w:r>
          </w:p>
          <w:p>
            <w:pPr>
              <w:spacing w:line="360" w:lineRule="auto"/>
              <w:rPr>
                <w:rFonts w:hint="eastAsia" w:ascii="宋体" w:hAnsi="宋体" w:eastAsia="宋体" w:cs="宋体"/>
                <w:sz w:val="21"/>
                <w:szCs w:val="21"/>
              </w:rPr>
            </w:pPr>
            <w:r>
              <w:rPr>
                <w:rFonts w:hint="eastAsia" w:ascii="宋体" w:hAnsi="宋体" w:eastAsia="宋体" w:cs="宋体"/>
                <w:sz w:val="21"/>
                <w:szCs w:val="21"/>
              </w:rPr>
              <w:t>2. 顾客满意度                    ≥90分。</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公司建立的文件化的质量管理体系基本保持未变，保持了质量管理体系的完整性、一致性，持续满足了质量管理体系的要求。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变更的策划</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6.3</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质量手册中对质量管理体系的变更需求及时机、内容、影响方面进行了策划，变更的时机包括了：质量管理体系的建立和实施的初始阶段；组织机构、环境发生变化；利益相关方的需求和期望方面的任何变化等。</w:t>
            </w:r>
          </w:p>
          <w:p>
            <w:pPr>
              <w:spacing w:line="360" w:lineRule="auto"/>
              <w:rPr>
                <w:rFonts w:hint="eastAsia" w:ascii="宋体" w:hAnsi="宋体" w:eastAsia="宋体" w:cs="宋体"/>
                <w:sz w:val="21"/>
                <w:szCs w:val="21"/>
              </w:rPr>
            </w:pPr>
            <w:r>
              <w:rPr>
                <w:rFonts w:hint="eastAsia" w:ascii="宋体" w:hAnsi="宋体" w:eastAsia="宋体" w:cs="宋体"/>
                <w:sz w:val="21"/>
                <w:szCs w:val="21"/>
              </w:rPr>
              <w:t>对变更的影响方面进行了识别并制定了对策：</w:t>
            </w:r>
          </w:p>
          <w:p>
            <w:pPr>
              <w:spacing w:line="360" w:lineRule="auto"/>
              <w:rPr>
                <w:rFonts w:hint="eastAsia" w:ascii="宋体" w:hAnsi="宋体" w:eastAsia="宋体" w:cs="宋体"/>
                <w:sz w:val="21"/>
                <w:szCs w:val="21"/>
              </w:rPr>
            </w:pPr>
            <w:r>
              <w:rPr>
                <w:rFonts w:hint="eastAsia" w:ascii="宋体" w:hAnsi="宋体" w:eastAsia="宋体" w:cs="宋体"/>
                <w:sz w:val="21"/>
                <w:szCs w:val="21"/>
              </w:rPr>
              <w:t>1）变更的目的和任何潜在的后果，变更有可能带来好的结果，也可能带来风险和挑战，如产品质量差而导致交付后不能如期达标，所以，进行变更的策划时，应考虑充分，未雨绸缪。</w:t>
            </w:r>
          </w:p>
          <w:p>
            <w:pPr>
              <w:spacing w:line="360" w:lineRule="auto"/>
              <w:rPr>
                <w:rFonts w:hint="eastAsia" w:ascii="宋体" w:hAnsi="宋体" w:eastAsia="宋体" w:cs="宋体"/>
                <w:sz w:val="21"/>
                <w:szCs w:val="21"/>
              </w:rPr>
            </w:pPr>
            <w:r>
              <w:rPr>
                <w:rFonts w:hint="eastAsia" w:ascii="宋体" w:hAnsi="宋体" w:eastAsia="宋体" w:cs="宋体"/>
                <w:sz w:val="21"/>
                <w:szCs w:val="21"/>
              </w:rPr>
              <w:t>2）在对质量管理体系的变更进行策划和实施时，保持质量管理体系的完整性:体系变更的策划应充分，如服务方式变更后，作业文件要发生变更，需对员工进行培训，这都需要系统考虑，这样才能保持体系的完整。</w:t>
            </w:r>
          </w:p>
          <w:p>
            <w:pPr>
              <w:spacing w:line="360" w:lineRule="auto"/>
              <w:rPr>
                <w:rFonts w:hint="eastAsia" w:ascii="宋体" w:hAnsi="宋体" w:eastAsia="宋体" w:cs="宋体"/>
                <w:sz w:val="21"/>
                <w:szCs w:val="21"/>
              </w:rPr>
            </w:pPr>
            <w:r>
              <w:rPr>
                <w:rFonts w:hint="eastAsia" w:ascii="宋体" w:hAnsi="宋体" w:eastAsia="宋体" w:cs="宋体"/>
                <w:sz w:val="21"/>
                <w:szCs w:val="21"/>
              </w:rPr>
              <w:t>3）资源的可获取性：体系变更后，如增加新产品时，策划了资源的配置，如人员能力等方面。</w:t>
            </w:r>
          </w:p>
          <w:p>
            <w:pPr>
              <w:spacing w:line="360" w:lineRule="auto"/>
              <w:rPr>
                <w:rFonts w:hint="eastAsia" w:ascii="宋体" w:hAnsi="宋体" w:eastAsia="宋体" w:cs="宋体"/>
                <w:sz w:val="21"/>
                <w:szCs w:val="21"/>
              </w:rPr>
            </w:pPr>
            <w:r>
              <w:rPr>
                <w:rFonts w:hint="eastAsia" w:ascii="宋体" w:hAnsi="宋体" w:eastAsia="宋体" w:cs="宋体"/>
                <w:sz w:val="21"/>
                <w:szCs w:val="21"/>
              </w:rPr>
              <w:t>4）职责和权限的分配或调整：公司职能和权限进行重大调整时，应确保相应文件的变更，同时确保员工能够进行文件的沟通和学习，以确保体系的完整性。</w:t>
            </w:r>
          </w:p>
          <w:p>
            <w:pPr>
              <w:spacing w:line="360" w:lineRule="auto"/>
              <w:rPr>
                <w:rFonts w:hint="eastAsia" w:ascii="宋体" w:hAnsi="宋体" w:eastAsia="宋体" w:cs="宋体"/>
                <w:sz w:val="21"/>
                <w:szCs w:val="21"/>
              </w:rPr>
            </w:pPr>
            <w:r>
              <w:rPr>
                <w:rFonts w:hint="eastAsia" w:ascii="宋体" w:hAnsi="宋体" w:eastAsia="宋体" w:cs="宋体"/>
                <w:sz w:val="21"/>
                <w:szCs w:val="21"/>
              </w:rPr>
              <w:t>在实施变更时，公司考虑了其对目前质量管理体系范围的影响。</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目前企业无变更情况。</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资源总则</w:t>
            </w: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7.1.1</w:t>
            </w:r>
          </w:p>
        </w:tc>
        <w:tc>
          <w:tcPr>
            <w:tcW w:w="10004"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查问总经理，公司运行质量管理体系在策划资源需求。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在提供资源方面充分考虑了内部资源的实际情况，存在的不足将通过从外部引进相应的人力、硬件等资源进行补充。</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公司目前的基础设施，能够满足当前</w:t>
            </w:r>
            <w:r>
              <w:rPr>
                <w:rFonts w:hint="eastAsia" w:ascii="宋体" w:hAnsi="宋体" w:eastAsia="宋体" w:cs="宋体"/>
                <w:sz w:val="21"/>
                <w:szCs w:val="21"/>
                <w:lang w:val="en-US" w:eastAsia="zh-CN"/>
              </w:rPr>
              <w:t>质量</w:t>
            </w:r>
            <w:r>
              <w:rPr>
                <w:rFonts w:hint="eastAsia" w:ascii="宋体" w:hAnsi="宋体" w:eastAsia="宋体" w:cs="宋体"/>
                <w:sz w:val="21"/>
                <w:szCs w:val="21"/>
              </w:rPr>
              <w:t>体系的要求。公司将依据经营发展的需要，会不断补充与增加。通过现场观察及与领导沟通了解到，公司为确保管理体系的有效运行和持续改进，确保满足顾客要求，增强顾客满意，确定并提供了必要的资源，</w:t>
            </w:r>
            <w:r>
              <w:rPr>
                <w:rFonts w:hint="eastAsia" w:ascii="宋体" w:hAnsi="宋体" w:eastAsia="宋体" w:cs="宋体"/>
                <w:sz w:val="21"/>
                <w:szCs w:val="21"/>
                <w:lang w:val="en-US" w:eastAsia="zh-CN"/>
              </w:rPr>
              <w:t>提供《设备管理记录》：设备设施一览表：加工中心、数控车床、磨床、钻床等。办公设备一览表：电脑 、打印复印一体机、传真机、电话机，</w:t>
            </w:r>
            <w:r>
              <w:rPr>
                <w:rFonts w:hint="eastAsia" w:ascii="宋体" w:hAnsi="宋体" w:eastAsia="宋体" w:cs="宋体"/>
                <w:sz w:val="21"/>
                <w:szCs w:val="21"/>
              </w:rPr>
              <w:t>目前</w:t>
            </w:r>
            <w:r>
              <w:rPr>
                <w:rFonts w:hint="eastAsia" w:ascii="宋体" w:hAnsi="宋体" w:eastAsia="宋体" w:cs="宋体"/>
                <w:sz w:val="21"/>
                <w:szCs w:val="21"/>
                <w:lang w:val="en-US" w:eastAsia="zh-CN"/>
              </w:rPr>
              <w:t>生产、</w:t>
            </w:r>
            <w:r>
              <w:rPr>
                <w:rFonts w:hint="eastAsia" w:ascii="宋体" w:hAnsi="宋体" w:eastAsia="宋体" w:cs="宋体"/>
                <w:sz w:val="21"/>
                <w:szCs w:val="21"/>
              </w:rPr>
              <w:t>办公室等资源配备基本能满足要求，机构设置合理。经过管理体系运行证明，现有资源可满足体系和</w:t>
            </w:r>
            <w:r>
              <w:rPr>
                <w:rFonts w:hint="eastAsia" w:ascii="宋体" w:hAnsi="宋体" w:eastAsia="宋体" w:cs="宋体"/>
                <w:sz w:val="21"/>
                <w:szCs w:val="21"/>
                <w:lang w:val="en-US" w:eastAsia="zh-CN"/>
              </w:rPr>
              <w:t>销售</w:t>
            </w:r>
            <w:r>
              <w:rPr>
                <w:rFonts w:hint="eastAsia" w:ascii="宋体" w:hAnsi="宋体" w:eastAsia="宋体" w:cs="宋体"/>
                <w:sz w:val="21"/>
                <w:szCs w:val="21"/>
              </w:rPr>
              <w:t>的要求。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沟通</w:t>
            </w:r>
          </w:p>
        </w:tc>
        <w:tc>
          <w:tcPr>
            <w:tcW w:w="960" w:type="dxa"/>
            <w:vAlign w:val="center"/>
          </w:tcPr>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7.4  </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组织在各部门之间建立了与体系有关的信息通渠沟道，借助于会议、电话、口头交流等方式使全体员工达到沟通和理解。目前各部门协调一致，工作基本理顺。</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cs="宋体"/>
                <w:sz w:val="21"/>
                <w:szCs w:val="21"/>
                <w:lang w:val="en-US" w:eastAsia="zh-CN"/>
              </w:rPr>
              <w:t>李蓬军</w:t>
            </w:r>
            <w:r>
              <w:rPr>
                <w:rFonts w:hint="eastAsia" w:ascii="宋体" w:hAnsi="宋体" w:eastAsia="宋体" w:cs="宋体"/>
                <w:sz w:val="21"/>
                <w:szCs w:val="21"/>
              </w:rPr>
              <w:t xml:space="preserve">定期主持经营办公例会，分析公司的发展、市场情况和体系运行是否有效，管理目标完成情况，满足顾客要求和法规程度，改进建议等内部管理存在问题等。  </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cs="宋体"/>
                <w:sz w:val="21"/>
                <w:szCs w:val="21"/>
                <w:lang w:val="en-US" w:eastAsia="zh-CN"/>
              </w:rPr>
              <w:t>李蓬军</w:t>
            </w:r>
            <w:r>
              <w:rPr>
                <w:rFonts w:hint="eastAsia" w:ascii="宋体" w:hAnsi="宋体" w:eastAsia="宋体" w:cs="宋体"/>
                <w:sz w:val="21"/>
                <w:szCs w:val="21"/>
              </w:rPr>
              <w:t xml:space="preserve">为协商、参与提供了时间、机会、培训、资源等保障，明确了沟通、协商、参与渠道，消除了障碍和壁垒。 </w:t>
            </w:r>
          </w:p>
          <w:p>
            <w:pPr>
              <w:spacing w:line="360" w:lineRule="auto"/>
              <w:rPr>
                <w:rFonts w:hint="eastAsia" w:ascii="宋体" w:hAnsi="宋体" w:eastAsia="宋体" w:cs="宋体"/>
                <w:sz w:val="21"/>
                <w:szCs w:val="21"/>
              </w:rPr>
            </w:pPr>
            <w:r>
              <w:rPr>
                <w:rFonts w:hint="eastAsia" w:ascii="宋体" w:hAnsi="宋体" w:eastAsia="宋体" w:cs="宋体"/>
                <w:sz w:val="21"/>
                <w:szCs w:val="21"/>
              </w:rPr>
              <w:t>管代</w:t>
            </w:r>
            <w:r>
              <w:rPr>
                <w:rFonts w:hint="eastAsia" w:ascii="宋体" w:hAnsi="宋体" w:cs="宋体"/>
                <w:sz w:val="21"/>
                <w:szCs w:val="21"/>
                <w:lang w:val="en-US" w:eastAsia="zh-CN"/>
              </w:rPr>
              <w:t>施多伟</w:t>
            </w:r>
            <w:r>
              <w:rPr>
                <w:rFonts w:hint="eastAsia" w:ascii="宋体" w:hAnsi="宋体" w:eastAsia="宋体" w:cs="宋体"/>
                <w:sz w:val="21"/>
                <w:szCs w:val="21"/>
              </w:rPr>
              <w:t>介绍公司规模较小，组织为各部门管理人员及基层工作人员明确了职责和权限，各部门管理人风险和机遇评价和控制措施的确定，在确定相关方的需求和期望时进行了适当的协商，共同参与了质量方针和目标的制定和评审，共同协商如何履行法律法规要求和其他要求，在确定管理体系的监视和测量及内部审核方案和持续改进方向时进行了事先协商。日常对于质量信息主要利用会议、培训、座谈、电话、网络、收文等方式进行内外部沟通和协商。</w:t>
            </w:r>
          </w:p>
          <w:p>
            <w:pPr>
              <w:spacing w:line="360" w:lineRule="auto"/>
              <w:rPr>
                <w:rFonts w:hint="eastAsia" w:ascii="宋体" w:hAnsi="宋体" w:eastAsia="宋体" w:cs="宋体"/>
                <w:sz w:val="21"/>
                <w:szCs w:val="21"/>
              </w:rPr>
            </w:pPr>
            <w:r>
              <w:rPr>
                <w:rFonts w:hint="eastAsia" w:ascii="宋体" w:hAnsi="宋体" w:eastAsia="宋体" w:cs="宋体"/>
                <w:sz w:val="21"/>
                <w:szCs w:val="21"/>
              </w:rPr>
              <w:t>现场查见会议记录、通知通报、培训记录、文件签收等组织内部培训方式相关记录。</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现有的沟通渠道和方法能满足要求。审核中未发现因沟通不利不及时而造成（影响）某项工作不能正常运行的情况</w:t>
            </w:r>
            <w:r>
              <w:rPr>
                <w:rFonts w:hint="eastAsia" w:ascii="宋体" w:hAnsi="宋体" w:eastAsia="宋体" w:cs="宋体"/>
                <w:sz w:val="21"/>
                <w:szCs w:val="21"/>
                <w:lang w:eastAsia="zh-CN"/>
              </w:rPr>
              <w:t>。</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管理评审</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 xml:space="preserve">：9.3  </w:t>
            </w:r>
          </w:p>
          <w:p>
            <w:pPr>
              <w:rPr>
                <w:rFonts w:hint="eastAsia" w:ascii="宋体" w:hAnsi="宋体" w:eastAsia="宋体" w:cs="宋体"/>
                <w:kern w:val="2"/>
                <w:sz w:val="21"/>
                <w:szCs w:val="21"/>
                <w:lang w:val="en-US" w:eastAsia="zh-CN" w:bidi="ar-SA"/>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查看《管理评审程序》，基本符合要求。组织于20</w:t>
            </w:r>
            <w:r>
              <w:rPr>
                <w:rFonts w:hint="eastAsia" w:ascii="宋体" w:hAnsi="宋体" w:eastAsia="宋体" w:cs="宋体"/>
                <w:sz w:val="21"/>
                <w:szCs w:val="21"/>
                <w:lang w:val="en-US" w:eastAsia="zh-CN"/>
              </w:rPr>
              <w:t>20</w:t>
            </w:r>
            <w:r>
              <w:rPr>
                <w:rFonts w:hint="eastAsia" w:ascii="宋体" w:hAnsi="宋体" w:eastAsia="宋体" w:cs="宋体"/>
                <w:sz w:val="21"/>
                <w:szCs w:val="21"/>
              </w:rPr>
              <w:t>.1</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30</w:t>
            </w:r>
            <w:r>
              <w:rPr>
                <w:rFonts w:hint="eastAsia" w:ascii="宋体" w:hAnsi="宋体" w:eastAsia="宋体" w:cs="宋体"/>
                <w:sz w:val="21"/>
                <w:szCs w:val="21"/>
              </w:rPr>
              <w:t>日进行了管理评审。</w:t>
            </w:r>
          </w:p>
          <w:p>
            <w:pPr>
              <w:spacing w:line="360" w:lineRule="auto"/>
              <w:rPr>
                <w:rFonts w:hint="eastAsia" w:ascii="宋体" w:hAnsi="宋体" w:eastAsia="宋体" w:cs="宋体"/>
                <w:sz w:val="21"/>
                <w:szCs w:val="21"/>
              </w:rPr>
            </w:pPr>
            <w:r>
              <w:rPr>
                <w:rFonts w:hint="eastAsia" w:ascii="宋体" w:hAnsi="宋体" w:eastAsia="宋体" w:cs="宋体"/>
                <w:sz w:val="21"/>
                <w:szCs w:val="21"/>
              </w:rPr>
              <w:t>查看 “管理评审计划”，由</w:t>
            </w:r>
            <w:r>
              <w:rPr>
                <w:rFonts w:hint="eastAsia" w:ascii="宋体" w:hAnsi="宋体" w:cs="宋体"/>
                <w:sz w:val="21"/>
                <w:szCs w:val="21"/>
                <w:lang w:val="en-US" w:eastAsia="zh-CN"/>
              </w:rPr>
              <w:t>施多伟</w:t>
            </w:r>
            <w:r>
              <w:rPr>
                <w:rFonts w:hint="eastAsia" w:ascii="宋体" w:hAnsi="宋体" w:eastAsia="宋体" w:cs="宋体"/>
                <w:sz w:val="21"/>
                <w:szCs w:val="21"/>
              </w:rPr>
              <w:t>签发；内容包括；评审目的、评审时间、参加部门人员、评审输入内容等。</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输入：包括组织的内外部环境变化、顾客满意和相关方的反馈、公司管理目标指标的执行情况、产品质量和顾客满意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管理评审输出：</w:t>
            </w:r>
          </w:p>
          <w:p>
            <w:pPr>
              <w:spacing w:line="360" w:lineRule="auto"/>
              <w:rPr>
                <w:rFonts w:hint="eastAsia" w:ascii="宋体" w:hAnsi="宋体" w:eastAsia="宋体" w:cs="宋体"/>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360" w:lineRule="auto"/>
              <w:rPr>
                <w:rFonts w:hint="eastAsia" w:ascii="宋体" w:hAnsi="宋体" w:eastAsia="宋体" w:cs="宋体"/>
                <w:sz w:val="21"/>
                <w:szCs w:val="21"/>
              </w:rPr>
            </w:pPr>
            <w:r>
              <w:rPr>
                <w:rFonts w:hint="eastAsia" w:ascii="宋体" w:hAnsi="宋体" w:eastAsia="宋体" w:cs="宋体"/>
                <w:sz w:val="21"/>
                <w:szCs w:val="21"/>
              </w:rPr>
              <w:t>提出了改进措施：</w:t>
            </w:r>
          </w:p>
          <w:p>
            <w:pPr>
              <w:spacing w:line="360" w:lineRule="auto"/>
              <w:rPr>
                <w:rFonts w:hint="eastAsia" w:ascii="宋体" w:hAnsi="宋体" w:eastAsia="宋体" w:cs="宋体"/>
                <w:sz w:val="21"/>
                <w:szCs w:val="21"/>
              </w:rPr>
            </w:pPr>
            <w:r>
              <w:rPr>
                <w:rFonts w:hint="eastAsia" w:ascii="宋体" w:hAnsi="宋体" w:eastAsia="宋体" w:cs="宋体"/>
                <w:sz w:val="21"/>
                <w:szCs w:val="21"/>
              </w:rPr>
              <w:t>加强培训，在202</w:t>
            </w:r>
            <w:r>
              <w:rPr>
                <w:rFonts w:hint="eastAsia" w:ascii="宋体" w:hAnsi="宋体" w:cs="宋体"/>
                <w:sz w:val="21"/>
                <w:szCs w:val="21"/>
                <w:lang w:val="en-US" w:eastAsia="zh-CN"/>
              </w:rPr>
              <w:t>1</w:t>
            </w:r>
            <w:r>
              <w:rPr>
                <w:rFonts w:hint="eastAsia" w:ascii="宋体" w:hAnsi="宋体" w:eastAsia="宋体" w:cs="宋体"/>
                <w:sz w:val="21"/>
                <w:szCs w:val="21"/>
              </w:rPr>
              <w:t>年</w:t>
            </w:r>
            <w:r>
              <w:rPr>
                <w:rFonts w:hint="eastAsia" w:ascii="宋体" w:hAnsi="宋体" w:cs="宋体"/>
                <w:sz w:val="21"/>
                <w:szCs w:val="21"/>
                <w:lang w:val="en-US" w:eastAsia="zh-CN"/>
              </w:rPr>
              <w:t>6月</w:t>
            </w:r>
            <w:r>
              <w:rPr>
                <w:rFonts w:hint="eastAsia" w:ascii="宋体" w:hAnsi="宋体" w:eastAsia="宋体" w:cs="宋体"/>
                <w:sz w:val="21"/>
                <w:szCs w:val="21"/>
              </w:rPr>
              <w:t>前，增加骨干人员的管理知识培训和GB/T 19001-2016知识的培训内容,由综合部负责。</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管理评审的策划及实施符合要求。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改进</w:t>
            </w:r>
          </w:p>
          <w:p>
            <w:pPr>
              <w:rPr>
                <w:rFonts w:hint="eastAsia" w:ascii="宋体" w:hAnsi="宋体" w:eastAsia="宋体" w:cs="宋体"/>
                <w:kern w:val="2"/>
                <w:sz w:val="21"/>
                <w:szCs w:val="21"/>
                <w:lang w:val="en-US" w:eastAsia="zh-CN" w:bidi="ar-SA"/>
              </w:rPr>
            </w:pP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：10.1、10.3</w:t>
            </w:r>
          </w:p>
          <w:p>
            <w:pPr>
              <w:spacing w:line="360" w:lineRule="auto"/>
              <w:rPr>
                <w:rFonts w:hint="eastAsia" w:ascii="宋体" w:hAnsi="宋体" w:eastAsia="宋体" w:cs="宋体"/>
                <w:kern w:val="2"/>
                <w:sz w:val="21"/>
                <w:szCs w:val="21"/>
                <w:lang w:val="en-US" w:eastAsia="zh-CN" w:bidi="ar-SA"/>
              </w:rPr>
            </w:pPr>
          </w:p>
        </w:tc>
        <w:tc>
          <w:tcPr>
            <w:tcW w:w="10004"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管理者代表组织持续改进过程的策划工作，由</w:t>
            </w:r>
            <w:r>
              <w:rPr>
                <w:rFonts w:hint="eastAsia" w:ascii="宋体" w:hAnsi="宋体" w:eastAsia="宋体" w:cs="宋体"/>
                <w:sz w:val="21"/>
                <w:szCs w:val="21"/>
                <w:lang w:val="en-US" w:eastAsia="zh-CN"/>
              </w:rPr>
              <w:t>综合部</w:t>
            </w:r>
            <w:r>
              <w:rPr>
                <w:rFonts w:hint="eastAsia" w:ascii="宋体" w:hAnsi="宋体" w:eastAsia="宋体" w:cs="宋体"/>
                <w:sz w:val="21"/>
                <w:szCs w:val="21"/>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国家/地方抽查、顾客满意、相关方投诉处理</w:t>
            </w:r>
          </w:p>
        </w:tc>
        <w:tc>
          <w:tcPr>
            <w:tcW w:w="960" w:type="dxa"/>
            <w:vAlign w:val="top"/>
          </w:tcPr>
          <w:p>
            <w:pPr>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自公司成立以来，未受到上级主管部门有关质量、环境问题、职业健康安全的行政处罚。未发生相关方的投诉。</w:t>
            </w:r>
          </w:p>
          <w:p>
            <w:pPr>
              <w:spacing w:line="360" w:lineRule="auto"/>
              <w:rPr>
                <w:rFonts w:hint="eastAsia" w:ascii="宋体" w:hAnsi="宋体" w:eastAsia="宋体" w:cs="宋体"/>
                <w:sz w:val="21"/>
                <w:szCs w:val="21"/>
              </w:rPr>
            </w:pPr>
            <w:r>
              <w:rPr>
                <w:rFonts w:hint="eastAsia" w:ascii="宋体" w:hAnsi="宋体" w:eastAsia="宋体" w:cs="宋体"/>
                <w:sz w:val="21"/>
                <w:szCs w:val="21"/>
              </w:rPr>
              <w:t>暂时没有国家/地方抽查情况。</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目前没有相关行政主管部门的检查处罚，在审核现场也未发现抽查、相关方投诉等情况。</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验证资质</w:t>
            </w:r>
          </w:p>
        </w:tc>
        <w:tc>
          <w:tcPr>
            <w:tcW w:w="960" w:type="dxa"/>
            <w:vAlign w:val="top"/>
          </w:tcPr>
          <w:p>
            <w:pPr>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提供了组织营业执照均为有效。</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一阶段问题验证</w:t>
            </w:r>
          </w:p>
        </w:tc>
        <w:tc>
          <w:tcPr>
            <w:tcW w:w="960" w:type="dxa"/>
            <w:vAlign w:val="top"/>
          </w:tcPr>
          <w:p>
            <w:pPr>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一阶段审核时发现的问题，经现场验证已关闭，整改措施有效。</w:t>
            </w:r>
          </w:p>
        </w:tc>
        <w:tc>
          <w:tcPr>
            <w:tcW w:w="1585" w:type="dxa"/>
          </w:tcPr>
          <w:p>
            <w:pPr>
              <w:rPr>
                <w:rFonts w:hint="eastAsia" w:ascii="宋体" w:hAnsi="宋体" w:eastAsia="宋体" w:cs="宋体"/>
                <w:sz w:val="21"/>
                <w:szCs w:val="21"/>
              </w:rPr>
            </w:p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EC04DF"/>
    <w:rsid w:val="19EE0A69"/>
    <w:rsid w:val="268E1723"/>
    <w:rsid w:val="2CC62ADF"/>
    <w:rsid w:val="31A80138"/>
    <w:rsid w:val="46946AFE"/>
    <w:rsid w:val="4EF63ADD"/>
    <w:rsid w:val="528F7A75"/>
    <w:rsid w:val="628C32BF"/>
    <w:rsid w:val="7A1C7C0B"/>
    <w:rsid w:val="7BF24E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9"/>
    <w:pPr>
      <w:keepNext/>
      <w:jc w:val="center"/>
      <w:outlineLvl w:val="1"/>
    </w:pPr>
    <w:rPr>
      <w:rFonts w:ascii="宋体" w:hAnsi="宋体"/>
      <w:b/>
      <w:sz w:val="5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rFonts w:ascii="Times New Roman" w:hAnsi="Times New Roman" w:eastAsia="宋体" w:cs="Times New Roman"/>
      <w:sz w:val="18"/>
      <w:szCs w:val="18"/>
    </w:rPr>
  </w:style>
  <w:style w:type="character" w:customStyle="1" w:styleId="10">
    <w:name w:val="页脚 Char"/>
    <w:basedOn w:val="8"/>
    <w:link w:val="5"/>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2021-03-11T23:59:09Z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