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北京华东电气股份有限公司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Beijing Huadong Electric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北京市北京经济技术开发区荣华南路16号1幢B座408</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100017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408, block B, building 1, no. 16, South China Road, Beijing Economic and Technological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北京市通州区中关村科技园区通州园金桥科技产业基地景盛北三街12号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101102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12, North Third Street, Jingsheng, Jinqiao Science and technology industrial base, Tongzhou Garden, Zhongguancun Science and Technology Park, Tongzhou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91110302101670003B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13581638906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王钰洲</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王怀亮</w:t>
      </w:r>
      <w:bookmarkEnd w:id="11"/>
      <w:r>
        <w:rPr>
          <w:rFonts w:hint="eastAsia"/>
          <w:b/>
          <w:color w:val="000000" w:themeColor="text1"/>
          <w:sz w:val="22"/>
          <w:szCs w:val="22"/>
        </w:rPr>
        <w:t>组织人数：</w:t>
      </w:r>
      <w:bookmarkStart w:id="12" w:name="企业人数"/>
      <w:r>
        <w:rPr>
          <w:b/>
          <w:color w:val="000000" w:themeColor="text1"/>
          <w:sz w:val="22"/>
          <w:szCs w:val="22"/>
        </w:rPr>
        <w:t>33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rFonts w:ascii="微软雅黑" w:hAnsi="微软雅黑" w:eastAsia="微软雅黑" w:cs="微软雅黑"/>
          <w:i w:val="0"/>
          <w:iCs w:val="0"/>
          <w:caps w:val="0"/>
          <w:color w:val="333333"/>
          <w:spacing w:val="0"/>
          <w:kern w:val="2"/>
          <w:sz w:val="17"/>
          <w:szCs w:val="17"/>
          <w:shd w:val="clear" w:fill="F5F5F5"/>
          <w:lang w:val="en-US" w:eastAsia="zh-CN" w:bidi="ar-SA"/>
        </w:rPr>
      </w:pPr>
      <w:r>
        <w:rPr>
          <w:rFonts w:hint="eastAsia" w:ascii="微软雅黑" w:hAnsi="微软雅黑" w:eastAsia="微软雅黑" w:cs="微软雅黑"/>
          <w:i w:val="0"/>
          <w:iCs w:val="0"/>
          <w:caps w:val="0"/>
          <w:color w:val="333333"/>
          <w:spacing w:val="0"/>
          <w:kern w:val="2"/>
          <w:sz w:val="17"/>
          <w:szCs w:val="17"/>
          <w:shd w:val="clear" w:fill="F5F5F5"/>
          <w:lang w:val="en-US" w:eastAsia="zh-CN" w:bidi="ar-SA"/>
        </w:rPr>
        <w:t>Q：252KV级气体绝缘金属封闭开关设备及高/低压开关成套设备、10KV户内真空断路器、SF6户外柱上断路器的设计、开发、生产（仅限3C认证范围内）</w:t>
      </w:r>
    </w:p>
    <w:p>
      <w:pPr>
        <w:rPr>
          <w:rFonts w:ascii="微软雅黑" w:hAnsi="微软雅黑" w:eastAsia="微软雅黑" w:cs="微软雅黑"/>
          <w:i w:val="0"/>
          <w:iCs w:val="0"/>
          <w:caps w:val="0"/>
          <w:color w:val="333333"/>
          <w:spacing w:val="0"/>
          <w:kern w:val="2"/>
          <w:sz w:val="17"/>
          <w:szCs w:val="17"/>
          <w:shd w:val="clear" w:fill="F5F5F5"/>
          <w:lang w:val="en-US" w:eastAsia="zh-CN" w:bidi="ar-SA"/>
        </w:rPr>
      </w:pPr>
      <w:r>
        <w:rPr>
          <w:rFonts w:hint="eastAsia" w:ascii="微软雅黑" w:hAnsi="微软雅黑" w:eastAsia="微软雅黑" w:cs="微软雅黑"/>
          <w:i w:val="0"/>
          <w:iCs w:val="0"/>
          <w:caps w:val="0"/>
          <w:color w:val="333333"/>
          <w:spacing w:val="0"/>
          <w:kern w:val="2"/>
          <w:sz w:val="17"/>
          <w:szCs w:val="17"/>
          <w:shd w:val="clear" w:fill="F5F5F5"/>
          <w:lang w:val="en-US" w:eastAsia="zh-CN" w:bidi="ar-SA"/>
        </w:rPr>
        <w:t>E：252KV级气体绝缘金属封闭开关设备及高/低压开关成套设备、10KV户内真空断路器、SF6户外柱上断路器的设计、开发、生产（仅限3C认证范围内）所涉及场所的相关环境管理活动</w:t>
      </w:r>
    </w:p>
    <w:p>
      <w:pPr>
        <w:rPr>
          <w:rFonts w:ascii="微软雅黑" w:hAnsi="微软雅黑" w:eastAsia="微软雅黑" w:cs="微软雅黑"/>
          <w:i w:val="0"/>
          <w:iCs w:val="0"/>
          <w:caps w:val="0"/>
          <w:color w:val="333333"/>
          <w:spacing w:val="0"/>
          <w:kern w:val="2"/>
          <w:sz w:val="17"/>
          <w:szCs w:val="17"/>
          <w:shd w:val="clear" w:fill="F5F5F5"/>
          <w:lang w:val="en-US" w:eastAsia="zh-CN" w:bidi="ar-SA"/>
        </w:rPr>
      </w:pPr>
      <w:r>
        <w:rPr>
          <w:rFonts w:hint="eastAsia" w:ascii="微软雅黑" w:hAnsi="微软雅黑" w:eastAsia="微软雅黑" w:cs="微软雅黑"/>
          <w:i w:val="0"/>
          <w:iCs w:val="0"/>
          <w:caps w:val="0"/>
          <w:color w:val="333333"/>
          <w:spacing w:val="0"/>
          <w:kern w:val="2"/>
          <w:sz w:val="17"/>
          <w:szCs w:val="17"/>
          <w:shd w:val="clear" w:fill="F5F5F5"/>
          <w:lang w:val="en-US" w:eastAsia="zh-CN" w:bidi="ar-SA"/>
        </w:rPr>
        <w:t>O：252KV级气体绝缘金属封闭开关设备及高/低压开关成套设备、10KV户内真空断路器、SF6户外柱上断路器的设计、开发、生产（仅限3C认证范围内）所涉及场所的相关职业健康安全管理活动</w:t>
      </w:r>
    </w:p>
    <w:p>
      <w:pPr>
        <w:pStyle w:val="2"/>
        <w:spacing w:line="240" w:lineRule="auto"/>
        <w:ind w:firstLine="0"/>
        <w:rPr>
          <w:rFonts w:ascii="微软雅黑" w:hAnsi="微软雅黑" w:eastAsia="微软雅黑" w:cs="微软雅黑"/>
          <w:i w:val="0"/>
          <w:iCs w:val="0"/>
          <w:caps w:val="0"/>
          <w:color w:val="333333"/>
          <w:spacing w:val="0"/>
          <w:sz w:val="17"/>
          <w:szCs w:val="17"/>
          <w:shd w:val="clear" w:fill="F5F5F5"/>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17"/>
          <w:szCs w:val="17"/>
          <w:shd w:val="clear" w:fill="F5F5F5"/>
        </w:rPr>
        <w:t>Environmental Management activities related to the design, development and production of 252 kv gas insulated metal enclosed switchgear and high/low voltage switchgear, 10 kv indoor vacuum circuit breaker and SF6 outdoor on-pole circuit breaker (only within the scope of 3C certification)</w:t>
      </w:r>
    </w:p>
    <w:p>
      <w:pPr>
        <w:pStyle w:val="2"/>
        <w:spacing w:line="240" w:lineRule="auto"/>
        <w:ind w:firstLine="0"/>
        <w:rPr>
          <w:rFonts w:ascii="微软雅黑" w:hAnsi="微软雅黑" w:eastAsia="微软雅黑" w:cs="微软雅黑"/>
          <w:i w:val="0"/>
          <w:iCs w:val="0"/>
          <w:caps w:val="0"/>
          <w:color w:val="333333"/>
          <w:spacing w:val="0"/>
          <w:sz w:val="17"/>
          <w:szCs w:val="17"/>
          <w:shd w:val="clear" w:fill="F5F5F5"/>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iCs w:val="0"/>
          <w:caps w:val="0"/>
          <w:color w:val="333333"/>
          <w:spacing w:val="0"/>
          <w:sz w:val="17"/>
          <w:szCs w:val="17"/>
          <w:shd w:val="clear" w:fill="F5F5F5"/>
        </w:rPr>
        <w:t>Environmental Management activities related to the design, development and production of 252 kv gas insulated metal enclosed switchgear and high/low voltage switchgear, 10 kv indoor vacuum circuit breaker and SF6 outdoor on-pole circuit breaker (except in the scope of 3C certification)</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iCs w:val="0"/>
          <w:caps w:val="0"/>
          <w:color w:val="333333"/>
          <w:spacing w:val="0"/>
          <w:sz w:val="17"/>
          <w:szCs w:val="17"/>
          <w:shd w:val="clear" w:fill="F5F5F5"/>
        </w:rPr>
        <w:t>Occupational Health and safety management activities related to the design, development and production of 252 kv gas insulated metal enclosed switchgear and high/low voltage switchgear, 10 kv indoor vacuum circuit breaker and SF6 outdoor on-pole circuit breaker (within the scope of 3C certification only)</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default" w:eastAsia="宋体"/>
          <w:b/>
          <w:color w:val="000000" w:themeColor="text1"/>
          <w:sz w:val="22"/>
          <w:szCs w:val="22"/>
          <w:lang w:val="en-US" w:eastAsia="zh-CN"/>
        </w:rPr>
      </w:pPr>
      <w:bookmarkStart w:id="15" w:name="_GoBack"/>
      <w:bookmarkEnd w:id="15"/>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2021.3.18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4EA6974"/>
    <w:rsid w:val="4F5F0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2021-03-15T07:45:20Z</cp:lastPrinted>
  <dcterms:modified xsi:type="dcterms:W3CDTF">2021-03-15T07:45:25Z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99079214F82A4CAFA6598CDC13590FC8</vt:lpwstr>
  </property>
</Properties>
</file>