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rPr>
                <w:rFonts w:ascii="宋体" w:hAnsi="宋体"/>
                <w:sz w:val="24"/>
              </w:rPr>
            </w:pPr>
            <w:r>
              <w:rPr>
                <w:rFonts w:hint="eastAsia" w:ascii="宋体" w:hAnsi="宋体" w:cs="宋体"/>
                <w:sz w:val="24"/>
                <w:szCs w:val="24"/>
              </w:rPr>
              <w:t>受审核部门：</w:t>
            </w:r>
            <w:r>
              <w:rPr>
                <w:rFonts w:hint="eastAsia" w:ascii="宋体" w:hAnsi="宋体" w:cs="宋体"/>
                <w:b/>
                <w:bCs/>
                <w:sz w:val="24"/>
                <w:szCs w:val="24"/>
              </w:rPr>
              <w:t>生产部</w:t>
            </w:r>
            <w:r>
              <w:rPr>
                <w:rFonts w:hint="eastAsia" w:ascii="宋体" w:hAnsi="宋体" w:cs="宋体"/>
                <w:sz w:val="24"/>
                <w:szCs w:val="24"/>
              </w:rPr>
              <w:t xml:space="preserve">    主管领导：</w:t>
            </w:r>
            <w:r>
              <w:rPr>
                <w:rFonts w:hint="default"/>
                <w:lang w:val="en-US" w:eastAsia="zh-CN"/>
              </w:rPr>
              <w:t>龙毅</w:t>
            </w:r>
            <w:r>
              <w:rPr>
                <w:rFonts w:hint="eastAsia"/>
                <w:lang w:val="en-US" w:eastAsia="zh-CN"/>
              </w:rPr>
              <w:t xml:space="preserve"> </w:t>
            </w:r>
            <w:r>
              <w:rPr>
                <w:rFonts w:hint="eastAsia" w:ascii="Arial" w:hAnsi="Arial" w:cs="Arial"/>
                <w:color w:val="000000"/>
                <w:kern w:val="0"/>
                <w:szCs w:val="21"/>
              </w:rPr>
              <w:t xml:space="preserve"> </w:t>
            </w:r>
            <w:r>
              <w:rPr>
                <w:rFonts w:ascii="Arial" w:hAnsi="Arial" w:cs="Arial"/>
                <w:color w:val="000000"/>
                <w:kern w:val="0"/>
                <w:szCs w:val="21"/>
              </w:rPr>
              <w:t xml:space="preserve">  </w:t>
            </w:r>
            <w:r>
              <w:rPr>
                <w:rFonts w:hint="eastAsia" w:ascii="宋体" w:hAnsi="宋体" w:cs="宋体"/>
                <w:sz w:val="24"/>
                <w:szCs w:val="24"/>
              </w:rPr>
              <w:t>陪同人员：</w:t>
            </w:r>
            <w:r>
              <w:rPr>
                <w:rFonts w:hint="default"/>
                <w:lang w:val="en-US" w:eastAsia="zh-CN"/>
              </w:rPr>
              <w:t>曹政</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审核时间：202</w:t>
            </w:r>
            <w:r>
              <w:rPr>
                <w:rFonts w:hint="eastAsia" w:ascii="宋体" w:hAnsi="宋体" w:cs="宋体"/>
                <w:sz w:val="24"/>
                <w:szCs w:val="24"/>
                <w:lang w:val="en-US" w:eastAsia="zh-CN"/>
              </w:rPr>
              <w:t>1.3.15</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snapToGrid w:val="0"/>
              <w:spacing w:line="260" w:lineRule="exact"/>
              <w:rPr>
                <w:rFonts w:ascii="宋体" w:hAnsi="宋体" w:cs="宋体"/>
                <w:sz w:val="24"/>
                <w:szCs w:val="24"/>
              </w:rPr>
            </w:pPr>
            <w:r>
              <w:rPr>
                <w:rFonts w:hint="default" w:ascii="Times New Roman" w:hAnsi="Times New Roman" w:eastAsia="宋体" w:cs="Times New Roman"/>
                <w:color w:val="auto"/>
                <w:sz w:val="21"/>
                <w:szCs w:val="21"/>
              </w:rPr>
              <w:t>Q</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172" w:type="dxa"/>
            <w:vAlign w:val="center"/>
          </w:tcPr>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本部门主要负责基础设施的维护保养工作；工作环境的管理；</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产品实现的策划；</w:t>
            </w:r>
            <w:r>
              <w:rPr>
                <w:rFonts w:hint="eastAsia" w:ascii="宋体" w:hAnsi="宋体"/>
                <w:szCs w:val="21"/>
              </w:rPr>
              <w:t>252KV级气体绝缘金属封闭开关设</w:t>
            </w:r>
            <w:r>
              <w:rPr>
                <w:rFonts w:hint="eastAsia" w:ascii="宋体" w:hAnsi="宋体"/>
                <w:color w:val="auto"/>
                <w:szCs w:val="21"/>
              </w:rPr>
              <w:t>备及高/低压开</w:t>
            </w:r>
            <w:r>
              <w:rPr>
                <w:rFonts w:hint="eastAsia" w:ascii="宋体" w:hAnsi="宋体"/>
                <w:szCs w:val="21"/>
              </w:rPr>
              <w:t>关成套设备、10KV户内真空断路器、SF6户外柱上断路器的生产（仅限3C认证范围内）的组装</w:t>
            </w:r>
            <w:r>
              <w:rPr>
                <w:rFonts w:hint="eastAsia" w:ascii="宋体" w:hAnsi="宋体" w:cs="宋体"/>
                <w:color w:val="000000"/>
                <w:szCs w:val="21"/>
              </w:rPr>
              <w:t>的控制、不合格和纠正措施的控制、产品放行及相应环境和职业健康安全的运行控制。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color w:val="000000"/>
                <w:kern w:val="0"/>
                <w:szCs w:val="21"/>
              </w:rPr>
            </w:pP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auto"/>
                <w:szCs w:val="21"/>
              </w:rPr>
            </w:pPr>
            <w:r>
              <w:rPr>
                <w:rFonts w:hint="eastAsia" w:ascii="宋体" w:hAnsi="宋体" w:cs="宋体"/>
                <w:color w:val="auto"/>
                <w:szCs w:val="21"/>
              </w:rPr>
              <w:t>提供《目标分解表》，主要目标有:</w:t>
            </w:r>
          </w:p>
          <w:p>
            <w:pPr>
              <w:pStyle w:val="11"/>
              <w:rPr>
                <w:color w:val="auto"/>
              </w:rPr>
            </w:pPr>
            <w:r>
              <w:rPr>
                <w:rFonts w:hint="eastAsia"/>
                <w:color w:val="auto"/>
              </w:rPr>
              <w:t xml:space="preserve"> </w:t>
            </w:r>
            <w:r>
              <w:rPr>
                <w:color w:val="auto"/>
              </w:rPr>
              <w:t xml:space="preserve">  目标</w:t>
            </w:r>
            <w:r>
              <w:rPr>
                <w:rFonts w:hint="eastAsia"/>
                <w:color w:val="auto"/>
              </w:rPr>
              <w:t xml:space="preserve"> </w:t>
            </w:r>
            <w:r>
              <w:rPr>
                <w:color w:val="auto"/>
              </w:rPr>
              <w:t xml:space="preserve">                                 完成情况</w:t>
            </w:r>
          </w:p>
          <w:p>
            <w:pPr>
              <w:rPr>
                <w:color w:val="auto"/>
              </w:rPr>
            </w:pPr>
            <w:r>
              <w:rPr>
                <w:color w:val="auto"/>
              </w:rPr>
              <w:t xml:space="preserve">  生产任务完成率100%                        100%</w:t>
            </w:r>
          </w:p>
          <w:p>
            <w:pPr>
              <w:rPr>
                <w:color w:val="auto"/>
              </w:rPr>
            </w:pPr>
            <w:r>
              <w:rPr>
                <w:rFonts w:hint="eastAsia"/>
                <w:color w:val="auto"/>
              </w:rPr>
              <w:t>产品一次交检合格率</w:t>
            </w:r>
            <w:r>
              <w:rPr>
                <w:color w:val="auto"/>
              </w:rPr>
              <w:t>98%以上</w:t>
            </w:r>
            <w:r>
              <w:rPr>
                <w:rFonts w:hint="eastAsia"/>
                <w:color w:val="auto"/>
              </w:rPr>
              <w:t xml:space="preserve"> </w:t>
            </w:r>
            <w:r>
              <w:rPr>
                <w:color w:val="auto"/>
              </w:rPr>
              <w:t xml:space="preserve">                      100%</w:t>
            </w:r>
            <w:r>
              <w:rPr>
                <w:rFonts w:hint="eastAsia"/>
                <w:color w:val="auto"/>
              </w:rPr>
              <w:t xml:space="preserve"> </w:t>
            </w:r>
            <w:r>
              <w:rPr>
                <w:color w:val="auto"/>
              </w:rPr>
              <w:t xml:space="preserve">                           </w:t>
            </w:r>
          </w:p>
          <w:p>
            <w:pPr>
              <w:rPr>
                <w:color w:val="auto"/>
              </w:rPr>
            </w:pPr>
            <w:r>
              <w:rPr>
                <w:rFonts w:hint="eastAsia"/>
                <w:color w:val="auto"/>
              </w:rPr>
              <w:t>固体废物</w:t>
            </w:r>
            <w:r>
              <w:rPr>
                <w:color w:val="auto"/>
              </w:rPr>
              <w:t>100％分类                                 100%</w:t>
            </w:r>
          </w:p>
          <w:p>
            <w:pPr>
              <w:rPr>
                <w:color w:val="auto"/>
              </w:rPr>
            </w:pPr>
            <w:r>
              <w:rPr>
                <w:color w:val="auto"/>
              </w:rPr>
              <w:t xml:space="preserve">   安全事故发生率为零</w:t>
            </w:r>
            <w:r>
              <w:rPr>
                <w:rFonts w:hint="eastAsia"/>
                <w:color w:val="auto"/>
              </w:rPr>
              <w:t xml:space="preserve"> </w:t>
            </w:r>
            <w:r>
              <w:rPr>
                <w:color w:val="auto"/>
              </w:rPr>
              <w:t xml:space="preserve">                             0</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提供2020年7-2021.2月</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val="en-US" w:eastAsia="zh-CN"/>
              </w:rPr>
              <w:t>完成情况统计，目标均完成。且目标</w:t>
            </w:r>
            <w:r>
              <w:rPr>
                <w:rFonts w:hint="eastAsia" w:asciiTheme="minorEastAsia" w:hAnsiTheme="minorEastAsia" w:eastAsiaTheme="minorEastAsia" w:cstheme="minorEastAsia"/>
                <w:szCs w:val="21"/>
              </w:rPr>
              <w:t>与公司方针一致。</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提供有管理方案，方案可行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环境因素、危险源识别</w:t>
            </w:r>
          </w:p>
        </w:tc>
        <w:tc>
          <w:tcPr>
            <w:tcW w:w="107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pPr>
              <w:rPr>
                <w:rFonts w:ascii="Times New Roman" w:hAnsi="Times New Roman" w:eastAsia="宋体" w:cs="Times New Roman"/>
                <w:kern w:val="2"/>
                <w:sz w:val="21"/>
                <w:lang w:val="en-US" w:eastAsia="zh-CN" w:bidi="ar-SA"/>
              </w:rPr>
            </w:pPr>
          </w:p>
        </w:tc>
        <w:tc>
          <w:tcPr>
            <w:tcW w:w="11172" w:type="dxa"/>
            <w:vAlign w:val="center"/>
          </w:tcPr>
          <w:p>
            <w:pPr>
              <w:spacing w:line="394" w:lineRule="exact"/>
              <w:ind w:firstLine="420" w:firstLineChars="200"/>
              <w:rPr>
                <w:rFonts w:hint="eastAsia"/>
                <w:sz w:val="21"/>
                <w:szCs w:val="21"/>
              </w:rPr>
            </w:pP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252KV级气体绝缘金属封闭开关设备及高压开关成套设备、10KV户内真空断路器、SF6户外柱上断路器的设计及生产（3C认证范围内除外）</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w:t>
            </w:r>
            <w:r>
              <w:rPr>
                <w:rFonts w:hint="eastAsia"/>
                <w:sz w:val="21"/>
                <w:szCs w:val="21"/>
                <w:lang w:val="en-US" w:eastAsia="zh-CN"/>
              </w:rPr>
              <w:t>噪声</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11"/>
              <w:rPr>
                <w:rFonts w:hint="eastAsia"/>
              </w:rPr>
            </w:pP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、意外伤害、</w:t>
            </w:r>
            <w:r>
              <w:rPr>
                <w:rFonts w:hint="eastAsia"/>
                <w:sz w:val="21"/>
                <w:szCs w:val="21"/>
                <w:lang w:val="en-US" w:eastAsia="zh-CN"/>
              </w:rPr>
              <w:t>机械伤害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ind w:firstLine="420" w:firstLineChars="200"/>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11"/>
              <w:rPr>
                <w:rFonts w:hint="eastAsia" w:ascii="Times New Roman" w:hAnsi="Times New Roman" w:eastAsia="宋体" w:cs="Times New Roman"/>
                <w:b w:val="0"/>
                <w:bCs w:val="0"/>
                <w:spacing w:val="10"/>
                <w:kern w:val="2"/>
                <w:sz w:val="21"/>
                <w:szCs w:val="21"/>
                <w:lang w:val="en-US" w:eastAsia="zh-CN" w:bidi="ar-SA"/>
              </w:rPr>
            </w:pPr>
            <w:r>
              <w:rPr>
                <w:rFonts w:hint="eastAsia"/>
                <w:sz w:val="21"/>
                <w:szCs w:val="21"/>
              </w:rPr>
              <w:t>用LEC法对识别的危险源进行评价，本部门不可接受风险火灾、触电，评价基本准确。</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Q7.1.3</w:t>
            </w:r>
          </w:p>
          <w:p>
            <w:pPr>
              <w:spacing w:line="380" w:lineRule="exact"/>
              <w:rPr>
                <w:rFonts w:ascii="宋体" w:hAnsi="宋体" w:cs="宋体"/>
                <w:szCs w:val="21"/>
              </w:rPr>
            </w:pPr>
          </w:p>
        </w:tc>
        <w:tc>
          <w:tcPr>
            <w:tcW w:w="11172" w:type="dxa"/>
            <w:vAlign w:val="center"/>
          </w:tcPr>
          <w:p>
            <w:pPr>
              <w:spacing w:line="380" w:lineRule="exact"/>
              <w:ind w:firstLine="420" w:firstLineChars="200"/>
              <w:rPr>
                <w:szCs w:val="21"/>
              </w:rPr>
            </w:pPr>
            <w:r>
              <w:rPr>
                <w:rFonts w:hint="eastAsia"/>
                <w:szCs w:val="21"/>
              </w:rPr>
              <w:t>提供了《设备台帐》</w:t>
            </w:r>
          </w:p>
          <w:p>
            <w:pPr>
              <w:spacing w:line="380" w:lineRule="exact"/>
              <w:ind w:firstLine="420" w:firstLineChars="200"/>
              <w:rPr>
                <w:szCs w:val="21"/>
              </w:rPr>
            </w:pPr>
            <w:r>
              <w:rPr>
                <w:rFonts w:hint="eastAsia"/>
                <w:szCs w:val="21"/>
              </w:rPr>
              <w:t>显示配置的设备有</w:t>
            </w:r>
            <w:r>
              <w:rPr>
                <w:rFonts w:hint="eastAsia" w:ascii="宋体" w:hAnsi="宋体"/>
                <w:spacing w:val="-10"/>
                <w:sz w:val="20"/>
              </w:rPr>
              <w:t>手动泵浦、液压冲孔机、液压切断工具、液压曲板工具等</w:t>
            </w:r>
            <w:r>
              <w:rPr>
                <w:rFonts w:hint="eastAsia"/>
                <w:szCs w:val="21"/>
              </w:rPr>
              <w:t>等。</w:t>
            </w:r>
          </w:p>
          <w:p>
            <w:pPr>
              <w:spacing w:line="380" w:lineRule="exact"/>
              <w:ind w:firstLine="420" w:firstLineChars="200"/>
              <w:rPr>
                <w:szCs w:val="21"/>
              </w:rPr>
            </w:pPr>
            <w:r>
              <w:rPr>
                <w:rFonts w:hint="eastAsia"/>
                <w:szCs w:val="21"/>
              </w:rPr>
              <w:t>有设备维护保养要求，明确了维护保养产品、周期等。</w:t>
            </w:r>
          </w:p>
          <w:p>
            <w:pPr>
              <w:spacing w:line="380" w:lineRule="exact"/>
              <w:ind w:firstLine="420" w:firstLineChars="200"/>
              <w:rPr>
                <w:szCs w:val="21"/>
              </w:rPr>
            </w:pPr>
            <w:r>
              <w:rPr>
                <w:rFonts w:hint="eastAsia"/>
                <w:szCs w:val="21"/>
              </w:rPr>
              <w:t>提供了《设备维护保养计划》</w:t>
            </w:r>
          </w:p>
          <w:p>
            <w:pPr>
              <w:spacing w:line="380" w:lineRule="exact"/>
              <w:ind w:firstLine="420" w:firstLineChars="200"/>
              <w:rPr>
                <w:szCs w:val="21"/>
              </w:rPr>
            </w:pPr>
            <w:r>
              <w:rPr>
                <w:rFonts w:hint="eastAsia"/>
                <w:szCs w:val="21"/>
              </w:rPr>
              <w:t>查设备保养实施情况：每月进行保养，对设备清理、清洁、机件是否松脱等，查到</w:t>
            </w:r>
            <w:r>
              <w:rPr>
                <w:rFonts w:hint="eastAsia"/>
                <w:szCs w:val="21"/>
                <w:lang w:eastAsia="zh-CN"/>
              </w:rPr>
              <w:t>2020</w:t>
            </w:r>
            <w:r>
              <w:rPr>
                <w:rFonts w:hint="eastAsia"/>
                <w:szCs w:val="21"/>
              </w:rPr>
              <w:t>年9月进行保养，保养人员：王</w:t>
            </w:r>
            <w:r>
              <w:rPr>
                <w:rFonts w:hint="default"/>
                <w:lang w:val="en-US" w:eastAsia="zh-CN"/>
              </w:rPr>
              <w:t>龙毅</w:t>
            </w:r>
            <w:r>
              <w:rPr>
                <w:rFonts w:hint="eastAsia"/>
                <w:lang w:val="en-US" w:eastAsia="zh-CN"/>
              </w:rPr>
              <w:t xml:space="preserve"> </w:t>
            </w:r>
            <w:r>
              <w:rPr>
                <w:rFonts w:hint="eastAsia"/>
                <w:szCs w:val="21"/>
              </w:rPr>
              <w:t xml:space="preserve"> 检查人员：</w:t>
            </w:r>
            <w:r>
              <w:rPr>
                <w:rFonts w:hint="default"/>
                <w:lang w:val="en-US" w:eastAsia="zh-CN"/>
              </w:rPr>
              <w:t>王怀亮</w:t>
            </w:r>
            <w:r>
              <w:rPr>
                <w:rFonts w:hint="eastAsia"/>
                <w:szCs w:val="21"/>
              </w:rPr>
              <w:t>。</w:t>
            </w:r>
          </w:p>
          <w:p>
            <w:pPr>
              <w:spacing w:line="380" w:lineRule="exact"/>
              <w:ind w:firstLine="420" w:firstLineChars="200"/>
              <w:rPr>
                <w:szCs w:val="21"/>
              </w:rPr>
            </w:pPr>
            <w:r>
              <w:rPr>
                <w:rFonts w:hint="eastAsia"/>
                <w:szCs w:val="21"/>
              </w:rPr>
              <w:t>查设备维修记录：  时间：</w:t>
            </w:r>
            <w:r>
              <w:rPr>
                <w:rFonts w:hint="eastAsia"/>
                <w:szCs w:val="21"/>
                <w:lang w:eastAsia="zh-CN"/>
              </w:rPr>
              <w:t>2020</w:t>
            </w:r>
            <w:r>
              <w:rPr>
                <w:rFonts w:hint="eastAsia"/>
                <w:szCs w:val="21"/>
              </w:rPr>
              <w:t>年9月10日</w:t>
            </w:r>
          </w:p>
          <w:p>
            <w:pPr>
              <w:spacing w:line="380" w:lineRule="exact"/>
              <w:ind w:firstLine="420" w:firstLineChars="200"/>
              <w:rPr>
                <w:szCs w:val="21"/>
              </w:rPr>
            </w:pPr>
            <w:r>
              <w:rPr>
                <w:rFonts w:hint="eastAsia"/>
                <w:szCs w:val="21"/>
              </w:rPr>
              <w:t>设备：</w:t>
            </w:r>
            <w:r>
              <w:rPr>
                <w:rFonts w:hint="eastAsia" w:ascii="宋体" w:hAnsi="宋体"/>
                <w:color w:val="auto"/>
                <w:spacing w:val="-10"/>
                <w:sz w:val="20"/>
              </w:rPr>
              <w:t>手动泵浦</w:t>
            </w:r>
          </w:p>
          <w:p>
            <w:pPr>
              <w:spacing w:line="380" w:lineRule="exact"/>
              <w:ind w:firstLine="420" w:firstLineChars="200"/>
              <w:rPr>
                <w:szCs w:val="21"/>
              </w:rPr>
            </w:pPr>
            <w:r>
              <w:rPr>
                <w:rFonts w:hint="eastAsia"/>
                <w:szCs w:val="21"/>
              </w:rPr>
              <w:t>保养内容：除尘、注油、润滑。保养人：王</w:t>
            </w:r>
            <w:r>
              <w:rPr>
                <w:rFonts w:hint="default"/>
                <w:lang w:val="en-US" w:eastAsia="zh-CN"/>
              </w:rPr>
              <w:t>龙毅</w:t>
            </w:r>
            <w:r>
              <w:rPr>
                <w:rFonts w:hint="eastAsia"/>
                <w:lang w:val="en-US" w:eastAsia="zh-CN"/>
              </w:rPr>
              <w:t xml:space="preserve"> </w:t>
            </w:r>
            <w:r>
              <w:rPr>
                <w:rFonts w:hint="eastAsia"/>
                <w:szCs w:val="21"/>
              </w:rPr>
              <w:t xml:space="preserve"> 检查人员：</w:t>
            </w:r>
            <w:r>
              <w:rPr>
                <w:rFonts w:hint="default"/>
                <w:lang w:val="en-US" w:eastAsia="zh-CN"/>
              </w:rPr>
              <w:t>王怀亮</w:t>
            </w:r>
          </w:p>
          <w:p>
            <w:pPr>
              <w:spacing w:line="380" w:lineRule="exact"/>
              <w:ind w:firstLine="420" w:firstLineChars="200"/>
              <w:rPr>
                <w:szCs w:val="21"/>
              </w:rPr>
            </w:pPr>
            <w:r>
              <w:rPr>
                <w:rFonts w:hint="eastAsia"/>
                <w:szCs w:val="21"/>
              </w:rPr>
              <w:t>现场可见，工作设备良好，能满足目前工作需要。</w:t>
            </w:r>
          </w:p>
          <w:p>
            <w:pPr>
              <w:spacing w:line="380" w:lineRule="exact"/>
              <w:ind w:firstLine="420" w:firstLineChars="200"/>
              <w:rPr>
                <w:rFonts w:hint="default" w:eastAsia="宋体"/>
                <w:szCs w:val="21"/>
                <w:lang w:val="en-US" w:eastAsia="zh-CN"/>
              </w:rPr>
            </w:pPr>
            <w:r>
              <w:rPr>
                <w:rFonts w:hint="eastAsia"/>
                <w:szCs w:val="21"/>
              </w:rPr>
              <w:t>特种设备：</w:t>
            </w:r>
            <w:r>
              <w:rPr>
                <w:rFonts w:hint="eastAsia"/>
                <w:szCs w:val="21"/>
                <w:lang w:val="en-US" w:eastAsia="zh-CN"/>
              </w:rPr>
              <w:t>行车、叉车，见到检验报告，见附件</w:t>
            </w:r>
          </w:p>
          <w:p>
            <w:pPr>
              <w:pStyle w:val="11"/>
            </w:pPr>
            <w:r>
              <w:rPr>
                <w:rFonts w:hint="eastAsia"/>
              </w:rPr>
              <w:t xml:space="preserve"> </w:t>
            </w:r>
            <w:r>
              <w:t xml:space="preserve"> </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生产的策划</w:t>
            </w:r>
          </w:p>
          <w:p>
            <w:pPr>
              <w:spacing w:line="380" w:lineRule="exact"/>
              <w:rPr>
                <w:rFonts w:hint="eastAsia" w:ascii="宋体" w:hAnsi="宋体" w:cs="宋体"/>
                <w:color w:val="000000"/>
                <w:kern w:val="0"/>
                <w:szCs w:val="21"/>
                <w:lang w:val="en-US" w:eastAsia="zh-CN"/>
              </w:rPr>
            </w:pPr>
          </w:p>
          <w:p>
            <w:pPr>
              <w:spacing w:line="38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生产服务的提供的控制</w:t>
            </w:r>
          </w:p>
          <w:p>
            <w:pPr>
              <w:spacing w:line="380" w:lineRule="exact"/>
              <w:rPr>
                <w:rFonts w:hint="eastAsia" w:ascii="宋体" w:hAnsi="宋体" w:cs="宋体"/>
                <w:color w:val="000000"/>
                <w:kern w:val="0"/>
                <w:szCs w:val="21"/>
                <w:lang w:val="en-US" w:eastAsia="zh-CN"/>
              </w:rPr>
            </w:pPr>
          </w:p>
          <w:p>
            <w:pPr>
              <w:spacing w:line="3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产品的放行</w:t>
            </w:r>
          </w:p>
        </w:tc>
        <w:tc>
          <w:tcPr>
            <w:tcW w:w="1070" w:type="dxa"/>
          </w:tcPr>
          <w:p>
            <w:pPr>
              <w:spacing w:line="380" w:lineRule="exact"/>
              <w:rPr>
                <w:rFonts w:hint="eastAsia"/>
                <w:bCs/>
                <w:szCs w:val="21"/>
              </w:rPr>
            </w:pPr>
            <w:r>
              <w:rPr>
                <w:rFonts w:hint="eastAsia"/>
                <w:bCs/>
                <w:szCs w:val="21"/>
              </w:rPr>
              <w:t>Q8.1</w:t>
            </w:r>
          </w:p>
          <w:p>
            <w:pPr>
              <w:spacing w:line="380" w:lineRule="exact"/>
              <w:rPr>
                <w:rFonts w:hint="eastAsia"/>
                <w:bCs/>
                <w:szCs w:val="21"/>
              </w:rPr>
            </w:pPr>
          </w:p>
          <w:p>
            <w:pPr>
              <w:spacing w:line="380" w:lineRule="exact"/>
              <w:rPr>
                <w:rFonts w:hint="eastAsia"/>
                <w:bCs/>
                <w:szCs w:val="21"/>
                <w:lang w:val="en-US" w:eastAsia="zh-CN"/>
              </w:rPr>
            </w:pPr>
            <w:r>
              <w:rPr>
                <w:rFonts w:hint="eastAsia"/>
                <w:bCs/>
                <w:szCs w:val="21"/>
                <w:lang w:val="en-US" w:eastAsia="zh-CN"/>
              </w:rPr>
              <w:t>Q8.5.1</w:t>
            </w:r>
          </w:p>
          <w:p>
            <w:pPr>
              <w:spacing w:line="380" w:lineRule="exact"/>
              <w:rPr>
                <w:rFonts w:hint="eastAsia"/>
                <w:bCs/>
                <w:szCs w:val="21"/>
                <w:lang w:val="en-US" w:eastAsia="zh-CN"/>
              </w:rPr>
            </w:pPr>
          </w:p>
          <w:p>
            <w:pPr>
              <w:spacing w:line="380" w:lineRule="exact"/>
              <w:rPr>
                <w:rFonts w:hint="eastAsia"/>
                <w:bCs/>
                <w:szCs w:val="21"/>
                <w:lang w:val="en-US" w:eastAsia="zh-CN"/>
              </w:rPr>
            </w:pPr>
          </w:p>
          <w:p>
            <w:pPr>
              <w:spacing w:line="380" w:lineRule="exact"/>
              <w:rPr>
                <w:rFonts w:hint="default" w:ascii="宋体" w:hAnsi="宋体" w:eastAsia="宋体" w:cs="宋体"/>
                <w:szCs w:val="21"/>
                <w:lang w:val="en-US" w:eastAsia="zh-CN"/>
              </w:rPr>
            </w:pPr>
            <w:r>
              <w:rPr>
                <w:rFonts w:hint="eastAsia"/>
                <w:bCs/>
                <w:szCs w:val="21"/>
                <w:lang w:val="en-US" w:eastAsia="zh-CN"/>
              </w:rPr>
              <w:t>Q8.6</w:t>
            </w:r>
          </w:p>
        </w:tc>
        <w:tc>
          <w:tcPr>
            <w:tcW w:w="11172" w:type="dxa"/>
          </w:tcPr>
          <w:p>
            <w:pPr>
              <w:rPr>
                <w:color w:val="auto"/>
                <w:szCs w:val="21"/>
              </w:rPr>
            </w:pPr>
            <w:r>
              <w:rPr>
                <w:rFonts w:hint="eastAsia" w:ascii="宋体" w:hAnsi="宋体"/>
                <w:sz w:val="24"/>
                <w:szCs w:val="24"/>
              </w:rPr>
              <w:t>1.产品实现流程：</w:t>
            </w:r>
            <w:r>
              <w:rPr>
                <w:rFonts w:hint="eastAsia" w:ascii="宋体" w:hAnsi="宋体"/>
                <w:szCs w:val="21"/>
              </w:rPr>
              <w:t>3252KV级气体绝缘金属封闭</w:t>
            </w:r>
            <w:r>
              <w:rPr>
                <w:rFonts w:hint="eastAsia" w:ascii="宋体" w:hAnsi="宋体"/>
                <w:color w:val="auto"/>
                <w:szCs w:val="21"/>
              </w:rPr>
              <w:t>开关设备及高/低压开关成套设备、10KV户内真空断路器、SF6户外柱上断路器的生产（仅限3C认证范围内）</w:t>
            </w:r>
          </w:p>
          <w:p>
            <w:pPr>
              <w:rPr>
                <w:rFonts w:hint="eastAsia"/>
                <w:color w:val="auto"/>
                <w:lang w:val="en-US" w:eastAsia="zh-CN"/>
              </w:rPr>
            </w:pPr>
            <w:r>
              <w:rPr>
                <w:rFonts w:hint="eastAsia"/>
                <w:color w:val="auto"/>
                <w:lang w:val="en-US" w:eastAsia="zh-CN"/>
              </w:rPr>
              <w:t>生产工艺流程：</w:t>
            </w:r>
          </w:p>
          <w:p>
            <w:pPr>
              <w:rPr>
                <w:rFonts w:hint="eastAsia"/>
                <w:lang w:val="en-US" w:eastAsia="zh-CN"/>
              </w:rPr>
            </w:pPr>
            <w:r>
              <w:rPr>
                <w:rFonts w:hint="eastAsia"/>
                <w:lang w:val="en-US" w:eastAsia="zh-CN"/>
              </w:rPr>
              <w:t>元器件及柜体采购-一次元器件组装-二次元器件装配-导线敷设-母线装配-检验-入库</w:t>
            </w:r>
          </w:p>
          <w:p>
            <w:pPr>
              <w:pStyle w:val="11"/>
              <w:rPr>
                <w:rFonts w:hint="eastAsia"/>
                <w:szCs w:val="22"/>
              </w:rPr>
            </w:pPr>
          </w:p>
          <w:p>
            <w:pPr>
              <w:pStyle w:val="11"/>
              <w:rPr>
                <w:szCs w:val="22"/>
              </w:rPr>
            </w:pPr>
            <w:r>
              <w:rPr>
                <w:rFonts w:hint="eastAsia"/>
                <w:szCs w:val="22"/>
              </w:rPr>
              <w:t>其中特殊过程为：</w:t>
            </w:r>
            <w:r>
              <w:rPr>
                <w:rFonts w:hint="eastAsia"/>
                <w:szCs w:val="22"/>
                <w:lang w:val="en-US" w:eastAsia="zh-CN"/>
              </w:rPr>
              <w:t>装配</w:t>
            </w:r>
            <w:r>
              <w:rPr>
                <w:rFonts w:hint="eastAsia"/>
                <w:szCs w:val="22"/>
              </w:rPr>
              <w:t>过程</w:t>
            </w:r>
          </w:p>
          <w:p>
            <w:pPr>
              <w:spacing w:line="380" w:lineRule="exact"/>
              <w:ind w:firstLine="420" w:firstLineChars="200"/>
              <w:rPr>
                <w:rFonts w:ascii="宋体" w:hAnsi="宋体" w:cs="宋体"/>
                <w:color w:val="auto"/>
                <w:szCs w:val="21"/>
              </w:rPr>
            </w:pPr>
            <w:r>
              <w:rPr>
                <w:rFonts w:hint="eastAsia" w:ascii="宋体" w:hAnsi="宋体" w:cs="宋体"/>
                <w:color w:val="auto"/>
                <w:szCs w:val="21"/>
              </w:rPr>
              <w:t>2.形成了质量目标和相关的产品特性要求：</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生产任务完成率100%                       </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产品一次交检合格率98%以上                                             </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固体废物100％分类                                </w:t>
            </w:r>
          </w:p>
          <w:p>
            <w:pP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   安全事故发生率为零                           </w:t>
            </w:r>
          </w:p>
          <w:p>
            <w:pPr>
              <w:spacing w:line="380" w:lineRule="exact"/>
              <w:ind w:firstLine="420" w:firstLineChars="200"/>
              <w:rPr>
                <w:rFonts w:ascii="宋体" w:hAnsi="宋体" w:cs="宋体"/>
                <w:color w:val="auto"/>
                <w:szCs w:val="21"/>
              </w:rPr>
            </w:pPr>
            <w:r>
              <w:rPr>
                <w:rFonts w:hint="eastAsia" w:ascii="宋体" w:hAnsi="宋体" w:cs="宋体"/>
                <w:color w:val="auto"/>
                <w:szCs w:val="21"/>
              </w:rPr>
              <w:t>根据客户和相关标准的要求进行生产的提供。</w:t>
            </w:r>
          </w:p>
          <w:p>
            <w:pPr>
              <w:spacing w:line="380" w:lineRule="exact"/>
              <w:ind w:firstLine="420" w:firstLineChars="200"/>
              <w:rPr>
                <w:rFonts w:ascii="宋体" w:hAnsi="宋体" w:cs="宋体"/>
                <w:szCs w:val="21"/>
              </w:rPr>
            </w:pPr>
            <w:r>
              <w:rPr>
                <w:rFonts w:hint="eastAsia" w:ascii="宋体" w:hAnsi="宋体" w:cs="宋体"/>
                <w:szCs w:val="21"/>
              </w:rPr>
              <w:t>公司生产、检验相关标准：主要按顾客合同和要求、《生产工艺流程规范》、《产品检验控过程序》等指导产品生产和确定产品的接收；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产品执行规范：</w:t>
            </w:r>
          </w:p>
          <w:p>
            <w:pPr>
              <w:pStyle w:val="11"/>
              <w:rPr>
                <w:rFonts w:hint="eastAsia"/>
              </w:rPr>
            </w:pPr>
            <w:r>
              <w:rPr>
                <w:rFonts w:hint="eastAsia"/>
              </w:rPr>
              <w:t>交流无间隙氧化物避雷器</w:t>
            </w:r>
            <w:r>
              <w:rPr>
                <w:rFonts w:hint="eastAsia"/>
              </w:rPr>
              <w:tab/>
            </w:r>
            <w:r>
              <w:rPr>
                <w:rFonts w:hint="eastAsia"/>
              </w:rPr>
              <w:t>GB11032-2010</w:t>
            </w:r>
          </w:p>
          <w:p>
            <w:pPr>
              <w:pStyle w:val="11"/>
              <w:rPr>
                <w:rFonts w:hint="eastAsia"/>
              </w:rPr>
            </w:pPr>
            <w:r>
              <w:rPr>
                <w:rFonts w:hint="eastAsia"/>
              </w:rPr>
              <w:t>工业六氟化硫</w:t>
            </w:r>
            <w:r>
              <w:rPr>
                <w:rFonts w:hint="eastAsia"/>
              </w:rPr>
              <w:tab/>
            </w:r>
            <w:r>
              <w:rPr>
                <w:rFonts w:hint="eastAsia"/>
              </w:rPr>
              <w:t>GB12022-1989</w:t>
            </w:r>
          </w:p>
          <w:p>
            <w:pPr>
              <w:pStyle w:val="11"/>
              <w:rPr>
                <w:rFonts w:hint="eastAsia"/>
              </w:rPr>
            </w:pPr>
            <w:r>
              <w:rPr>
                <w:rFonts w:hint="eastAsia"/>
              </w:rPr>
              <w:t>机电产品包装通用技术条件</w:t>
            </w:r>
            <w:r>
              <w:rPr>
                <w:rFonts w:hint="eastAsia"/>
              </w:rPr>
              <w:tab/>
            </w:r>
            <w:r>
              <w:rPr>
                <w:rFonts w:hint="eastAsia"/>
              </w:rPr>
              <w:t>GB/T13384-2008</w:t>
            </w:r>
          </w:p>
          <w:p>
            <w:pPr>
              <w:pStyle w:val="11"/>
              <w:rPr>
                <w:rFonts w:hint="eastAsia"/>
              </w:rPr>
            </w:pPr>
            <w:r>
              <w:rPr>
                <w:rFonts w:hint="eastAsia"/>
              </w:rPr>
              <w:t>高压开关设备和控制设备的抗震要求</w:t>
            </w:r>
            <w:r>
              <w:rPr>
                <w:rFonts w:hint="eastAsia"/>
              </w:rPr>
              <w:tab/>
            </w:r>
            <w:r>
              <w:rPr>
                <w:rFonts w:hint="eastAsia"/>
              </w:rPr>
              <w:t>GB/T13540-2009</w:t>
            </w:r>
          </w:p>
          <w:p>
            <w:pPr>
              <w:pStyle w:val="11"/>
              <w:rPr>
                <w:rFonts w:hint="eastAsia"/>
              </w:rPr>
            </w:pPr>
            <w:r>
              <w:rPr>
                <w:rFonts w:hint="eastAsia"/>
              </w:rPr>
              <w:t>低压开关设备和控制设备 第1部分:总则</w:t>
            </w:r>
            <w:r>
              <w:rPr>
                <w:rFonts w:hint="eastAsia"/>
              </w:rPr>
              <w:tab/>
            </w:r>
            <w:r>
              <w:rPr>
                <w:rFonts w:hint="eastAsia"/>
              </w:rPr>
              <w:t>GB/T14048.1-2006</w:t>
            </w:r>
          </w:p>
          <w:p>
            <w:pPr>
              <w:pStyle w:val="11"/>
              <w:rPr>
                <w:rFonts w:hint="eastAsia"/>
              </w:rPr>
            </w:pPr>
            <w:r>
              <w:rPr>
                <w:rFonts w:hint="eastAsia"/>
              </w:rPr>
              <w:t>低压开关设备和控制设备 第2部分:断路器</w:t>
            </w:r>
            <w:r>
              <w:rPr>
                <w:rFonts w:hint="eastAsia"/>
              </w:rPr>
              <w:tab/>
            </w:r>
            <w:r>
              <w:rPr>
                <w:rFonts w:hint="eastAsia"/>
              </w:rPr>
              <w:t>GB/T14048.2-2008</w:t>
            </w:r>
          </w:p>
          <w:p>
            <w:pPr>
              <w:pStyle w:val="11"/>
              <w:rPr>
                <w:rFonts w:hint="eastAsia"/>
              </w:rPr>
            </w:pPr>
            <w:r>
              <w:rPr>
                <w:rFonts w:hint="eastAsia"/>
              </w:rPr>
              <w:t>低压开关设备和控制设备 第3部分：开关、隔离器、隔离开关和熔断器组合电器</w:t>
            </w:r>
            <w:r>
              <w:rPr>
                <w:rFonts w:hint="eastAsia"/>
              </w:rPr>
              <w:tab/>
            </w:r>
            <w:r>
              <w:rPr>
                <w:rFonts w:hint="eastAsia"/>
              </w:rPr>
              <w:t>GB/T14048.3-2008</w:t>
            </w:r>
          </w:p>
          <w:p>
            <w:pPr>
              <w:pStyle w:val="11"/>
              <w:rPr>
                <w:rFonts w:hint="eastAsia"/>
              </w:rPr>
            </w:pPr>
            <w:r>
              <w:rPr>
                <w:rFonts w:hint="eastAsia"/>
              </w:rPr>
              <w:t>低压开关设备和控制设备 第4-1部分：接触器和电动机起动器机电式接触器和电动机启动器（含电动机保护器）</w:t>
            </w:r>
            <w:r>
              <w:rPr>
                <w:rFonts w:hint="eastAsia"/>
              </w:rPr>
              <w:tab/>
            </w:r>
            <w:r>
              <w:rPr>
                <w:rFonts w:hint="eastAsia"/>
              </w:rPr>
              <w:t>GB/T14048.4-2010</w:t>
            </w:r>
          </w:p>
          <w:p>
            <w:pPr>
              <w:pStyle w:val="11"/>
              <w:rPr>
                <w:rFonts w:hint="eastAsia"/>
              </w:rPr>
            </w:pPr>
            <w:r>
              <w:rPr>
                <w:rFonts w:hint="eastAsia"/>
              </w:rPr>
              <w:t>低压开关设备和控制设备 第5-1部分：控制电路电器和开关元件机电式控制电路电器</w:t>
            </w:r>
            <w:r>
              <w:rPr>
                <w:rFonts w:hint="eastAsia"/>
              </w:rPr>
              <w:tab/>
            </w:r>
            <w:r>
              <w:rPr>
                <w:rFonts w:hint="eastAsia"/>
              </w:rPr>
              <w:t>GB/T14048.5-2008</w:t>
            </w:r>
          </w:p>
          <w:p>
            <w:pPr>
              <w:pStyle w:val="11"/>
              <w:rPr>
                <w:rFonts w:hint="eastAsia"/>
              </w:rPr>
            </w:pPr>
            <w:r>
              <w:rPr>
                <w:rFonts w:hint="eastAsia"/>
              </w:rPr>
              <w:t>低压开关设备和控制设备 第7-1部分：辅助器件 铜导体的接线端子</w:t>
            </w:r>
            <w:r>
              <w:rPr>
                <w:rFonts w:hint="eastAsia"/>
              </w:rPr>
              <w:tab/>
            </w:r>
            <w:r>
              <w:rPr>
                <w:rFonts w:hint="eastAsia"/>
              </w:rPr>
              <w:t>GB/T14048.7-2006</w:t>
            </w:r>
          </w:p>
          <w:p>
            <w:pPr>
              <w:pStyle w:val="11"/>
              <w:rPr>
                <w:rFonts w:hint="eastAsia"/>
              </w:rPr>
            </w:pPr>
            <w:r>
              <w:rPr>
                <w:rFonts w:hint="eastAsia"/>
              </w:rPr>
              <w:t>继电保护和安全自动装置</w:t>
            </w:r>
            <w:r>
              <w:rPr>
                <w:rFonts w:hint="eastAsia"/>
              </w:rPr>
              <w:tab/>
            </w:r>
            <w:r>
              <w:rPr>
                <w:rFonts w:hint="eastAsia"/>
              </w:rPr>
              <w:t>GB/T14285-2006</w:t>
            </w:r>
          </w:p>
          <w:p>
            <w:pPr>
              <w:pStyle w:val="11"/>
              <w:rPr>
                <w:rFonts w:hint="eastAsia"/>
              </w:rPr>
            </w:pPr>
            <w:r>
              <w:rPr>
                <w:rFonts w:hint="eastAsia"/>
              </w:rPr>
              <w:t>低压成套无功功率补偿装置</w:t>
            </w:r>
            <w:r>
              <w:rPr>
                <w:rFonts w:hint="eastAsia"/>
              </w:rPr>
              <w:tab/>
            </w:r>
            <w:r>
              <w:rPr>
                <w:rFonts w:hint="eastAsia"/>
              </w:rPr>
              <w:t>GB15576-2008</w:t>
            </w:r>
          </w:p>
          <w:p>
            <w:pPr>
              <w:pStyle w:val="11"/>
              <w:rPr>
                <w:rFonts w:hint="eastAsia"/>
              </w:rPr>
            </w:pPr>
            <w:r>
              <w:rPr>
                <w:rFonts w:hint="eastAsia"/>
              </w:rPr>
              <w:t>高压架空线路发电厂、变电所环境污区分级及外绝缘选择标准</w:t>
            </w:r>
            <w:r>
              <w:rPr>
                <w:rFonts w:hint="eastAsia"/>
              </w:rPr>
              <w:tab/>
            </w:r>
            <w:r>
              <w:rPr>
                <w:rFonts w:hint="eastAsia"/>
              </w:rPr>
              <w:t>GB/T16434-1996</w:t>
            </w:r>
          </w:p>
          <w:p>
            <w:pPr>
              <w:pStyle w:val="11"/>
              <w:rPr>
                <w:rFonts w:hint="eastAsia"/>
              </w:rPr>
            </w:pPr>
            <w:r>
              <w:rPr>
                <w:rFonts w:hint="eastAsia"/>
              </w:rPr>
              <w:t>交流高压负荷开关-熔断器组合电器</w:t>
            </w:r>
            <w:r>
              <w:rPr>
                <w:rFonts w:hint="eastAsia"/>
              </w:rPr>
              <w:tab/>
            </w:r>
            <w:r>
              <w:rPr>
                <w:rFonts w:hint="eastAsia"/>
              </w:rPr>
              <w:t>GB169226-2009</w:t>
            </w:r>
          </w:p>
          <w:p>
            <w:pPr>
              <w:pStyle w:val="11"/>
              <w:rPr>
                <w:rFonts w:hint="eastAsia"/>
              </w:rPr>
            </w:pPr>
            <w:r>
              <w:rPr>
                <w:rFonts w:hint="eastAsia"/>
              </w:rPr>
              <w:t>高电压试验技术 第1部分：一般实验要求</w:t>
            </w:r>
            <w:r>
              <w:rPr>
                <w:rFonts w:hint="eastAsia"/>
              </w:rPr>
              <w:tab/>
            </w:r>
            <w:r>
              <w:rPr>
                <w:rFonts w:hint="eastAsia"/>
              </w:rPr>
              <w:t>GB16927.1-1997</w:t>
            </w:r>
          </w:p>
          <w:p>
            <w:pPr>
              <w:pStyle w:val="11"/>
              <w:rPr>
                <w:rFonts w:hint="eastAsia"/>
              </w:rPr>
            </w:pPr>
            <w:r>
              <w:rPr>
                <w:rFonts w:hint="eastAsia"/>
              </w:rPr>
              <w:t>高电压试验技术 第2部分：测量系统</w:t>
            </w:r>
            <w:r>
              <w:rPr>
                <w:rFonts w:hint="eastAsia"/>
              </w:rPr>
              <w:tab/>
            </w:r>
            <w:r>
              <w:rPr>
                <w:rFonts w:hint="eastAsia"/>
              </w:rPr>
              <w:t>GB16927.2-1997</w:t>
            </w:r>
          </w:p>
          <w:p>
            <w:pPr>
              <w:pStyle w:val="11"/>
              <w:rPr>
                <w:rFonts w:hint="eastAsia"/>
              </w:rPr>
            </w:pPr>
            <w:r>
              <w:rPr>
                <w:rFonts w:hint="eastAsia"/>
              </w:rPr>
              <w:t>高电压试验技术 第3部分：现场试验的定义及要求</w:t>
            </w:r>
            <w:r>
              <w:rPr>
                <w:rFonts w:hint="eastAsia"/>
              </w:rPr>
              <w:tab/>
            </w:r>
            <w:r>
              <w:rPr>
                <w:rFonts w:hint="eastAsia"/>
              </w:rPr>
              <w:t>GB16927.3-2010</w:t>
            </w:r>
          </w:p>
          <w:p>
            <w:pPr>
              <w:pStyle w:val="11"/>
              <w:rPr>
                <w:rFonts w:hint="eastAsia"/>
              </w:rPr>
            </w:pPr>
            <w:r>
              <w:rPr>
                <w:rFonts w:hint="eastAsia"/>
              </w:rPr>
              <w:t>低压系统内设备的绝缘配合 第1部分：原路、要求和实验</w:t>
            </w:r>
            <w:r>
              <w:rPr>
                <w:rFonts w:hint="eastAsia"/>
              </w:rPr>
              <w:tab/>
            </w:r>
            <w:r>
              <w:rPr>
                <w:rFonts w:hint="eastAsia"/>
              </w:rPr>
              <w:t>GB/T16935.1-2008</w:t>
            </w:r>
          </w:p>
          <w:p>
            <w:pPr>
              <w:pStyle w:val="11"/>
              <w:rPr>
                <w:rFonts w:hint="eastAsia"/>
              </w:rPr>
            </w:pPr>
            <w:r>
              <w:rPr>
                <w:rFonts w:hint="eastAsia"/>
              </w:rPr>
              <w:t>高压/低压预装式变电站</w:t>
            </w:r>
            <w:r>
              <w:rPr>
                <w:rFonts w:hint="eastAsia"/>
              </w:rPr>
              <w:tab/>
            </w:r>
            <w:r>
              <w:rPr>
                <w:rFonts w:hint="eastAsia"/>
              </w:rPr>
              <w:t>GB/T17469-2010</w:t>
            </w:r>
          </w:p>
          <w:p>
            <w:pPr>
              <w:pStyle w:val="11"/>
              <w:rPr>
                <w:rFonts w:hint="eastAsia"/>
              </w:rPr>
            </w:pPr>
            <w:r>
              <w:rPr>
                <w:rFonts w:hint="eastAsia"/>
              </w:rPr>
              <w:t>低压电气设备的高电压试验技术 第一部分：定义和试验</w:t>
            </w:r>
            <w:r>
              <w:rPr>
                <w:rFonts w:hint="eastAsia"/>
              </w:rPr>
              <w:tab/>
            </w:r>
            <w:r>
              <w:rPr>
                <w:rFonts w:hint="eastAsia"/>
              </w:rPr>
              <w:t>GB/T17627.1-1998</w:t>
            </w:r>
          </w:p>
          <w:p>
            <w:pPr>
              <w:pStyle w:val="11"/>
              <w:rPr>
                <w:rFonts w:hint="eastAsia"/>
              </w:rPr>
            </w:pPr>
            <w:r>
              <w:rPr>
                <w:rFonts w:hint="eastAsia"/>
              </w:rPr>
              <w:t>低压电气设备的高电压试验技术 第二部分：测量系统和试验设备</w:t>
            </w:r>
            <w:r>
              <w:rPr>
                <w:rFonts w:hint="eastAsia"/>
              </w:rPr>
              <w:tab/>
            </w:r>
            <w:r>
              <w:rPr>
                <w:rFonts w:hint="eastAsia"/>
              </w:rPr>
              <w:t>GB/T17627.2-1998</w:t>
            </w:r>
          </w:p>
          <w:p>
            <w:pPr>
              <w:pStyle w:val="11"/>
              <w:rPr>
                <w:rFonts w:hint="eastAsia"/>
              </w:rPr>
            </w:pPr>
            <w:r>
              <w:rPr>
                <w:rFonts w:hint="eastAsia"/>
              </w:rPr>
              <w:t>高压/低压预装式变电站</w:t>
            </w:r>
            <w:r>
              <w:rPr>
                <w:rFonts w:hint="eastAsia"/>
              </w:rPr>
              <w:tab/>
            </w:r>
            <w:r>
              <w:rPr>
                <w:rFonts w:hint="eastAsia"/>
              </w:rPr>
              <w:t>GB17467-2010</w:t>
            </w:r>
          </w:p>
          <w:p>
            <w:pPr>
              <w:pStyle w:val="11"/>
              <w:rPr>
                <w:rFonts w:hint="eastAsia"/>
              </w:rPr>
            </w:pPr>
            <w:r>
              <w:rPr>
                <w:rFonts w:hint="eastAsia"/>
              </w:rPr>
              <w:t>低压成套开关设备和控制设备 空壳体的一半要求</w:t>
            </w:r>
            <w:r>
              <w:rPr>
                <w:rFonts w:hint="eastAsia"/>
              </w:rPr>
              <w:tab/>
            </w:r>
            <w:r>
              <w:rPr>
                <w:rFonts w:hint="eastAsia"/>
              </w:rPr>
              <w:t>GB/T20641-2006</w:t>
            </w:r>
          </w:p>
          <w:p>
            <w:pPr>
              <w:pStyle w:val="11"/>
              <w:rPr>
                <w:rFonts w:hint="eastAsia"/>
              </w:rPr>
            </w:pPr>
            <w:r>
              <w:rPr>
                <w:rFonts w:hint="eastAsia"/>
              </w:rPr>
              <w:t>低压抽出式成套开关设备和控制设备</w:t>
            </w:r>
            <w:r>
              <w:rPr>
                <w:rFonts w:hint="eastAsia"/>
              </w:rPr>
              <w:tab/>
            </w:r>
            <w:r>
              <w:rPr>
                <w:rFonts w:hint="eastAsia"/>
              </w:rPr>
              <w:t>GB/T24274-2009</w:t>
            </w:r>
          </w:p>
          <w:p>
            <w:pPr>
              <w:pStyle w:val="11"/>
              <w:rPr>
                <w:rFonts w:hint="eastAsia"/>
              </w:rPr>
            </w:pPr>
            <w:r>
              <w:rPr>
                <w:rFonts w:hint="eastAsia"/>
              </w:rPr>
              <w:t>低压固定封闭式成套开关设备和控制设备</w:t>
            </w:r>
            <w:r>
              <w:rPr>
                <w:rFonts w:hint="eastAsia"/>
              </w:rPr>
              <w:tab/>
            </w:r>
            <w:r>
              <w:rPr>
                <w:rFonts w:hint="eastAsia"/>
              </w:rPr>
              <w:t>GB/T24275-2009</w:t>
            </w:r>
          </w:p>
          <w:p>
            <w:pPr>
              <w:pStyle w:val="11"/>
              <w:rPr>
                <w:rFonts w:hint="eastAsia"/>
              </w:rPr>
            </w:pPr>
            <w:r>
              <w:rPr>
                <w:rFonts w:hint="eastAsia"/>
              </w:rPr>
              <w:t>供配电系统设计规范</w:t>
            </w:r>
            <w:r>
              <w:rPr>
                <w:rFonts w:hint="eastAsia"/>
              </w:rPr>
              <w:tab/>
            </w:r>
            <w:r>
              <w:rPr>
                <w:rFonts w:hint="eastAsia"/>
              </w:rPr>
              <w:t>GB50052-2009</w:t>
            </w:r>
          </w:p>
          <w:p>
            <w:pPr>
              <w:pStyle w:val="11"/>
              <w:rPr>
                <w:rFonts w:hint="eastAsia"/>
              </w:rPr>
            </w:pPr>
            <w:r>
              <w:rPr>
                <w:rFonts w:hint="eastAsia"/>
              </w:rPr>
              <w:t>3~110KV高压配电装置设计规范</w:t>
            </w:r>
            <w:r>
              <w:rPr>
                <w:rFonts w:hint="eastAsia"/>
              </w:rPr>
              <w:tab/>
            </w:r>
            <w:r>
              <w:rPr>
                <w:rFonts w:hint="eastAsia"/>
              </w:rPr>
              <w:t>GB50060-2008</w:t>
            </w:r>
          </w:p>
          <w:p>
            <w:pPr>
              <w:pStyle w:val="11"/>
              <w:rPr>
                <w:rFonts w:hint="eastAsia"/>
              </w:rPr>
            </w:pPr>
            <w:r>
              <w:rPr>
                <w:rFonts w:hint="eastAsia"/>
              </w:rPr>
              <w:t>电气安装工程电气设备交接试验规范</w:t>
            </w:r>
            <w:r>
              <w:rPr>
                <w:rFonts w:hint="eastAsia"/>
              </w:rPr>
              <w:tab/>
            </w:r>
            <w:r>
              <w:rPr>
                <w:rFonts w:hint="eastAsia"/>
              </w:rPr>
              <w:t>GB50150-2006</w:t>
            </w:r>
          </w:p>
          <w:p>
            <w:pPr>
              <w:pStyle w:val="11"/>
              <w:rPr>
                <w:rFonts w:hint="eastAsia"/>
              </w:rPr>
            </w:pPr>
            <w:r>
              <w:rPr>
                <w:rFonts w:hint="eastAsia"/>
              </w:rPr>
              <w:t>建筑电气工程施工质量验收规范</w:t>
            </w:r>
            <w:r>
              <w:rPr>
                <w:rFonts w:hint="eastAsia"/>
              </w:rPr>
              <w:tab/>
            </w:r>
            <w:r>
              <w:rPr>
                <w:rFonts w:hint="eastAsia"/>
              </w:rPr>
              <w:t>GB50303-2002</w:t>
            </w:r>
          </w:p>
          <w:p>
            <w:pPr>
              <w:pStyle w:val="11"/>
              <w:rPr>
                <w:rFonts w:hint="eastAsia"/>
              </w:rPr>
            </w:pPr>
            <w:r>
              <w:rPr>
                <w:rFonts w:hint="eastAsia"/>
              </w:rPr>
              <w:t>电器装置安装工程 母线装置施工及验收规范</w:t>
            </w:r>
            <w:r>
              <w:rPr>
                <w:rFonts w:hint="eastAsia"/>
              </w:rPr>
              <w:tab/>
            </w:r>
            <w:r>
              <w:rPr>
                <w:rFonts w:hint="eastAsia"/>
              </w:rPr>
              <w:t>GBJ149-1990</w:t>
            </w:r>
          </w:p>
          <w:p>
            <w:pPr>
              <w:pStyle w:val="11"/>
              <w:rPr>
                <w:rFonts w:hint="eastAsia"/>
              </w:rPr>
            </w:pPr>
            <w:r>
              <w:rPr>
                <w:rFonts w:hint="eastAsia"/>
              </w:rPr>
              <w:t>导线用铜压接端头  第1部分: 0.52～6.0mm2导线用铜压接端头</w:t>
            </w:r>
            <w:r>
              <w:rPr>
                <w:rFonts w:hint="eastAsia"/>
              </w:rPr>
              <w:tab/>
            </w:r>
            <w:r>
              <w:rPr>
                <w:rFonts w:hint="eastAsia"/>
              </w:rPr>
              <w:t>JB/T2436.1-1992</w:t>
            </w:r>
          </w:p>
          <w:p>
            <w:pPr>
              <w:pStyle w:val="11"/>
              <w:rPr>
                <w:rFonts w:hint="eastAsia"/>
              </w:rPr>
            </w:pPr>
            <w:r>
              <w:rPr>
                <w:rFonts w:hint="eastAsia"/>
              </w:rPr>
              <w:t>导线用铜压接端头  第2部分:13～300mm2导线用铜压接端头</w:t>
            </w:r>
            <w:r>
              <w:rPr>
                <w:rFonts w:hint="eastAsia"/>
              </w:rPr>
              <w:tab/>
            </w:r>
            <w:r>
              <w:rPr>
                <w:rFonts w:hint="eastAsia"/>
              </w:rPr>
              <w:t>JB/T2436.2-1994</w:t>
            </w:r>
          </w:p>
          <w:p>
            <w:pPr>
              <w:pStyle w:val="11"/>
              <w:rPr>
                <w:rFonts w:hint="eastAsia"/>
              </w:rPr>
            </w:pPr>
            <w:r>
              <w:rPr>
                <w:rFonts w:hint="eastAsia"/>
              </w:rPr>
              <w:t>低压成套开关设备和控制设备产品型号编制方法</w:t>
            </w:r>
          </w:p>
          <w:p>
            <w:pPr>
              <w:pStyle w:val="11"/>
              <w:rPr>
                <w:rFonts w:hint="eastAsia"/>
              </w:rPr>
            </w:pPr>
            <w:r>
              <w:rPr>
                <w:rFonts w:hint="eastAsia"/>
              </w:rPr>
              <w:t>第1部分：低压开关设备</w:t>
            </w:r>
            <w:r>
              <w:rPr>
                <w:rFonts w:hint="eastAsia"/>
              </w:rPr>
              <w:tab/>
            </w:r>
            <w:r>
              <w:rPr>
                <w:rFonts w:hint="eastAsia"/>
              </w:rPr>
              <w:t>JB/T3752.1-99</w:t>
            </w:r>
          </w:p>
          <w:p>
            <w:pPr>
              <w:pStyle w:val="11"/>
              <w:rPr>
                <w:rFonts w:hint="eastAsia"/>
              </w:rPr>
            </w:pPr>
            <w:r>
              <w:rPr>
                <w:rFonts w:hint="eastAsia"/>
              </w:rPr>
              <w:t>3.6-440.5KV交流高压真空断路器</w:t>
            </w:r>
            <w:r>
              <w:rPr>
                <w:rFonts w:hint="eastAsia"/>
              </w:rPr>
              <w:tab/>
            </w:r>
            <w:r>
              <w:rPr>
                <w:rFonts w:hint="eastAsia"/>
              </w:rPr>
              <w:t>JB3855-2008</w:t>
            </w:r>
          </w:p>
          <w:p>
            <w:pPr>
              <w:pStyle w:val="11"/>
              <w:rPr>
                <w:rFonts w:hint="eastAsia"/>
              </w:rPr>
            </w:pPr>
            <w:r>
              <w:rPr>
                <w:rFonts w:hint="eastAsia"/>
              </w:rPr>
              <w:t>串联电抗器</w:t>
            </w:r>
            <w:r>
              <w:rPr>
                <w:rFonts w:hint="eastAsia"/>
              </w:rPr>
              <w:tab/>
            </w:r>
            <w:r>
              <w:rPr>
                <w:rFonts w:hint="eastAsia"/>
              </w:rPr>
              <w:t>JB/T5346-1991</w:t>
            </w:r>
          </w:p>
          <w:p>
            <w:pPr>
              <w:pStyle w:val="11"/>
              <w:rPr>
                <w:rFonts w:hint="eastAsia"/>
              </w:rPr>
            </w:pPr>
            <w:r>
              <w:rPr>
                <w:rFonts w:hint="eastAsia"/>
              </w:rPr>
              <w:t>交流高压断路器的线路充电电流开合试验</w:t>
            </w:r>
            <w:r>
              <w:rPr>
                <w:rFonts w:hint="eastAsia"/>
              </w:rPr>
              <w:tab/>
            </w:r>
            <w:r>
              <w:rPr>
                <w:rFonts w:hint="eastAsia"/>
              </w:rPr>
              <w:t>JB5871-1991</w:t>
            </w:r>
          </w:p>
          <w:p>
            <w:pPr>
              <w:pStyle w:val="11"/>
              <w:rPr>
                <w:rFonts w:hint="eastAsia"/>
              </w:rPr>
            </w:pPr>
            <w:r>
              <w:rPr>
                <w:rFonts w:hint="eastAsia"/>
              </w:rPr>
              <w:t>电瓷标准（1）</w:t>
            </w:r>
            <w:r>
              <w:rPr>
                <w:rFonts w:hint="eastAsia"/>
              </w:rPr>
              <w:tab/>
            </w:r>
            <w:r>
              <w:rPr>
                <w:rFonts w:hint="eastAsia"/>
              </w:rPr>
              <w:t>JB/T7615-7618-1994</w:t>
            </w:r>
          </w:p>
          <w:p>
            <w:pPr>
              <w:pStyle w:val="11"/>
              <w:rPr>
                <w:rFonts w:hint="eastAsia"/>
              </w:rPr>
            </w:pPr>
            <w:r>
              <w:rPr>
                <w:rFonts w:hint="eastAsia"/>
              </w:rPr>
              <w:t>3.6~40.5kV交流高压开关设备用真空灭弧室</w:t>
            </w:r>
            <w:r>
              <w:rPr>
                <w:rFonts w:hint="eastAsia"/>
              </w:rPr>
              <w:tab/>
            </w:r>
            <w:r>
              <w:rPr>
                <w:rFonts w:hint="eastAsia"/>
              </w:rPr>
              <w:t>JB/T8738-2008</w:t>
            </w:r>
          </w:p>
          <w:p>
            <w:pPr>
              <w:pStyle w:val="11"/>
              <w:rPr>
                <w:rFonts w:hint="eastAsia"/>
              </w:rPr>
            </w:pPr>
            <w:r>
              <w:rPr>
                <w:rFonts w:hint="eastAsia"/>
              </w:rPr>
              <w:t>自愈式高压并联电容器</w:t>
            </w:r>
            <w:r>
              <w:rPr>
                <w:rFonts w:hint="eastAsia"/>
              </w:rPr>
              <w:tab/>
            </w:r>
            <w:r>
              <w:rPr>
                <w:rFonts w:hint="eastAsia"/>
              </w:rPr>
              <w:t>JB/T8958-1999</w:t>
            </w:r>
          </w:p>
          <w:p>
            <w:pPr>
              <w:pStyle w:val="11"/>
              <w:rPr>
                <w:rFonts w:hint="eastAsia"/>
              </w:rPr>
            </w:pPr>
            <w:r>
              <w:rPr>
                <w:rFonts w:hint="eastAsia"/>
              </w:rPr>
              <w:t>户内户外防腐电工产品环境技术要求</w:t>
            </w:r>
            <w:r>
              <w:rPr>
                <w:rFonts w:hint="eastAsia"/>
              </w:rPr>
              <w:tab/>
            </w:r>
            <w:r>
              <w:rPr>
                <w:rFonts w:hint="eastAsia"/>
              </w:rPr>
              <w:t>JB/T9535-1999</w:t>
            </w:r>
          </w:p>
          <w:p>
            <w:pPr>
              <w:pStyle w:val="11"/>
              <w:rPr>
                <w:rFonts w:hint="eastAsia"/>
              </w:rPr>
            </w:pPr>
            <w:r>
              <w:rPr>
                <w:rFonts w:hint="eastAsia"/>
              </w:rPr>
              <w:t>高压交流SF6断路器</w:t>
            </w:r>
            <w:r>
              <w:rPr>
                <w:rFonts w:hint="eastAsia"/>
              </w:rPr>
              <w:tab/>
            </w:r>
            <w:r>
              <w:rPr>
                <w:rFonts w:hint="eastAsia"/>
              </w:rPr>
              <w:t>JB/T9694-2008</w:t>
            </w:r>
          </w:p>
          <w:p>
            <w:pPr>
              <w:pStyle w:val="11"/>
              <w:rPr>
                <w:rFonts w:hint="eastAsia"/>
              </w:rPr>
            </w:pPr>
            <w:r>
              <w:rPr>
                <w:rFonts w:hint="eastAsia"/>
              </w:rPr>
              <w:t>低压成套开关设备和控制设备用母线架</w:t>
            </w:r>
            <w:r>
              <w:rPr>
                <w:rFonts w:hint="eastAsia"/>
              </w:rPr>
              <w:tab/>
            </w:r>
            <w:r>
              <w:rPr>
                <w:rFonts w:hint="eastAsia"/>
              </w:rPr>
              <w:t>JB/T10316-2002</w:t>
            </w:r>
          </w:p>
          <w:p>
            <w:pPr>
              <w:pStyle w:val="11"/>
              <w:rPr>
                <w:rFonts w:hint="eastAsia"/>
              </w:rPr>
            </w:pPr>
            <w:r>
              <w:rPr>
                <w:rFonts w:hint="eastAsia"/>
              </w:rPr>
              <w:t>低压成套开关设备和控制设备 主电路用接插件</w:t>
            </w:r>
            <w:r>
              <w:rPr>
                <w:rFonts w:hint="eastAsia"/>
              </w:rPr>
              <w:tab/>
            </w:r>
            <w:r>
              <w:rPr>
                <w:rFonts w:hint="eastAsia"/>
              </w:rPr>
              <w:t>JB/T10323-2002</w:t>
            </w:r>
          </w:p>
          <w:p>
            <w:pPr>
              <w:pStyle w:val="11"/>
              <w:rPr>
                <w:rFonts w:hint="eastAsia"/>
              </w:rPr>
            </w:pPr>
            <w:r>
              <w:rPr>
                <w:rFonts w:hint="eastAsia"/>
              </w:rPr>
              <w:t>3～35KV交流金属封闭开关设备产品质量分等检查导则</w:t>
            </w:r>
            <w:r>
              <w:rPr>
                <w:rFonts w:hint="eastAsia"/>
              </w:rPr>
              <w:tab/>
            </w:r>
            <w:r>
              <w:rPr>
                <w:rFonts w:hint="eastAsia"/>
              </w:rPr>
              <w:t>JB/T56236-1999</w:t>
            </w:r>
          </w:p>
          <w:p>
            <w:pPr>
              <w:pStyle w:val="11"/>
              <w:rPr>
                <w:rFonts w:hint="eastAsia"/>
              </w:rPr>
            </w:pPr>
            <w:r>
              <w:rPr>
                <w:rFonts w:hint="eastAsia"/>
              </w:rPr>
              <w:t>高压交流断路器订货技术条件</w:t>
            </w:r>
            <w:r>
              <w:rPr>
                <w:rFonts w:hint="eastAsia"/>
              </w:rPr>
              <w:tab/>
            </w:r>
            <w:r>
              <w:rPr>
                <w:rFonts w:hint="eastAsia"/>
              </w:rPr>
              <w:t>DL/T402-2007</w:t>
            </w:r>
          </w:p>
          <w:p>
            <w:pPr>
              <w:pStyle w:val="11"/>
              <w:rPr>
                <w:rFonts w:hint="eastAsia"/>
              </w:rPr>
            </w:pPr>
            <w:r>
              <w:rPr>
                <w:rFonts w:hint="eastAsia"/>
              </w:rPr>
              <w:t>12KV~40.5KV高压交流断路器订货技术条件</w:t>
            </w:r>
            <w:r>
              <w:rPr>
                <w:rFonts w:hint="eastAsia"/>
              </w:rPr>
              <w:tab/>
            </w:r>
            <w:r>
              <w:rPr>
                <w:rFonts w:hint="eastAsia"/>
              </w:rPr>
              <w:t>DL/T403-2000</w:t>
            </w:r>
          </w:p>
          <w:p>
            <w:pPr>
              <w:pStyle w:val="11"/>
              <w:rPr>
                <w:rFonts w:hint="eastAsia"/>
              </w:rPr>
            </w:pPr>
            <w:r>
              <w:rPr>
                <w:rFonts w:hint="eastAsia"/>
              </w:rPr>
              <w:t>3.6~40.5KV交流金属封闭开关设备和控制设备</w:t>
            </w:r>
            <w:r>
              <w:rPr>
                <w:rFonts w:hint="eastAsia"/>
              </w:rPr>
              <w:tab/>
            </w:r>
            <w:r>
              <w:rPr>
                <w:rFonts w:hint="eastAsia"/>
              </w:rPr>
              <w:t>DL/T404-2007</w:t>
            </w:r>
          </w:p>
          <w:p>
            <w:pPr>
              <w:pStyle w:val="11"/>
              <w:rPr>
                <w:rFonts w:hint="eastAsia"/>
              </w:rPr>
            </w:pPr>
            <w:r>
              <w:rPr>
                <w:rFonts w:hint="eastAsia"/>
              </w:rPr>
              <w:t>电力系统直流电源柜订货技术条件</w:t>
            </w:r>
            <w:r>
              <w:rPr>
                <w:rFonts w:hint="eastAsia"/>
              </w:rPr>
              <w:tab/>
            </w:r>
            <w:r>
              <w:rPr>
                <w:rFonts w:hint="eastAsia"/>
              </w:rPr>
              <w:t>DL/T459-2000</w:t>
            </w:r>
          </w:p>
          <w:p>
            <w:pPr>
              <w:pStyle w:val="11"/>
              <w:rPr>
                <w:rFonts w:hint="eastAsia"/>
              </w:rPr>
            </w:pPr>
            <w:r>
              <w:rPr>
                <w:rFonts w:hint="eastAsia"/>
              </w:rPr>
              <w:t>交流高压隔离开关和接地开关订货技术条件</w:t>
            </w:r>
            <w:r>
              <w:rPr>
                <w:rFonts w:hint="eastAsia"/>
              </w:rPr>
              <w:tab/>
            </w:r>
            <w:r>
              <w:rPr>
                <w:rFonts w:hint="eastAsia"/>
              </w:rPr>
              <w:t>DL/T486-2000</w:t>
            </w:r>
          </w:p>
          <w:p>
            <w:pPr>
              <w:pStyle w:val="11"/>
              <w:rPr>
                <w:rFonts w:hint="eastAsia"/>
              </w:rPr>
            </w:pPr>
            <w:r>
              <w:rPr>
                <w:rFonts w:hint="eastAsia"/>
              </w:rPr>
              <w:t>高压/低压预装式变电站选用导则</w:t>
            </w:r>
            <w:r>
              <w:rPr>
                <w:rFonts w:hint="eastAsia"/>
              </w:rPr>
              <w:tab/>
            </w:r>
            <w:r>
              <w:rPr>
                <w:rFonts w:hint="eastAsia"/>
              </w:rPr>
              <w:t>DL/T537-2002</w:t>
            </w:r>
          </w:p>
          <w:p>
            <w:pPr>
              <w:pStyle w:val="11"/>
              <w:rPr>
                <w:rFonts w:hint="eastAsia"/>
              </w:rPr>
            </w:pPr>
            <w:r>
              <w:rPr>
                <w:rFonts w:hint="eastAsia"/>
              </w:rPr>
              <w:t>高压开关设备和控制设备标准的共用技术要求</w:t>
            </w:r>
            <w:r>
              <w:rPr>
                <w:rFonts w:hint="eastAsia"/>
              </w:rPr>
              <w:tab/>
            </w:r>
            <w:r>
              <w:rPr>
                <w:rFonts w:hint="eastAsia"/>
              </w:rPr>
              <w:t>DL/T593-2006</w:t>
            </w:r>
          </w:p>
          <w:p>
            <w:pPr>
              <w:pStyle w:val="11"/>
              <w:rPr>
                <w:rFonts w:hint="eastAsia"/>
              </w:rPr>
            </w:pPr>
            <w:r>
              <w:rPr>
                <w:rFonts w:hint="eastAsia"/>
              </w:rPr>
              <w:t>交流电气装置的过压保护和绝缘配合</w:t>
            </w:r>
            <w:r>
              <w:rPr>
                <w:rFonts w:hint="eastAsia"/>
              </w:rPr>
              <w:tab/>
            </w:r>
            <w:r>
              <w:rPr>
                <w:rFonts w:hint="eastAsia"/>
              </w:rPr>
              <w:t>DL/T620-1997</w:t>
            </w:r>
          </w:p>
          <w:p>
            <w:pPr>
              <w:pStyle w:val="11"/>
              <w:rPr>
                <w:rFonts w:hint="eastAsia"/>
              </w:rPr>
            </w:pPr>
            <w:r>
              <w:rPr>
                <w:rFonts w:hint="eastAsia"/>
              </w:rPr>
              <w:t>电流互感器及电压互感器选择及计算导则</w:t>
            </w:r>
            <w:r>
              <w:rPr>
                <w:rFonts w:hint="eastAsia"/>
              </w:rPr>
              <w:tab/>
            </w:r>
            <w:r>
              <w:rPr>
                <w:rFonts w:hint="eastAsia"/>
              </w:rPr>
              <w:t>DL/T866-2004</w:t>
            </w:r>
          </w:p>
          <w:p>
            <w:pPr>
              <w:pStyle w:val="11"/>
              <w:rPr>
                <w:rFonts w:hint="eastAsia"/>
              </w:rPr>
            </w:pPr>
            <w:r>
              <w:rPr>
                <w:rFonts w:hint="eastAsia"/>
              </w:rPr>
              <w:t>电力工程直流系统设计规定</w:t>
            </w:r>
            <w:r>
              <w:rPr>
                <w:rFonts w:hint="eastAsia"/>
              </w:rPr>
              <w:tab/>
            </w:r>
            <w:r>
              <w:rPr>
                <w:rFonts w:hint="eastAsia"/>
              </w:rPr>
              <w:t>DL/T5044-2004</w:t>
            </w:r>
          </w:p>
          <w:p>
            <w:pPr>
              <w:pStyle w:val="11"/>
              <w:rPr>
                <w:rFonts w:hint="eastAsia"/>
              </w:rPr>
            </w:pPr>
            <w:r>
              <w:rPr>
                <w:rFonts w:hint="eastAsia"/>
              </w:rPr>
              <w:t>水力发电厂气体绝缘金属封闭开关设备配电装置设计规范</w:t>
            </w:r>
            <w:r>
              <w:rPr>
                <w:rFonts w:hint="eastAsia"/>
              </w:rPr>
              <w:tab/>
            </w:r>
            <w:r>
              <w:rPr>
                <w:rFonts w:hint="eastAsia"/>
              </w:rPr>
              <w:t>DL/T5139-2001</w:t>
            </w:r>
          </w:p>
          <w:p>
            <w:pPr>
              <w:pStyle w:val="11"/>
              <w:rPr>
                <w:rFonts w:hint="eastAsia"/>
              </w:rPr>
            </w:pPr>
            <w:r>
              <w:rPr>
                <w:rFonts w:hint="eastAsia"/>
              </w:rPr>
              <w:t>导体和电器选择技术规定</w:t>
            </w:r>
            <w:r>
              <w:rPr>
                <w:rFonts w:hint="eastAsia"/>
              </w:rPr>
              <w:tab/>
            </w:r>
            <w:r>
              <w:rPr>
                <w:rFonts w:hint="eastAsia"/>
              </w:rPr>
              <w:t xml:space="preserve">DL/T 5222-2005  </w:t>
            </w:r>
          </w:p>
          <w:p>
            <w:pPr>
              <w:pStyle w:val="11"/>
              <w:rPr>
                <w:rFonts w:hint="eastAsia"/>
              </w:rPr>
            </w:pPr>
            <w:r>
              <w:rPr>
                <w:rFonts w:hint="eastAsia"/>
              </w:rPr>
              <w:t>低压直流成套开关设备和控制设备</w:t>
            </w:r>
            <w:r>
              <w:rPr>
                <w:rFonts w:hint="eastAsia"/>
              </w:rPr>
              <w:tab/>
            </w:r>
            <w:r>
              <w:rPr>
                <w:rFonts w:hint="eastAsia"/>
              </w:rPr>
              <w:t>JB/T8456-2005</w:t>
            </w:r>
          </w:p>
          <w:p>
            <w:pPr>
              <w:pStyle w:val="11"/>
              <w:rPr>
                <w:rFonts w:hint="eastAsia"/>
              </w:rPr>
            </w:pPr>
            <w:r>
              <w:rPr>
                <w:rFonts w:hint="eastAsia"/>
              </w:rPr>
              <w:t>《低压成套开关设备和控制设备》标准技术导则</w:t>
            </w:r>
            <w:r>
              <w:rPr>
                <w:rFonts w:hint="eastAsia"/>
              </w:rPr>
              <w:tab/>
            </w:r>
            <w:r>
              <w:rPr>
                <w:rFonts w:hint="eastAsia"/>
              </w:rPr>
              <w:t>IEC60439-1</w:t>
            </w:r>
          </w:p>
          <w:p>
            <w:pPr>
              <w:pStyle w:val="11"/>
              <w:rPr>
                <w:rFonts w:hint="eastAsia"/>
              </w:rPr>
            </w:pPr>
            <w:r>
              <w:rPr>
                <w:rFonts w:hint="eastAsia"/>
              </w:rPr>
              <w:t>高压开关设备和控制设备标准的共用技术条件</w:t>
            </w:r>
            <w:r>
              <w:rPr>
                <w:rFonts w:hint="eastAsia"/>
              </w:rPr>
              <w:tab/>
            </w:r>
            <w:r>
              <w:rPr>
                <w:rFonts w:hint="eastAsia"/>
              </w:rPr>
              <w:t>IEC60694-2002</w:t>
            </w:r>
          </w:p>
          <w:p>
            <w:pPr>
              <w:pStyle w:val="11"/>
              <w:rPr>
                <w:rFonts w:hint="eastAsia"/>
              </w:rPr>
            </w:pPr>
            <w:r>
              <w:rPr>
                <w:rFonts w:hint="eastAsia"/>
              </w:rPr>
              <w:t>高压交流断路器</w:t>
            </w:r>
            <w:r>
              <w:rPr>
                <w:rFonts w:hint="eastAsia"/>
              </w:rPr>
              <w:tab/>
            </w:r>
            <w:r>
              <w:rPr>
                <w:rFonts w:hint="eastAsia"/>
              </w:rPr>
              <w:t>IEC62271-100:2001</w:t>
            </w:r>
          </w:p>
          <w:p>
            <w:pPr>
              <w:pStyle w:val="11"/>
              <w:rPr>
                <w:rFonts w:hint="eastAsia"/>
              </w:rPr>
            </w:pPr>
            <w:r>
              <w:rPr>
                <w:rFonts w:hint="eastAsia"/>
              </w:rPr>
              <w:t>额定电压1KV以上52KV以下交流金属封闭开关设备和控</w:t>
            </w:r>
          </w:p>
          <w:p>
            <w:pPr>
              <w:pStyle w:val="11"/>
              <w:rPr>
                <w:rFonts w:hint="eastAsia"/>
              </w:rPr>
            </w:pPr>
            <w:r>
              <w:rPr>
                <w:rFonts w:hint="eastAsia"/>
              </w:rPr>
              <w:t>制设备</w:t>
            </w:r>
            <w:r>
              <w:rPr>
                <w:rFonts w:hint="eastAsia"/>
              </w:rPr>
              <w:tab/>
            </w:r>
            <w:r>
              <w:rPr>
                <w:rFonts w:hint="eastAsia"/>
              </w:rPr>
              <w:t>IEC62271-200:2003</w:t>
            </w:r>
          </w:p>
          <w:p>
            <w:pPr>
              <w:pStyle w:val="11"/>
              <w:rPr>
                <w:rFonts w:hint="eastAsia"/>
              </w:rPr>
            </w:pPr>
            <w:r>
              <w:rPr>
                <w:rFonts w:hint="eastAsia"/>
              </w:rPr>
              <w:t>额定电压52KV以上气体绝缘金属封闭开关设备</w:t>
            </w:r>
            <w:r>
              <w:rPr>
                <w:rFonts w:hint="eastAsia"/>
              </w:rPr>
              <w:tab/>
            </w:r>
            <w:r>
              <w:rPr>
                <w:rFonts w:hint="eastAsia"/>
              </w:rPr>
              <w:t>IEC62271-203:2003</w:t>
            </w:r>
          </w:p>
          <w:p>
            <w:pPr>
              <w:pStyle w:val="11"/>
            </w:pPr>
            <w:r>
              <w:rPr>
                <w:rFonts w:hint="eastAsia"/>
              </w:rPr>
              <w:t>电气电子类产品强制性认证实施规则 低压电器 低压成套开关设备</w:t>
            </w:r>
            <w:r>
              <w:rPr>
                <w:rFonts w:hint="eastAsia"/>
              </w:rPr>
              <w:tab/>
            </w:r>
            <w:r>
              <w:rPr>
                <w:rFonts w:hint="eastAsia"/>
              </w:rPr>
              <w:t>CNCA-01C-010:2007</w:t>
            </w:r>
            <w:bookmarkStart w:id="0" w:name="_GoBack"/>
            <w:bookmarkEnd w:id="0"/>
          </w:p>
          <w:p>
            <w:pPr>
              <w:pStyle w:val="11"/>
              <w:rPr>
                <w:szCs w:val="22"/>
              </w:rPr>
            </w:pPr>
            <w:r>
              <w:rPr>
                <w:rFonts w:hint="eastAsia" w:ascii="宋体" w:hAnsi="宋体" w:cs="宋体"/>
                <w:szCs w:val="21"/>
              </w:rPr>
              <w:t>3.</w:t>
            </w:r>
            <w:r>
              <w:rPr>
                <w:rFonts w:hint="eastAsia"/>
                <w:szCs w:val="22"/>
              </w:rPr>
              <w:t xml:space="preserve"> 生产设备：</w:t>
            </w:r>
            <w:r>
              <w:rPr>
                <w:rFonts w:hint="eastAsia" w:ascii="宋体" w:hAnsi="宋体"/>
                <w:spacing w:val="-10"/>
                <w:sz w:val="20"/>
              </w:rPr>
              <w:t>手动泵浦、液压冲孔机、液压切断工具、液压曲板工具</w:t>
            </w:r>
            <w:r>
              <w:rPr>
                <w:rFonts w:hint="eastAsia"/>
                <w:szCs w:val="22"/>
              </w:rPr>
              <w:t>等</w:t>
            </w:r>
          </w:p>
          <w:p>
            <w:pPr>
              <w:pStyle w:val="11"/>
              <w:rPr>
                <w:rFonts w:hint="default" w:eastAsia="宋体"/>
                <w:szCs w:val="22"/>
                <w:lang w:val="en-US" w:eastAsia="zh-CN"/>
              </w:rPr>
            </w:pPr>
            <w:r>
              <w:rPr>
                <w:rFonts w:hint="eastAsia"/>
                <w:szCs w:val="22"/>
              </w:rPr>
              <w:t>特种设备：</w:t>
            </w:r>
            <w:r>
              <w:rPr>
                <w:rFonts w:hint="eastAsia"/>
                <w:szCs w:val="22"/>
                <w:lang w:val="en-US" w:eastAsia="zh-CN"/>
              </w:rPr>
              <w:t>行车、叉车</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rPr>
              <w:t>监测设备：</w:t>
            </w:r>
            <w:r>
              <w:rPr>
                <w:rFonts w:hint="eastAsia"/>
              </w:rPr>
              <w:t>卡尺、</w:t>
            </w:r>
            <w:r>
              <w:rPr>
                <w:rFonts w:hint="eastAsia"/>
                <w:lang w:val="en-US" w:eastAsia="zh-CN"/>
              </w:rPr>
              <w:t>回路</w:t>
            </w:r>
            <w:r>
              <w:rPr>
                <w:rFonts w:hint="eastAsia"/>
              </w:rPr>
              <w:t>测试仪、接地电阻仪、</w:t>
            </w:r>
            <w:r>
              <w:rPr>
                <w:rFonts w:hint="eastAsia"/>
                <w:lang w:val="en-US" w:eastAsia="zh-CN"/>
              </w:rPr>
              <w:t>深度尺等</w:t>
            </w:r>
          </w:p>
          <w:p>
            <w:pPr>
              <w:spacing w:line="380" w:lineRule="exact"/>
              <w:ind w:firstLine="420" w:firstLineChars="200"/>
              <w:rPr>
                <w:rFonts w:ascii="宋体" w:hAnsi="宋体" w:cs="宋体"/>
                <w:szCs w:val="21"/>
              </w:rPr>
            </w:pPr>
            <w:r>
              <w:rPr>
                <w:rFonts w:hint="eastAsia" w:ascii="宋体" w:hAnsi="宋体" w:cs="宋体"/>
                <w:szCs w:val="21"/>
              </w:rPr>
              <w:t>设备与监测设备基本满足公司生产的需求。</w:t>
            </w:r>
          </w:p>
          <w:p>
            <w:pPr>
              <w:spacing w:line="380" w:lineRule="exact"/>
              <w:rPr>
                <w:rFonts w:ascii="宋体" w:hAnsi="宋体" w:cs="宋体"/>
                <w:szCs w:val="21"/>
              </w:rPr>
            </w:pPr>
            <w:r>
              <w:rPr>
                <w:rFonts w:hint="eastAsia" w:ascii="宋体" w:hAnsi="宋体" w:cs="宋体"/>
                <w:szCs w:val="21"/>
              </w:rPr>
              <w:t>4.公司按照制定的《生产过程控过程序》、《产品检验控过程序》和《生产工艺管理制度》对产品的生产和检验过程实施了过程控制，详见8.2、8.4、8.5、8.6条款的记录。</w:t>
            </w:r>
          </w:p>
          <w:p>
            <w:pPr>
              <w:spacing w:line="380" w:lineRule="exact"/>
              <w:ind w:firstLine="420" w:firstLineChars="200"/>
              <w:rPr>
                <w:rFonts w:ascii="宋体" w:hAnsi="宋体" w:cs="宋体"/>
                <w:szCs w:val="21"/>
              </w:rPr>
            </w:pPr>
            <w:r>
              <w:rPr>
                <w:rFonts w:hint="eastAsia" w:ascii="宋体" w:hAnsi="宋体" w:cs="宋体"/>
                <w:szCs w:val="21"/>
              </w:rPr>
              <w:t xml:space="preserve"> 制定的《生产过程控过程序》、《产品检验和试验控过程序》和《生产工艺规范》，相关记录有：采购产品检验记录、生产计划、过程检验记录、成品检验记录等。</w:t>
            </w:r>
          </w:p>
          <w:p>
            <w:pPr>
              <w:spacing w:line="380" w:lineRule="exact"/>
              <w:ind w:firstLine="420" w:firstLineChars="200"/>
              <w:rPr>
                <w:rFonts w:ascii="宋体" w:hAnsi="宋体" w:cs="宋体"/>
                <w:szCs w:val="21"/>
              </w:rPr>
            </w:pPr>
            <w:r>
              <w:rPr>
                <w:rFonts w:hint="eastAsia" w:ascii="宋体" w:hAnsi="宋体" w:cs="宋体"/>
                <w:szCs w:val="21"/>
              </w:rPr>
              <w:t>——制定的管理手册和程序文件中规定了发生变更时采取的控制过程和措施。</w:t>
            </w:r>
          </w:p>
          <w:p>
            <w:pPr>
              <w:widowControl/>
              <w:spacing w:line="380" w:lineRule="exact"/>
              <w:jc w:val="left"/>
              <w:rPr>
                <w:rFonts w:ascii="宋体" w:hAnsi="宋体" w:cs="宋体"/>
                <w:kern w:val="0"/>
                <w:szCs w:val="21"/>
                <w:lang w:bidi="ar"/>
              </w:rPr>
            </w:pPr>
            <w:r>
              <w:rPr>
                <w:rFonts w:hint="eastAsia" w:ascii="宋体" w:hAnsi="宋体" w:cs="宋体"/>
                <w:szCs w:val="21"/>
              </w:rPr>
              <w:t>——经识别，</w:t>
            </w:r>
            <w:r>
              <w:rPr>
                <w:rFonts w:ascii="宋体" w:hAnsi="宋体" w:cs="宋体"/>
                <w:kern w:val="0"/>
                <w:szCs w:val="21"/>
                <w:lang w:bidi="ar"/>
              </w:rPr>
              <w:t>经识别本公司</w:t>
            </w:r>
            <w:r>
              <w:rPr>
                <w:rFonts w:hint="eastAsia" w:ascii="宋体" w:hAnsi="宋体" w:cs="宋体"/>
                <w:kern w:val="0"/>
                <w:szCs w:val="21"/>
                <w:lang w:bidi="ar"/>
              </w:rPr>
              <w:t>无</w:t>
            </w:r>
            <w:r>
              <w:rPr>
                <w:rFonts w:ascii="宋体" w:hAnsi="宋体" w:cs="宋体"/>
                <w:kern w:val="0"/>
                <w:szCs w:val="21"/>
                <w:lang w:bidi="ar"/>
              </w:rPr>
              <w:t>外包过程。</w:t>
            </w:r>
          </w:p>
          <w:p>
            <w:pPr>
              <w:widowControl/>
              <w:spacing w:line="380" w:lineRule="exact"/>
              <w:jc w:val="left"/>
              <w:rPr>
                <w:rFonts w:hint="default" w:eastAsia="宋体"/>
                <w:color w:val="000000"/>
                <w:szCs w:val="21"/>
                <w:lang w:val="en-US" w:eastAsia="zh-CN"/>
              </w:rPr>
            </w:pPr>
            <w:r>
              <w:rPr>
                <w:rFonts w:hint="eastAsia" w:ascii="宋体" w:hAnsi="宋体" w:cs="宋体"/>
                <w:kern w:val="0"/>
                <w:szCs w:val="21"/>
                <w:lang w:val="en-US" w:eastAsia="zh-CN" w:bidi="ar"/>
              </w:rPr>
              <w:t>提供有</w:t>
            </w:r>
            <w:r>
              <w:t>252KV级气体绝缘金属封闭开关设备及高压开关成套设备、10KV户内真空断路器、SF6户外柱上断路器的生产</w:t>
            </w:r>
            <w:r>
              <w:rPr>
                <w:rFonts w:hint="eastAsia"/>
                <w:lang w:val="en-US" w:eastAsia="zh-CN"/>
              </w:rPr>
              <w:t>的生产记录、检验记录、成品放行记录，二阶段细查</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ind w:firstLine="421"/>
            </w:pPr>
            <w:r>
              <w:rPr>
                <w:rFonts w:hint="eastAsia"/>
              </w:rPr>
              <w:t>废水管控：</w:t>
            </w:r>
          </w:p>
          <w:p>
            <w:pPr>
              <w:ind w:firstLine="420" w:firstLineChars="200"/>
            </w:pPr>
            <w:r>
              <w:rPr>
                <w:rFonts w:hint="eastAsia"/>
              </w:rPr>
              <w:t>本公司的生产不产生废水，主要为生活污水，生活污水排入园区污水处理管网。</w:t>
            </w:r>
          </w:p>
          <w:p>
            <w:pPr>
              <w:spacing w:line="380" w:lineRule="exact"/>
              <w:ind w:firstLine="421"/>
            </w:pPr>
            <w:r>
              <w:rPr>
                <w:rFonts w:hint="eastAsia"/>
              </w:rPr>
              <w:t>废气管控：</w:t>
            </w:r>
          </w:p>
          <w:p>
            <w:pPr>
              <w:pStyle w:val="11"/>
            </w:pPr>
            <w:r>
              <w:rPr>
                <w:rFonts w:hint="eastAsia"/>
              </w:rPr>
              <w:t xml:space="preserve"> </w:t>
            </w:r>
            <w:r>
              <w:t xml:space="preserve">  </w:t>
            </w:r>
            <w:r>
              <w:rPr>
                <w:rFonts w:hint="eastAsia"/>
              </w:rPr>
              <w:t xml:space="preserve">公司的生产不产生废气，公司清洁地面会产生一些尘土，公司进行洒水降尘。 </w:t>
            </w:r>
          </w:p>
          <w:p>
            <w:pPr>
              <w:spacing w:line="380" w:lineRule="exact"/>
              <w:ind w:firstLine="421"/>
            </w:pPr>
            <w:r>
              <w:rPr>
                <w:rFonts w:hint="eastAsia"/>
              </w:rPr>
              <w:t>噪声管控：</w:t>
            </w:r>
          </w:p>
          <w:p>
            <w:pPr>
              <w:spacing w:line="380" w:lineRule="exact"/>
              <w:ind w:firstLine="421"/>
            </w:pPr>
            <w:r>
              <w:rPr>
                <w:rFonts w:hint="eastAsia"/>
              </w:rPr>
              <w:t>生产过程加工和辅助设备选用了低噪声的设备和工具，做好基础减震，在厂房内生产隔声，同时加强设备的检查和维保，确保机械设备在正常工况下运行。</w:t>
            </w:r>
          </w:p>
          <w:p>
            <w:pPr>
              <w:spacing w:line="380" w:lineRule="exact"/>
              <w:ind w:firstLine="421"/>
            </w:pPr>
            <w:r>
              <w:rPr>
                <w:rFonts w:hint="eastAsia"/>
              </w:rPr>
              <w:t>固废管控：</w:t>
            </w:r>
          </w:p>
          <w:p>
            <w:pPr>
              <w:spacing w:line="380" w:lineRule="exact"/>
              <w:ind w:firstLine="421"/>
            </w:pPr>
            <w:r>
              <w:rPr>
                <w:rFonts w:hint="eastAsia"/>
              </w:rPr>
              <w:t>生产过程中主要为切边角余料、木屑、包装材料等。生产部将以上固废放置固定位置，积攒一定量后出售有废品回收单位再利用；</w:t>
            </w:r>
          </w:p>
          <w:p>
            <w:pPr>
              <w:spacing w:line="440" w:lineRule="exact"/>
              <w:ind w:firstLine="421"/>
            </w:pPr>
            <w:r>
              <w:rPr>
                <w:rFonts w:hint="eastAsia"/>
              </w:rPr>
              <w:t>危废：公司的组装生产不产生危废。</w:t>
            </w:r>
            <w:r>
              <w:t xml:space="preserve"> </w:t>
            </w:r>
          </w:p>
          <w:p>
            <w:pPr>
              <w:pStyle w:val="11"/>
              <w:ind w:firstLine="690" w:firstLineChars="300"/>
            </w:pPr>
            <w:r>
              <w:rPr>
                <w:rFonts w:hint="eastAsia"/>
              </w:rPr>
              <w:t>办公用废旧色带、墨盒、硒鼓等有毒有害废物，公司统一回收后，园区物业统一处理。</w:t>
            </w:r>
          </w:p>
          <w:p>
            <w:pPr>
              <w:spacing w:line="380" w:lineRule="exact"/>
              <w:ind w:firstLine="420" w:firstLineChars="200"/>
            </w:pPr>
            <w:r>
              <w:rPr>
                <w:rFonts w:hint="eastAsia"/>
              </w:rPr>
              <w:t>资、能源管控：</w:t>
            </w:r>
          </w:p>
          <w:p>
            <w:pPr>
              <w:spacing w:line="380" w:lineRule="exact"/>
              <w:ind w:firstLine="420" w:firstLineChars="200"/>
            </w:pPr>
            <w:r>
              <w:rPr>
                <w:rFonts w:hint="eastAsia"/>
              </w:rPr>
              <w:t>生产过程注意节水、节电、节油，人走关闭开关，现场未发现有漏水和浪费电能的现象。</w:t>
            </w:r>
          </w:p>
          <w:p>
            <w:pPr>
              <w:spacing w:line="380" w:lineRule="exact"/>
              <w:ind w:firstLine="421"/>
            </w:pPr>
            <w:r>
              <w:rPr>
                <w:rFonts w:hint="eastAsia"/>
              </w:rPr>
              <w:t>产品周期的环境管控</w:t>
            </w:r>
          </w:p>
          <w:p>
            <w:pPr>
              <w:spacing w:line="380" w:lineRule="exact"/>
              <w:ind w:firstLine="421"/>
            </w:pPr>
            <w:r>
              <w:rPr>
                <w:rFonts w:hint="eastAsia"/>
              </w:rPr>
              <w:t>公司从采用产品时已考虑了产品的环保性（包括其包装），生产过程中，严格按照环保等管理制度实施，控制好辅助材料的计量，避免浪费。</w:t>
            </w:r>
          </w:p>
          <w:p>
            <w:pPr>
              <w:spacing w:line="380" w:lineRule="exact"/>
              <w:ind w:firstLine="421"/>
            </w:pPr>
            <w:r>
              <w:rPr>
                <w:rFonts w:hint="eastAsia"/>
              </w:rPr>
              <w:t>潜在火灾管控</w:t>
            </w:r>
          </w:p>
          <w:p>
            <w:pPr>
              <w:spacing w:line="380" w:lineRule="exact"/>
              <w:ind w:firstLine="421"/>
            </w:pPr>
            <w:r>
              <w:rPr>
                <w:rFonts w:hint="eastAsia"/>
              </w:rPr>
              <w:t>公司生产场配有消防栓、干粉灭火器。每年度检查消防器材有效性，提供</w:t>
            </w:r>
            <w:r>
              <w:rPr>
                <w:rFonts w:hint="eastAsia"/>
                <w:lang w:eastAsia="zh-CN"/>
              </w:rPr>
              <w:t>2020</w:t>
            </w:r>
            <w:r>
              <w:rPr>
                <w:rFonts w:hint="eastAsia"/>
              </w:rPr>
              <w:t>年检查记录。现场抽查1个消防栓2个灭火器均符合要求。</w:t>
            </w:r>
          </w:p>
          <w:p>
            <w:pPr>
              <w:spacing w:line="380" w:lineRule="exact"/>
              <w:ind w:firstLine="421"/>
            </w:pPr>
            <w:r>
              <w:rPr>
                <w:rFonts w:hint="eastAsia"/>
              </w:rPr>
              <w:t>职业健康安全管控：</w:t>
            </w:r>
          </w:p>
          <w:p>
            <w:pPr>
              <w:spacing w:line="380" w:lineRule="exact"/>
              <w:ind w:firstLine="421"/>
            </w:pPr>
            <w:r>
              <w:rPr>
                <w:rFonts w:hint="eastAsia"/>
              </w:rPr>
              <w:t>公司给员工发放工作服、口罩等劳保用品</w:t>
            </w:r>
          </w:p>
          <w:p>
            <w:pPr>
              <w:spacing w:line="380" w:lineRule="exact"/>
              <w:ind w:firstLine="421"/>
            </w:pPr>
            <w:r>
              <w:rPr>
                <w:rFonts w:hint="eastAsia"/>
              </w:rPr>
              <w:t>为主要长期员工上社保，见社保缴费记录</w:t>
            </w:r>
          </w:p>
          <w:p>
            <w:pPr>
              <w:spacing w:line="380" w:lineRule="exact"/>
              <w:ind w:firstLine="421"/>
            </w:pPr>
            <w:r>
              <w:rPr>
                <w:rFonts w:hint="eastAsia"/>
              </w:rPr>
              <w:t>按有关程序和要求通报供方和顾客，采用〈告知函〉方式通报。查到相关方告知书。</w:t>
            </w:r>
          </w:p>
          <w:p>
            <w:pPr>
              <w:spacing w:line="380" w:lineRule="exact"/>
              <w:ind w:firstLine="421"/>
              <w:rPr>
                <w:rFonts w:hint="default"/>
                <w:lang w:val="en-US" w:eastAsia="zh-CN"/>
              </w:rPr>
            </w:pPr>
            <w:r>
              <w:rPr>
                <w:rFonts w:hint="eastAsia"/>
                <w:lang w:val="en-US" w:eastAsia="zh-CN"/>
              </w:rPr>
              <w:t>疫情期间给给员工发放防护口罩、测体温等措施，现场运行控制有效</w:t>
            </w: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rPr>
              <w:t>生产过程不合格品处置：一般返工处理，目前无。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bl>
    <w:p>
      <w:pPr>
        <w:pStyle w:val="7"/>
      </w:pPr>
      <w:r>
        <w:rPr>
          <w:rFonts w:hint="eastAsia"/>
        </w:rPr>
        <w:t>说明：不符合标注N</w:t>
      </w: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631E6"/>
    <w:rsid w:val="001A2D7F"/>
    <w:rsid w:val="001A3719"/>
    <w:rsid w:val="002448DB"/>
    <w:rsid w:val="00262E34"/>
    <w:rsid w:val="00337922"/>
    <w:rsid w:val="00340867"/>
    <w:rsid w:val="00380837"/>
    <w:rsid w:val="00381A85"/>
    <w:rsid w:val="003A198A"/>
    <w:rsid w:val="003A1BDA"/>
    <w:rsid w:val="00410914"/>
    <w:rsid w:val="004872EA"/>
    <w:rsid w:val="004D16F3"/>
    <w:rsid w:val="00536930"/>
    <w:rsid w:val="00564772"/>
    <w:rsid w:val="00564E53"/>
    <w:rsid w:val="0059008D"/>
    <w:rsid w:val="006122CC"/>
    <w:rsid w:val="00644FE2"/>
    <w:rsid w:val="0067640C"/>
    <w:rsid w:val="006E678B"/>
    <w:rsid w:val="007757F3"/>
    <w:rsid w:val="007E6AEB"/>
    <w:rsid w:val="00813D89"/>
    <w:rsid w:val="008973EE"/>
    <w:rsid w:val="009043C9"/>
    <w:rsid w:val="00933C04"/>
    <w:rsid w:val="00950F34"/>
    <w:rsid w:val="00971600"/>
    <w:rsid w:val="009973B4"/>
    <w:rsid w:val="009C28C1"/>
    <w:rsid w:val="009C4BDC"/>
    <w:rsid w:val="009F7EED"/>
    <w:rsid w:val="00A140C8"/>
    <w:rsid w:val="00A55BA0"/>
    <w:rsid w:val="00A60FF4"/>
    <w:rsid w:val="00AA010F"/>
    <w:rsid w:val="00AB05D9"/>
    <w:rsid w:val="00AE4CEF"/>
    <w:rsid w:val="00AF0AAB"/>
    <w:rsid w:val="00AF0F5F"/>
    <w:rsid w:val="00B2236A"/>
    <w:rsid w:val="00BE0B6F"/>
    <w:rsid w:val="00BE6D77"/>
    <w:rsid w:val="00BF597E"/>
    <w:rsid w:val="00C179A0"/>
    <w:rsid w:val="00C3466C"/>
    <w:rsid w:val="00C51A36"/>
    <w:rsid w:val="00C55228"/>
    <w:rsid w:val="00CB7183"/>
    <w:rsid w:val="00CD700F"/>
    <w:rsid w:val="00CE315A"/>
    <w:rsid w:val="00D00BF7"/>
    <w:rsid w:val="00D06F59"/>
    <w:rsid w:val="00D70962"/>
    <w:rsid w:val="00D8388C"/>
    <w:rsid w:val="00DF3A13"/>
    <w:rsid w:val="00E3710F"/>
    <w:rsid w:val="00E63848"/>
    <w:rsid w:val="00E64F4C"/>
    <w:rsid w:val="00E87409"/>
    <w:rsid w:val="00E95ADD"/>
    <w:rsid w:val="00EB0164"/>
    <w:rsid w:val="00EC0BDA"/>
    <w:rsid w:val="00ED0F62"/>
    <w:rsid w:val="00ED1DEA"/>
    <w:rsid w:val="00F564E3"/>
    <w:rsid w:val="00FC5290"/>
    <w:rsid w:val="0320505F"/>
    <w:rsid w:val="038B12E8"/>
    <w:rsid w:val="04510B7D"/>
    <w:rsid w:val="05260B13"/>
    <w:rsid w:val="08370D1F"/>
    <w:rsid w:val="08E60B71"/>
    <w:rsid w:val="0998237F"/>
    <w:rsid w:val="0A7E0BF2"/>
    <w:rsid w:val="0A8D103E"/>
    <w:rsid w:val="0ACE1CBC"/>
    <w:rsid w:val="0AF9100B"/>
    <w:rsid w:val="0B5F07F0"/>
    <w:rsid w:val="0C1869EC"/>
    <w:rsid w:val="0E891764"/>
    <w:rsid w:val="108219C2"/>
    <w:rsid w:val="108A0D67"/>
    <w:rsid w:val="11114BE3"/>
    <w:rsid w:val="117E71EC"/>
    <w:rsid w:val="136314F4"/>
    <w:rsid w:val="136B4A65"/>
    <w:rsid w:val="14090FDB"/>
    <w:rsid w:val="14257908"/>
    <w:rsid w:val="15093029"/>
    <w:rsid w:val="15D15C8E"/>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5C0199"/>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7E050FF"/>
    <w:rsid w:val="48800E04"/>
    <w:rsid w:val="489C542B"/>
    <w:rsid w:val="48BF615B"/>
    <w:rsid w:val="48E36D3D"/>
    <w:rsid w:val="494C5676"/>
    <w:rsid w:val="498C653B"/>
    <w:rsid w:val="4A5605B7"/>
    <w:rsid w:val="4ABE4B71"/>
    <w:rsid w:val="4BB26385"/>
    <w:rsid w:val="4CBC2CE0"/>
    <w:rsid w:val="4D943D2E"/>
    <w:rsid w:val="4E2F1660"/>
    <w:rsid w:val="4E95570D"/>
    <w:rsid w:val="4EFF6994"/>
    <w:rsid w:val="50886C2D"/>
    <w:rsid w:val="52390AC9"/>
    <w:rsid w:val="55E7488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C87616"/>
    <w:rsid w:val="5DE025BE"/>
    <w:rsid w:val="5DE504C5"/>
    <w:rsid w:val="5E1C6CEB"/>
    <w:rsid w:val="5E4C0CEF"/>
    <w:rsid w:val="5EA12B9A"/>
    <w:rsid w:val="5ED74E33"/>
    <w:rsid w:val="65A34EED"/>
    <w:rsid w:val="65B47E80"/>
    <w:rsid w:val="661149EF"/>
    <w:rsid w:val="6612664F"/>
    <w:rsid w:val="66B7462A"/>
    <w:rsid w:val="67640CF7"/>
    <w:rsid w:val="67D92A3F"/>
    <w:rsid w:val="6A23146B"/>
    <w:rsid w:val="6AFB70B8"/>
    <w:rsid w:val="6D53402F"/>
    <w:rsid w:val="700D5C7C"/>
    <w:rsid w:val="70204555"/>
    <w:rsid w:val="72D147D2"/>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2"/>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1727</Words>
  <Characters>9846</Characters>
  <Lines>82</Lines>
  <Paragraphs>23</Paragraphs>
  <TotalTime>1</TotalTime>
  <ScaleCrop>false</ScaleCrop>
  <LinksUpToDate>false</LinksUpToDate>
  <CharactersWithSpaces>11550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2021-03-19T13:02:33Z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7C94C0E2E8504FCBB25533E377DDD7B8</vt:lpwstr>
  </property>
</Properties>
</file>