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bookmarkStart w:id="1" w:name="_GoBack"/>
      <w:bookmarkEnd w:id="1"/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重庆康盛监理咨询有限公司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bookmarkStart w:id="0" w:name="审核范围"/>
      <w:r>
        <w:rPr>
          <w:rFonts w:hint="eastAsia"/>
          <w:b/>
          <w:bCs w:val="0"/>
          <w:sz w:val="36"/>
          <w:szCs w:val="36"/>
          <w:u w:val="single"/>
          <w:lang w:eastAsia="zh-CN"/>
        </w:rPr>
        <w:t>资质范围内的房屋建筑工程监理、市政公用工程监理服务所涉及的相关环境管理活动</w:t>
      </w:r>
      <w:bookmarkEnd w:id="0"/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重庆康盛监理咨询有限公司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2021年03月12日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1A733E97"/>
    <w:rsid w:val="21BF393F"/>
    <w:rsid w:val="22CC44B0"/>
    <w:rsid w:val="2BE7163F"/>
    <w:rsid w:val="2D636A12"/>
    <w:rsid w:val="2DF067B5"/>
    <w:rsid w:val="3AE53A1A"/>
    <w:rsid w:val="46127555"/>
    <w:rsid w:val="47F62F01"/>
    <w:rsid w:val="4F792B39"/>
    <w:rsid w:val="533C0A5A"/>
    <w:rsid w:val="57923DDA"/>
    <w:rsid w:val="5CA45FFC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2021-03-11T06:39:49Z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