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42" w:rsidRDefault="00890842">
      <w:pPr>
        <w:pStyle w:val="a7"/>
      </w:pPr>
    </w:p>
    <w:p w:rsidR="00890842" w:rsidRDefault="00890842">
      <w:pPr>
        <w:pStyle w:val="a7"/>
      </w:pPr>
    </w:p>
    <w:p w:rsidR="00890842" w:rsidRDefault="00BB1759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0842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0842" w:rsidRDefault="00BB1759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0842" w:rsidRDefault="00BB175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F466AA">
              <w:rPr>
                <w:rFonts w:ascii="楷体" w:eastAsia="楷体" w:hAnsi="楷体" w:hint="eastAsia"/>
                <w:sz w:val="24"/>
                <w:szCs w:val="24"/>
              </w:rPr>
              <w:t>张鲁斌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F466AA">
              <w:rPr>
                <w:rFonts w:ascii="楷体" w:eastAsia="楷体" w:hAnsi="楷体" w:hint="eastAsia"/>
                <w:sz w:val="24"/>
                <w:szCs w:val="24"/>
              </w:rPr>
              <w:t>张彦</w:t>
            </w:r>
          </w:p>
        </w:tc>
        <w:tc>
          <w:tcPr>
            <w:tcW w:w="1585" w:type="dxa"/>
            <w:vMerge w:val="restart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0842">
        <w:trPr>
          <w:trHeight w:val="403"/>
        </w:trPr>
        <w:tc>
          <w:tcPr>
            <w:tcW w:w="1809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0842" w:rsidRDefault="00BB1759" w:rsidP="0090263F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4686B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74686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0263F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0263F">
              <w:rPr>
                <w:rFonts w:ascii="楷体" w:eastAsia="楷体" w:hAnsi="楷体" w:hint="eastAsia"/>
                <w:sz w:val="24"/>
                <w:szCs w:val="24"/>
              </w:rPr>
              <w:t>11</w:t>
            </w:r>
          </w:p>
        </w:tc>
        <w:tc>
          <w:tcPr>
            <w:tcW w:w="1585" w:type="dxa"/>
            <w:vMerge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09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0263F" w:rsidRPr="00CD38F7" w:rsidRDefault="00BB1759" w:rsidP="0090263F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 w:rsidR="0090263F" w:rsidRPr="00CD38F7">
              <w:rPr>
                <w:rFonts w:ascii="宋体" w:hAnsi="宋体" w:cs="Arial" w:hint="eastAsia"/>
                <w:szCs w:val="24"/>
              </w:rPr>
              <w:t>QMS: 5.3组织的岗位、职责和权限、7.1.6组织知识、7.</w:t>
            </w:r>
            <w:r w:rsidR="0090263F">
              <w:rPr>
                <w:rFonts w:ascii="宋体" w:hAnsi="宋体" w:cs="Arial" w:hint="eastAsia"/>
                <w:szCs w:val="24"/>
              </w:rPr>
              <w:t>5文件化信息</w:t>
            </w:r>
            <w:r w:rsidR="0090263F" w:rsidRPr="00CD38F7">
              <w:rPr>
                <w:rFonts w:ascii="宋体" w:hAnsi="宋体" w:cs="Arial" w:hint="eastAsia"/>
                <w:szCs w:val="24"/>
              </w:rPr>
              <w:t>、</w:t>
            </w:r>
            <w:r w:rsidR="0090263F" w:rsidRPr="00CD38F7"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 w:rsidR="0090263F" w:rsidRPr="00CD38F7">
              <w:rPr>
                <w:rFonts w:ascii="宋体" w:hAnsi="宋体" w:cs="Arial" w:hint="eastAsia"/>
                <w:szCs w:val="24"/>
              </w:rPr>
              <w:t xml:space="preserve">、9.1.3分析与评价、9.2 内部审核、10.2不合格和纠正措施， </w:t>
            </w:r>
          </w:p>
          <w:p w:rsidR="0090263F" w:rsidRPr="00CD38F7" w:rsidRDefault="0090263F" w:rsidP="0090263F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CD38F7">
              <w:rPr>
                <w:rFonts w:ascii="宋体" w:hAnsi="宋体" w:cs="Arial" w:hint="eastAsia"/>
                <w:szCs w:val="24"/>
              </w:rPr>
              <w:t>E</w:t>
            </w:r>
            <w:r>
              <w:rPr>
                <w:rFonts w:ascii="宋体" w:hAnsi="宋体" w:cs="Arial" w:hint="eastAsia"/>
                <w:szCs w:val="24"/>
              </w:rPr>
              <w:t>/OH</w:t>
            </w:r>
            <w:r w:rsidRPr="00CD38F7">
              <w:rPr>
                <w:rFonts w:ascii="宋体" w:hAnsi="宋体" w:cs="Arial" w:hint="eastAsia"/>
                <w:szCs w:val="24"/>
              </w:rPr>
              <w:t>MS: 5.3组织的岗位、职责和权限、7.</w:t>
            </w:r>
            <w:r>
              <w:rPr>
                <w:rFonts w:ascii="宋体" w:hAnsi="宋体" w:cs="Arial" w:hint="eastAsia"/>
                <w:szCs w:val="24"/>
              </w:rPr>
              <w:t>5文件化信息</w:t>
            </w:r>
            <w:r w:rsidRPr="00CD38F7">
              <w:rPr>
                <w:rFonts w:ascii="宋体" w:hAnsi="宋体" w:cs="Arial" w:hint="eastAsia"/>
                <w:szCs w:val="24"/>
              </w:rPr>
              <w:t>、9.2 内部审核、10.2不合格和纠正措施，</w:t>
            </w:r>
          </w:p>
          <w:p w:rsidR="00890842" w:rsidRDefault="0090263F" w:rsidP="0090263F">
            <w:pPr>
              <w:rPr>
                <w:rFonts w:ascii="楷体" w:eastAsia="楷体" w:hAnsi="楷体"/>
                <w:sz w:val="24"/>
                <w:szCs w:val="24"/>
              </w:rPr>
            </w:pPr>
            <w:r w:rsidRPr="00CD38F7">
              <w:rPr>
                <w:rFonts w:ascii="宋体" w:hAnsi="宋体" w:cs="Arial" w:hint="eastAsia"/>
                <w:szCs w:val="24"/>
              </w:rPr>
              <w:t>6.1.2环境因素</w:t>
            </w:r>
            <w:r>
              <w:rPr>
                <w:rFonts w:ascii="宋体" w:hAnsi="宋体" w:cs="Arial" w:hint="eastAsia"/>
                <w:szCs w:val="24"/>
              </w:rPr>
              <w:t>/危险源</w:t>
            </w:r>
            <w:r w:rsidRPr="00CD38F7">
              <w:rPr>
                <w:rFonts w:ascii="宋体" w:hAnsi="宋体" w:cs="Arial" w:hint="eastAsia"/>
                <w:szCs w:val="24"/>
              </w:rPr>
              <w:t>、6.1.3合</w:t>
            </w:r>
            <w:proofErr w:type="gramStart"/>
            <w:r w:rsidRPr="00CD38F7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Pr="00CD38F7">
              <w:rPr>
                <w:rFonts w:ascii="宋体" w:hAnsi="宋体" w:cs="Arial" w:hint="eastAsia"/>
                <w:szCs w:val="24"/>
              </w:rPr>
              <w:t>义务、6.2.1目标、6.2.2实现目标措施的策划、8.1运行策划和控制、8.2应急准备和响应、9.1监视、测量、分析和评价（9.1.1总则、9.1.2合</w:t>
            </w:r>
            <w:proofErr w:type="gramStart"/>
            <w:r w:rsidRPr="00CD38F7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Pr="00CD38F7">
              <w:rPr>
                <w:rFonts w:ascii="宋体" w:hAnsi="宋体" w:cs="Arial" w:hint="eastAsia"/>
                <w:szCs w:val="24"/>
              </w:rPr>
              <w:t>性评价）,</w:t>
            </w:r>
          </w:p>
        </w:tc>
        <w:tc>
          <w:tcPr>
            <w:tcW w:w="1585" w:type="dxa"/>
            <w:vMerge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890842" w:rsidRDefault="00BB17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:rsidR="00890842" w:rsidRDefault="00BB1759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004" w:type="dxa"/>
            <w:vAlign w:val="center"/>
          </w:tcPr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编制了《目标指标管理方案控制程序</w:t>
            </w:r>
            <w:r w:rsidR="00677A84">
              <w:rPr>
                <w:rFonts w:ascii="楷体" w:eastAsia="楷体" w:hAnsi="楷体" w:cs="宋体" w:hint="eastAsia"/>
                <w:sz w:val="24"/>
                <w:szCs w:val="24"/>
              </w:rPr>
              <w:t>SDYN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.CX10-</w:t>
            </w:r>
            <w:r w:rsidR="00677A84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固体废弃物有效处置率100%；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火灾发生率0；经考核目标已完成。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查到公司制定的《环境目标、指标与管理方案一览表》和《职业健康安全目标、指标与管理方案一览表》，2020年共有5个环境管理方案和职业健康安全管理方案，以上管理方案能有效针对目标。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环境目标：</w:t>
            </w:r>
            <w:r w:rsidR="00AE3F0E" w:rsidRPr="00AE3F0E">
              <w:rPr>
                <w:rFonts w:ascii="楷体" w:eastAsia="楷体" w:hAnsi="楷体" w:cs="宋体" w:hint="eastAsia"/>
                <w:sz w:val="24"/>
                <w:szCs w:val="24"/>
              </w:rPr>
              <w:t>杜绝火灾事故的发生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环境指标：</w:t>
            </w:r>
            <w:r w:rsidR="00AE3F0E" w:rsidRPr="00AE3F0E">
              <w:rPr>
                <w:rFonts w:ascii="楷体" w:eastAsia="楷体" w:hAnsi="楷体" w:cs="宋体" w:hint="eastAsia"/>
                <w:sz w:val="24"/>
                <w:szCs w:val="24"/>
              </w:rPr>
              <w:t>火灾事故发生率为0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890842" w:rsidRDefault="00BB1759" w:rsidP="00AE3F0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管理方案：</w:t>
            </w:r>
            <w:r w:rsidR="00AE3F0E" w:rsidRPr="00AE3F0E">
              <w:rPr>
                <w:rFonts w:ascii="楷体" w:eastAsia="楷体" w:hAnsi="楷体" w:cs="宋体" w:hint="eastAsia"/>
                <w:sz w:val="24"/>
                <w:szCs w:val="24"/>
              </w:rPr>
              <w:t>加强电器设备的维护和保养</w:t>
            </w:r>
            <w:r w:rsidR="00AE3F0E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AE3F0E" w:rsidRPr="00AE3F0E">
              <w:rPr>
                <w:rFonts w:ascii="楷体" w:eastAsia="楷体" w:hAnsi="楷体" w:cs="宋体" w:hint="eastAsia"/>
                <w:sz w:val="24"/>
                <w:szCs w:val="24"/>
              </w:rPr>
              <w:t>加强对于易燃部位管理，杜绝火灾隐患</w:t>
            </w:r>
            <w:r w:rsidR="00AE3F0E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AE3F0E" w:rsidRPr="00AE3F0E">
              <w:rPr>
                <w:rFonts w:ascii="楷体" w:eastAsia="楷体" w:hAnsi="楷体" w:cs="宋体" w:hint="eastAsia"/>
                <w:sz w:val="24"/>
                <w:szCs w:val="24"/>
              </w:rPr>
              <w:t>确保应急通道畅通</w:t>
            </w:r>
            <w:r w:rsidR="00AE3F0E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AE3F0E" w:rsidRPr="00AE3F0E">
              <w:rPr>
                <w:rFonts w:ascii="楷体" w:eastAsia="楷体" w:hAnsi="楷体" w:cs="宋体" w:hint="eastAsia"/>
                <w:sz w:val="24"/>
                <w:szCs w:val="24"/>
              </w:rPr>
              <w:t>加强火灾安全意识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，费用</w:t>
            </w:r>
            <w:r w:rsidR="00AE3F0E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00元。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完成时间：202</w:t>
            </w:r>
            <w:r w:rsidR="00AE3F0E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年12月底以前；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责任人：</w:t>
            </w:r>
            <w:r w:rsidR="00F466AA">
              <w:rPr>
                <w:rFonts w:ascii="楷体" w:eastAsia="楷体" w:hAnsi="楷体" w:cs="宋体" w:hint="eastAsia"/>
                <w:sz w:val="24"/>
                <w:szCs w:val="24"/>
              </w:rPr>
              <w:t>张鲁斌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F466AA">
              <w:rPr>
                <w:rFonts w:ascii="楷体" w:eastAsia="楷体" w:hAnsi="楷体" w:cs="宋体" w:hint="eastAsia"/>
                <w:sz w:val="24"/>
                <w:szCs w:val="24"/>
              </w:rPr>
              <w:t>李家顺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F466AA">
              <w:rPr>
                <w:rFonts w:ascii="楷体" w:eastAsia="楷体" w:hAnsi="楷体" w:cs="宋体" w:hint="eastAsia"/>
                <w:sz w:val="24"/>
                <w:szCs w:val="24"/>
              </w:rPr>
              <w:t>张鲁斌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、审核：</w:t>
            </w:r>
            <w:r w:rsidR="00677A84">
              <w:rPr>
                <w:rFonts w:ascii="楷体" w:eastAsia="楷体" w:hAnsi="楷体" w:cs="宋体" w:hint="eastAsia"/>
                <w:sz w:val="24"/>
                <w:szCs w:val="24"/>
              </w:rPr>
              <w:t>李康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、批准：</w:t>
            </w:r>
            <w:r w:rsidR="00677A84">
              <w:rPr>
                <w:rFonts w:ascii="楷体" w:eastAsia="楷体" w:hAnsi="楷体" w:cs="宋体" w:hint="eastAsia"/>
                <w:sz w:val="24"/>
                <w:szCs w:val="24"/>
              </w:rPr>
              <w:t>李鹏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，日期：2020.</w:t>
            </w:r>
            <w:r w:rsidR="00AE3F0E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E3F0E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抽查2）职业健康安全管理方案，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重大风险源：</w:t>
            </w:r>
            <w:r w:rsidR="00312FFA">
              <w:rPr>
                <w:rFonts w:ascii="楷体" w:eastAsia="楷体" w:hAnsi="楷体" w:cs="宋体" w:hint="eastAsia"/>
                <w:sz w:val="24"/>
                <w:szCs w:val="24"/>
              </w:rPr>
              <w:t>触电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事故的发生；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安全目标指标：</w:t>
            </w:r>
            <w:r w:rsidR="00312FFA">
              <w:rPr>
                <w:rFonts w:ascii="楷体" w:eastAsia="楷体" w:hAnsi="楷体" w:cs="宋体" w:hint="eastAsia"/>
                <w:sz w:val="24"/>
                <w:szCs w:val="24"/>
              </w:rPr>
              <w:t>触电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事故发生率为</w:t>
            </w:r>
            <w:r>
              <w:rPr>
                <w:rFonts w:ascii="楷体" w:eastAsia="楷体" w:hAnsi="楷体" w:cs="宋体"/>
                <w:sz w:val="24"/>
                <w:szCs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890842" w:rsidRDefault="00BB1759" w:rsidP="00312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</w:t>
            </w:r>
            <w:r w:rsidR="00312FFA" w:rsidRPr="00312FFA">
              <w:rPr>
                <w:rFonts w:ascii="楷体" w:eastAsia="楷体" w:hAnsi="楷体" w:cs="宋体" w:hint="eastAsia"/>
                <w:sz w:val="24"/>
                <w:szCs w:val="24"/>
              </w:rPr>
              <w:t>办公、生活用电知识和防触电教育；规范用电，选用优质、合格电气设备，按规定安装、使用；加强日常维修检查；</w:t>
            </w:r>
            <w:r w:rsidR="00312FFA">
              <w:rPr>
                <w:rFonts w:ascii="楷体" w:eastAsia="楷体" w:hAnsi="楷体" w:cs="宋体" w:hint="eastAsia"/>
                <w:sz w:val="24"/>
                <w:szCs w:val="24"/>
              </w:rPr>
              <w:t>严格用电规章制度，消除违章用电现象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费用：4000元；责任部门：</w:t>
            </w:r>
            <w:r w:rsidR="005C61FA">
              <w:rPr>
                <w:rFonts w:ascii="楷体" w:eastAsia="楷体" w:hAnsi="楷体" w:cs="宋体" w:hint="eastAsia"/>
                <w:sz w:val="24"/>
                <w:szCs w:val="24"/>
              </w:rPr>
              <w:t>办公室、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供销部；责任人：</w:t>
            </w:r>
            <w:r w:rsidR="00F466AA">
              <w:rPr>
                <w:rFonts w:ascii="楷体" w:eastAsia="楷体" w:hAnsi="楷体" w:cs="宋体" w:hint="eastAsia"/>
                <w:sz w:val="24"/>
                <w:szCs w:val="24"/>
              </w:rPr>
              <w:t>张鲁斌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77A84">
              <w:rPr>
                <w:rFonts w:ascii="楷体" w:eastAsia="楷体" w:hAnsi="楷体" w:cs="宋体" w:hint="eastAsia"/>
                <w:sz w:val="24"/>
                <w:szCs w:val="24"/>
              </w:rPr>
              <w:t>李康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；启动日期：202</w:t>
            </w:r>
            <w:r w:rsidR="00AE3F0E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AE3F0E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AE3F0E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日；完成日期：202</w:t>
            </w:r>
            <w:r w:rsidR="005C61F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.12月；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F466AA">
              <w:rPr>
                <w:rFonts w:ascii="楷体" w:eastAsia="楷体" w:hAnsi="楷体" w:cs="宋体" w:hint="eastAsia"/>
                <w:sz w:val="24"/>
                <w:szCs w:val="24"/>
              </w:rPr>
              <w:t>张鲁斌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677A84">
              <w:rPr>
                <w:rFonts w:ascii="楷体" w:eastAsia="楷体" w:hAnsi="楷体" w:cs="宋体" w:hint="eastAsia"/>
                <w:sz w:val="24"/>
                <w:szCs w:val="24"/>
              </w:rPr>
              <w:t>李康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677A84">
              <w:rPr>
                <w:rFonts w:ascii="楷体" w:eastAsia="楷体" w:hAnsi="楷体" w:cs="宋体" w:hint="eastAsia"/>
                <w:sz w:val="24"/>
                <w:szCs w:val="24"/>
              </w:rPr>
              <w:t>李鹏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，日期：2020年</w:t>
            </w:r>
            <w:r w:rsidR="00AE3F0E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AE3F0E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890842" w:rsidRDefault="00BB1759" w:rsidP="00C937F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890842" w:rsidRDefault="00BB17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:rsidR="00156982" w:rsidRPr="008F2024" w:rsidRDefault="00BB1759" w:rsidP="0015698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执行《</w:t>
            </w:r>
            <w:r w:rsidR="00677A84">
              <w:rPr>
                <w:rFonts w:ascii="楷体" w:eastAsia="楷体" w:hAnsi="楷体" w:cs="Arial" w:hint="eastAsia"/>
                <w:sz w:val="24"/>
                <w:szCs w:val="24"/>
              </w:rPr>
              <w:t>SDYN</w:t>
            </w:r>
            <w:r w:rsidR="008F2024" w:rsidRPr="008F2024">
              <w:rPr>
                <w:rFonts w:ascii="楷体" w:eastAsia="楷体" w:hAnsi="楷体" w:cs="Arial" w:hint="eastAsia"/>
                <w:sz w:val="24"/>
                <w:szCs w:val="24"/>
              </w:rPr>
              <w:t>.CX22-</w:t>
            </w:r>
            <w:r w:rsidR="00677A84">
              <w:rPr>
                <w:rFonts w:ascii="楷体" w:eastAsia="楷体" w:hAnsi="楷体" w:cs="Arial" w:hint="eastAsia"/>
                <w:sz w:val="24"/>
                <w:szCs w:val="24"/>
              </w:rPr>
              <w:t>2020</w:t>
            </w:r>
            <w:r w:rsidR="008F2024" w:rsidRPr="008F2024">
              <w:rPr>
                <w:rFonts w:ascii="楷体" w:eastAsia="楷体" w:hAnsi="楷体" w:cs="Arial" w:hint="eastAsia"/>
                <w:sz w:val="24"/>
                <w:szCs w:val="24"/>
              </w:rPr>
              <w:t>知识管理控制程序</w:t>
            </w: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》，企业确定运行过程所需要的知识，经组织识别，组织内外部知识包括：外部知识、专业知识、管理经验、教训等。</w:t>
            </w:r>
          </w:p>
          <w:p w:rsidR="00890842" w:rsidRPr="008F2024" w:rsidRDefault="00156982" w:rsidP="0015698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无</w:t>
            </w:r>
            <w:r w:rsidRPr="008F2024">
              <w:rPr>
                <w:rFonts w:ascii="楷体" w:eastAsia="楷体" w:hAnsi="楷体" w:cs="Arial"/>
                <w:sz w:val="24"/>
                <w:szCs w:val="24"/>
              </w:rPr>
              <w:t>变化</w:t>
            </w: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BB1759" w:rsidRPr="008F2024">
              <w:rPr>
                <w:rFonts w:ascii="楷体" w:eastAsia="楷体" w:hAnsi="楷体" w:cs="Arial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0263F" w:rsidTr="00046B0A">
        <w:trPr>
          <w:trHeight w:val="516"/>
        </w:trPr>
        <w:tc>
          <w:tcPr>
            <w:tcW w:w="1809" w:type="dxa"/>
          </w:tcPr>
          <w:p w:rsidR="0090263F" w:rsidRPr="0090263F" w:rsidRDefault="0090263F" w:rsidP="0090263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形成文件的信息总则、</w:t>
            </w:r>
          </w:p>
          <w:p w:rsidR="0090263F" w:rsidRPr="0090263F" w:rsidRDefault="0090263F" w:rsidP="0090263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形成文件的信息的创建和更新、</w:t>
            </w:r>
          </w:p>
          <w:p w:rsidR="0090263F" w:rsidRPr="0090263F" w:rsidRDefault="0090263F" w:rsidP="0090263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形成文件的信息的控制</w:t>
            </w:r>
          </w:p>
        </w:tc>
        <w:tc>
          <w:tcPr>
            <w:tcW w:w="1311" w:type="dxa"/>
          </w:tcPr>
          <w:p w:rsidR="0090263F" w:rsidRPr="0090263F" w:rsidRDefault="0090263F" w:rsidP="0090263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7.5.1</w:t>
            </w:r>
          </w:p>
          <w:p w:rsidR="0090263F" w:rsidRPr="0090263F" w:rsidRDefault="0090263F" w:rsidP="0090263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7.5.2</w:t>
            </w:r>
          </w:p>
          <w:p w:rsidR="0090263F" w:rsidRPr="0090263F" w:rsidRDefault="0090263F" w:rsidP="0090263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7.5.3</w:t>
            </w:r>
          </w:p>
        </w:tc>
        <w:tc>
          <w:tcPr>
            <w:tcW w:w="10004" w:type="dxa"/>
            <w:vAlign w:val="center"/>
          </w:tcPr>
          <w:p w:rsidR="0090263F" w:rsidRPr="0090263F" w:rsidRDefault="00EE21FE" w:rsidP="0090263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公司编制并实施了《文件管理程序》，</w:t>
            </w:r>
            <w:r w:rsidR="0090263F" w:rsidRPr="0090263F">
              <w:rPr>
                <w:rFonts w:ascii="楷体" w:eastAsia="楷体" w:hAnsi="楷体" w:cs="Arial" w:hint="eastAsia"/>
                <w:sz w:val="24"/>
                <w:szCs w:val="24"/>
              </w:rPr>
              <w:t>公司对管理体系文件控制进行了策划，形成了文件化的管理手册、程序文件、三层次管理文件以及所要求的记录。</w:t>
            </w:r>
          </w:p>
          <w:p w:rsidR="0090263F" w:rsidRPr="0090263F" w:rsidRDefault="0090263F" w:rsidP="0090263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公司编制的程序文件符合标准要求的所有程序文件，第三层次文件对体系及其相互关系在手册中做了描述，记录表单满足公司目前的管理体系运行的需要。</w:t>
            </w:r>
          </w:p>
          <w:p w:rsidR="0090263F" w:rsidRPr="0090263F" w:rsidRDefault="0090263F" w:rsidP="0090263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公司文件分类：一级文件：管理手册。</w:t>
            </w:r>
          </w:p>
          <w:p w:rsidR="0090263F" w:rsidRPr="0090263F" w:rsidRDefault="0090263F" w:rsidP="0090263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二级文件：公司编制了程序文件，包括质量、环境、职业健康安全标准要求的所有程序。</w:t>
            </w:r>
          </w:p>
          <w:p w:rsidR="0090263F" w:rsidRPr="0090263F" w:rsidRDefault="0090263F" w:rsidP="0090263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三层次文件：制度和作业指导书，外来文件：包括产品国家标准，质量、环境、职业健康安全及运行记录，满足公司目前的管理体系运行的需要。体系文件基本能保证有效性和效率的要求。</w:t>
            </w:r>
          </w:p>
          <w:p w:rsidR="0090263F" w:rsidRPr="0090263F" w:rsidRDefault="0090263F" w:rsidP="0090263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proofErr w:type="gramStart"/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查公司</w:t>
            </w:r>
            <w:proofErr w:type="gramEnd"/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按照</w:t>
            </w:r>
            <w:r w:rsidR="00EE21FE">
              <w:rPr>
                <w:rFonts w:ascii="楷体" w:eastAsia="楷体" w:hAnsi="楷体" w:cs="Arial" w:hint="eastAsia"/>
                <w:sz w:val="24"/>
                <w:szCs w:val="24"/>
              </w:rPr>
              <w:t>新版职业健康安全管理体系</w:t>
            </w: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要求对管理手册进行了</w:t>
            </w:r>
            <w:r w:rsidR="00EE21FE">
              <w:rPr>
                <w:rFonts w:ascii="楷体" w:eastAsia="楷体" w:hAnsi="楷体" w:cs="Arial" w:hint="eastAsia"/>
                <w:sz w:val="24"/>
                <w:szCs w:val="24"/>
              </w:rPr>
              <w:t>重新编制审批后发布，发布日期2020.7.20日</w:t>
            </w: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，符合要求。</w:t>
            </w:r>
          </w:p>
          <w:p w:rsidR="0090263F" w:rsidRPr="0090263F" w:rsidRDefault="0090263F" w:rsidP="0090263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查管理手册、程序文件等文件，编制：办公室，批准：总经理，查文件编审批齐全、文件清晰符合文件控制程序基本要求。</w:t>
            </w:r>
            <w:r w:rsidR="00EE21FE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  <w:p w:rsidR="0090263F" w:rsidRPr="0090263F" w:rsidRDefault="0090263F" w:rsidP="0090263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查外来文件：与产品要求和质量、环境、职业健康安全管理体系运行有关的国家法律法规、标准等；行业、地方颁布的条例、标准、规范、规程、办法等，查外来文件具体有质量管理体系标准、产品国家标准、环境管理体系标准、职业健康安全管理体系标准等，如《中华人民共和国产品质量法》、《中华人民共和国合同法》、《中华人民共和国公司法》、《中华人民共和国环境保护法》、《中华人民共和国安全生产法》等。</w:t>
            </w:r>
          </w:p>
          <w:p w:rsidR="0090263F" w:rsidRPr="0090263F" w:rsidRDefault="0090263F" w:rsidP="0090263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查文件发放：办公室下发了质量、环境、职业健康安全管理手册、程序文件等文件。</w:t>
            </w:r>
          </w:p>
          <w:p w:rsidR="0090263F" w:rsidRPr="0090263F" w:rsidRDefault="0090263F" w:rsidP="0090263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查</w:t>
            </w:r>
            <w:r w:rsidR="00EE21FE">
              <w:rPr>
                <w:rFonts w:ascii="楷体" w:eastAsia="楷体" w:hAnsi="楷体" w:cs="Arial" w:hint="eastAsia"/>
                <w:sz w:val="24"/>
                <w:szCs w:val="24"/>
              </w:rPr>
              <w:t>办公室</w:t>
            </w: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文件有标识，检索方便，文件夹存放于文件柜内，防护符合要求。</w:t>
            </w:r>
          </w:p>
          <w:p w:rsidR="0090263F" w:rsidRPr="0090263F" w:rsidRDefault="0090263F" w:rsidP="0090263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公司按《记录管理程序》实施对管理体系记录的标识、贮存、保护、检索、保存期限和处置等按规定实施。</w:t>
            </w:r>
          </w:p>
          <w:p w:rsidR="0090263F" w:rsidRPr="0090263F" w:rsidRDefault="0090263F" w:rsidP="0090263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公司提供《记录清单》包括有内审</w:t>
            </w:r>
            <w:r w:rsidR="006B264A">
              <w:rPr>
                <w:rFonts w:ascii="楷体" w:eastAsia="楷体" w:hAnsi="楷体" w:cs="Arial" w:hint="eastAsia"/>
                <w:sz w:val="24"/>
                <w:szCs w:val="24"/>
              </w:rPr>
              <w:t>计划</w:t>
            </w: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、供方</w:t>
            </w:r>
            <w:r w:rsidR="006B264A">
              <w:rPr>
                <w:rFonts w:ascii="楷体" w:eastAsia="楷体" w:hAnsi="楷体" w:cs="Arial" w:hint="eastAsia"/>
                <w:sz w:val="24"/>
                <w:szCs w:val="24"/>
              </w:rPr>
              <w:t>调查</w:t>
            </w: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评价表、</w:t>
            </w:r>
            <w:r w:rsidR="006B264A">
              <w:rPr>
                <w:rFonts w:ascii="楷体" w:eastAsia="楷体" w:hAnsi="楷体" w:cs="Arial" w:hint="eastAsia"/>
                <w:sz w:val="24"/>
                <w:szCs w:val="24"/>
              </w:rPr>
              <w:t>重要</w:t>
            </w: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环境因素清单、管理评审</w:t>
            </w:r>
            <w:r w:rsidR="006B264A">
              <w:rPr>
                <w:rFonts w:ascii="楷体" w:eastAsia="楷体" w:hAnsi="楷体" w:cs="Arial" w:hint="eastAsia"/>
                <w:sz w:val="24"/>
                <w:szCs w:val="24"/>
              </w:rPr>
              <w:t>会议记录</w:t>
            </w: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等记录。明确了记录名称、编号、使用保存部门、保存期限等，并经审核后使用。</w:t>
            </w:r>
          </w:p>
          <w:p w:rsidR="0090263F" w:rsidRPr="0090263F" w:rsidRDefault="0090263F" w:rsidP="0090263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公司各种记录由各使用部门保存，查阅</w:t>
            </w:r>
            <w:r w:rsidR="00EE21FE">
              <w:rPr>
                <w:rFonts w:ascii="楷体" w:eastAsia="楷体" w:hAnsi="楷体" w:cs="Arial" w:hint="eastAsia"/>
                <w:sz w:val="24"/>
                <w:szCs w:val="24"/>
              </w:rPr>
              <w:t>办公室</w:t>
            </w: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保存的记录环境情况，归档文件、记录存放于文件柜内，环境干燥、通风，符合文件归档的要求。</w:t>
            </w:r>
          </w:p>
          <w:p w:rsidR="0090263F" w:rsidRPr="0090263F" w:rsidRDefault="0090263F" w:rsidP="0090263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抽查归档文件整理情况，</w:t>
            </w:r>
            <w:r w:rsidR="00EE21FE">
              <w:rPr>
                <w:rFonts w:ascii="楷体" w:eastAsia="楷体" w:hAnsi="楷体" w:cs="Arial" w:hint="eastAsia"/>
                <w:sz w:val="24"/>
                <w:szCs w:val="24"/>
              </w:rPr>
              <w:t>办公室</w:t>
            </w: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已将文件进行了分类，</w:t>
            </w:r>
            <w:proofErr w:type="gramStart"/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按记录</w:t>
            </w:r>
            <w:proofErr w:type="gramEnd"/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的名称、编号及时间装文件袋进行归档，记录清洁，字迹清晰，检索方便，抽查有内部审核资料、管理评审资料等，均已装订成册。</w:t>
            </w:r>
          </w:p>
          <w:p w:rsidR="0090263F" w:rsidRPr="0090263F" w:rsidRDefault="0090263F" w:rsidP="0090263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原件记录原则上不外借，其它记录查阅时须有关部门同意后，方可查阅。</w:t>
            </w:r>
          </w:p>
          <w:p w:rsidR="0090263F" w:rsidRPr="0090263F" w:rsidRDefault="0090263F" w:rsidP="0090263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提供了作废文件记录：有作废理由、作废日期及申请部门、审核人签字，目前</w:t>
            </w:r>
            <w:r w:rsidR="006B264A">
              <w:rPr>
                <w:rFonts w:ascii="楷体" w:eastAsia="楷体" w:hAnsi="楷体" w:cs="Arial" w:hint="eastAsia"/>
                <w:sz w:val="24"/>
                <w:szCs w:val="24"/>
              </w:rPr>
              <w:t>旧版管理手册已</w:t>
            </w:r>
            <w:r w:rsidR="006B264A" w:rsidRPr="0090263F">
              <w:rPr>
                <w:rFonts w:ascii="楷体" w:eastAsia="楷体" w:hAnsi="楷体" w:cs="Arial" w:hint="eastAsia"/>
                <w:sz w:val="24"/>
                <w:szCs w:val="24"/>
              </w:rPr>
              <w:t>作废</w:t>
            </w:r>
            <w:r w:rsidR="006B264A">
              <w:rPr>
                <w:rFonts w:ascii="楷体" w:eastAsia="楷体" w:hAnsi="楷体" w:cs="Arial" w:hint="eastAsia"/>
                <w:sz w:val="24"/>
                <w:szCs w:val="24"/>
              </w:rPr>
              <w:t>销毁</w:t>
            </w: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90263F" w:rsidRPr="0090263F" w:rsidRDefault="0090263F" w:rsidP="0090263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0263F">
              <w:rPr>
                <w:rFonts w:ascii="楷体" w:eastAsia="楷体" w:hAnsi="楷体" w:cs="Arial" w:hint="eastAsia"/>
                <w:sz w:val="24"/>
                <w:szCs w:val="24"/>
              </w:rPr>
              <w:t>文件记录控制基本有效。</w:t>
            </w:r>
          </w:p>
        </w:tc>
        <w:tc>
          <w:tcPr>
            <w:tcW w:w="1585" w:type="dxa"/>
          </w:tcPr>
          <w:p w:rsidR="0090263F" w:rsidRDefault="00902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0263F">
        <w:trPr>
          <w:trHeight w:val="516"/>
        </w:trPr>
        <w:tc>
          <w:tcPr>
            <w:tcW w:w="1809" w:type="dxa"/>
            <w:vAlign w:val="center"/>
          </w:tcPr>
          <w:p w:rsidR="0090263F" w:rsidRDefault="00902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90263F" w:rsidRDefault="0090263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 w:rsidR="0090263F" w:rsidRDefault="0090263F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90263F" w:rsidRDefault="0090263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90263F" w:rsidRDefault="0090263F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查见2020.</w:t>
            </w:r>
            <w:r w:rsidR="006B264A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 w:rsidR="006B264A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日等《巡查表》，从整理整顿、工作态度、工作进度、环境、安全遵守等予以评分，满分100分，此次检查得分9</w:t>
            </w:r>
            <w:r w:rsidR="006B264A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公司日常对市场信息、目标完成情况及适宜性、营销人员过程工作监督、产品质量检验、顾客满意对测量及反馈等进行简单分析评价，公司已建立了信息收集的渠道，并实施，但利用深度须加强。</w:t>
            </w:r>
          </w:p>
          <w:p w:rsidR="0090263F" w:rsidRDefault="0090263F" w:rsidP="006B264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</w:tcPr>
          <w:p w:rsidR="0090263F" w:rsidRDefault="00902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0263F">
        <w:trPr>
          <w:trHeight w:val="1255"/>
        </w:trPr>
        <w:tc>
          <w:tcPr>
            <w:tcW w:w="1809" w:type="dxa"/>
            <w:vAlign w:val="center"/>
          </w:tcPr>
          <w:p w:rsidR="0090263F" w:rsidRDefault="0090263F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90263F" w:rsidRDefault="0090263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90263F" w:rsidRDefault="0090263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SDYN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.CX18-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SDYN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.CX21-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因素及危险源。根据各部门识别及各办公、采购、质检、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音体美卫劳器材、文体教学用品、教具、探究仪器、科普仪器、幼儿教具、厨房设备、餐具、数字化教室设备、地理历史教室设备、心理咨询室设备、学生课桌椅、床、学生校服、办公用品、公寓家具、仪器橱柜、玻璃仪器、实验分析仪器、实验室成套设备、环保仪器、家用电器、数码产品、健身器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的销售过程环节识别，由办公室汇总。</w:t>
            </w:r>
          </w:p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查“环境因素识别评价汇总表”，识别考虑了正常、异常、紧急，过去、现在、未来三种时态，考虑了供方、客户等可施加影响的环境因素，能考虑到产品生命周期观点，没有变化。</w:t>
            </w:r>
          </w:p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</w:t>
            </w:r>
            <w:r w:rsidR="00A217FE">
              <w:rPr>
                <w:rFonts w:ascii="楷体" w:eastAsia="楷体" w:hAnsi="楷体" w:cs="楷体" w:hint="eastAsia"/>
                <w:sz w:val="24"/>
                <w:szCs w:val="24"/>
              </w:rPr>
              <w:t>办公纸张销毁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、生活垃圾排放、水电消耗、办公固废排放、火灾事故发生等。</w:t>
            </w:r>
          </w:p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供应公司，垃圾由环卫部门拉走，包装物分类卖掉，加强日常培训，日常检查，配备消防器材等措施。</w:t>
            </w:r>
          </w:p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查“危险源辨识和风险评价一览表”，识别了办公活动、采购销售、检验过程中的危险源，没有变化。涉及办公室的危险源有办公活动过程中电脑辐射、</w:t>
            </w:r>
            <w:r w:rsidR="00A217FE">
              <w:rPr>
                <w:rFonts w:ascii="楷体" w:eastAsia="楷体" w:hAnsi="楷体" w:cs="楷体" w:hint="eastAsia"/>
                <w:sz w:val="24"/>
                <w:szCs w:val="24"/>
              </w:rPr>
              <w:t>传染病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、火灾、吸烟伤害、触电等。</w:t>
            </w:r>
          </w:p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查“不可接受风险清单”，对识别出的危险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个，包括：火灾、人员伤害、触电事故等。</w:t>
            </w:r>
          </w:p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90263F" w:rsidRDefault="00902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0263F">
        <w:trPr>
          <w:trHeight w:val="1255"/>
        </w:trPr>
        <w:tc>
          <w:tcPr>
            <w:tcW w:w="1809" w:type="dxa"/>
            <w:vAlign w:val="center"/>
          </w:tcPr>
          <w:p w:rsidR="0090263F" w:rsidRDefault="00902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90263F" w:rsidRDefault="0090263F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90263F" w:rsidRDefault="0090263F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0263F" w:rsidRDefault="0090263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SDYN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.CX02-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90263F" w:rsidRDefault="0090263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其中包括：《中华人民共和国环境保护法》、《中华人民共和国固体废弃物污染环境防治法》、《</w:t>
            </w:r>
            <w:r w:rsidR="00582241" w:rsidRPr="00582241">
              <w:rPr>
                <w:rFonts w:ascii="楷体" w:eastAsia="楷体" w:hAnsi="楷体" w:cs="楷体" w:hint="eastAsia"/>
                <w:sz w:val="24"/>
                <w:szCs w:val="24"/>
              </w:rPr>
              <w:t>中华人民共和国消防法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582241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582241" w:rsidRPr="00582241">
              <w:rPr>
                <w:rFonts w:ascii="楷体" w:eastAsia="楷体" w:hAnsi="楷体" w:cs="楷体" w:hint="eastAsia"/>
                <w:sz w:val="24"/>
                <w:szCs w:val="24"/>
              </w:rPr>
              <w:t>城市市容和环境卫生管理条例</w:t>
            </w:r>
            <w:r w:rsidR="00582241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《中华人民共和国职业病防治法》、《国家危险废物名录》、《污水排入城镇下水管道水质标准》、《工伤保险条例》、《山东省消防条例》、《用人单位劳动防护用品管理规范》等。</w:t>
            </w:r>
          </w:p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</w:t>
            </w:r>
            <w:r w:rsidR="00582241">
              <w:rPr>
                <w:rFonts w:ascii="楷体" w:eastAsia="楷体" w:hAnsi="楷体" w:cs="楷体" w:hint="eastAsia"/>
                <w:sz w:val="24"/>
                <w:szCs w:val="24"/>
              </w:rPr>
              <w:t>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对应。</w:t>
            </w:r>
          </w:p>
          <w:p w:rsidR="0090263F" w:rsidRDefault="0090263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90263F" w:rsidRDefault="00902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0263F">
        <w:trPr>
          <w:trHeight w:val="1255"/>
        </w:trPr>
        <w:tc>
          <w:tcPr>
            <w:tcW w:w="1809" w:type="dxa"/>
            <w:vAlign w:val="center"/>
          </w:tcPr>
          <w:p w:rsidR="0090263F" w:rsidRDefault="0090263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措施的策划</w:t>
            </w:r>
          </w:p>
        </w:tc>
        <w:tc>
          <w:tcPr>
            <w:tcW w:w="1311" w:type="dxa"/>
            <w:vAlign w:val="center"/>
          </w:tcPr>
          <w:p w:rsidR="0090263F" w:rsidRDefault="0090263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E/S:6.1.4</w:t>
            </w:r>
          </w:p>
        </w:tc>
        <w:tc>
          <w:tcPr>
            <w:tcW w:w="10004" w:type="dxa"/>
            <w:vAlign w:val="center"/>
          </w:tcPr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制定了《法律、法规和其他要求识别管理程序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SDYN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.CX02-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》、《合规性评价程序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SDYN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.CX16-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90263F" w:rsidRDefault="00902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0263F">
        <w:trPr>
          <w:trHeight w:val="1255"/>
        </w:trPr>
        <w:tc>
          <w:tcPr>
            <w:tcW w:w="1809" w:type="dxa"/>
            <w:vAlign w:val="center"/>
          </w:tcPr>
          <w:p w:rsidR="0090263F" w:rsidRDefault="00902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90263F" w:rsidRPr="00775020" w:rsidRDefault="0090263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E/S:9.1.2</w:t>
            </w: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90263F" w:rsidRPr="00775020" w:rsidRDefault="0090263F" w:rsidP="0077502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公司制定了：《合规性评价程序</w:t>
            </w:r>
            <w:r w:rsidR="00677A84">
              <w:rPr>
                <w:rFonts w:ascii="楷体" w:eastAsia="楷体" w:hAnsi="楷体" w:cs="Arial" w:hint="eastAsia"/>
                <w:sz w:val="24"/>
                <w:szCs w:val="24"/>
              </w:rPr>
              <w:t>SDYN</w:t>
            </w: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.CX16-</w:t>
            </w:r>
            <w:r w:rsidR="00677A84">
              <w:rPr>
                <w:rFonts w:ascii="楷体" w:eastAsia="楷体" w:hAnsi="楷体" w:cs="Arial" w:hint="eastAsia"/>
                <w:sz w:val="24"/>
                <w:szCs w:val="24"/>
              </w:rPr>
              <w:t>2020</w:t>
            </w: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》，</w:t>
            </w:r>
          </w:p>
          <w:p w:rsidR="0090263F" w:rsidRPr="00775020" w:rsidRDefault="0090263F" w:rsidP="00464D5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查“职业康健安全法律法规符合性评价表”，对公司适用的法律法规和其他要求进行了评价，全部符合要求。</w:t>
            </w:r>
          </w:p>
          <w:p w:rsidR="0090263F" w:rsidRDefault="0090263F" w:rsidP="0077502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查“环境法律法规合</w:t>
            </w:r>
            <w:proofErr w:type="gramStart"/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性评价报告”，对公司适用的法律法规和其他要求进行了评价，全部符合要求。</w:t>
            </w:r>
          </w:p>
          <w:p w:rsidR="0090263F" w:rsidRPr="00775020" w:rsidRDefault="0090263F" w:rsidP="00126291">
            <w:pPr>
              <w:spacing w:line="240" w:lineRule="exact"/>
              <w:ind w:firstLineChars="200" w:firstLine="480"/>
              <w:rPr>
                <w:rFonts w:ascii="楷体" w:eastAsia="楷体" w:hAnsi="楷体" w:cs="Arial"/>
                <w:szCs w:val="24"/>
              </w:rPr>
            </w:pP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评价人：</w:t>
            </w:r>
            <w:r w:rsidR="00677A84">
              <w:rPr>
                <w:rFonts w:ascii="楷体" w:eastAsia="楷体" w:hAnsi="楷体" w:cs="Arial" w:hint="eastAsia"/>
                <w:sz w:val="24"/>
                <w:szCs w:val="24"/>
              </w:rPr>
              <w:t>李鹏</w:t>
            </w: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F466AA">
              <w:rPr>
                <w:rFonts w:ascii="楷体" w:eastAsia="楷体" w:hAnsi="楷体" w:cs="Arial" w:hint="eastAsia"/>
                <w:sz w:val="24"/>
                <w:szCs w:val="24"/>
              </w:rPr>
              <w:t>张鲁斌</w:t>
            </w: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677A84">
              <w:rPr>
                <w:rFonts w:ascii="楷体" w:eastAsia="楷体" w:hAnsi="楷体" w:cs="Arial" w:hint="eastAsia"/>
                <w:sz w:val="24"/>
                <w:szCs w:val="24"/>
              </w:rPr>
              <w:t>李康</w:t>
            </w: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日期：2020年</w:t>
            </w:r>
            <w:r w:rsidR="00126291">
              <w:rPr>
                <w:rFonts w:ascii="楷体" w:eastAsia="楷体" w:hAnsi="楷体" w:cs="Arial" w:hint="eastAsia"/>
                <w:sz w:val="24"/>
                <w:szCs w:val="24"/>
              </w:rPr>
              <w:t>10</w:t>
            </w: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 xml:space="preserve">月 </w:t>
            </w:r>
            <w:r w:rsidR="00126291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90263F" w:rsidRDefault="00902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0263F">
        <w:trPr>
          <w:trHeight w:val="1255"/>
        </w:trPr>
        <w:tc>
          <w:tcPr>
            <w:tcW w:w="1809" w:type="dxa"/>
            <w:vAlign w:val="center"/>
          </w:tcPr>
          <w:p w:rsidR="0090263F" w:rsidRDefault="00902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90263F" w:rsidRDefault="0090263F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Q9.1.3</w:t>
            </w:r>
          </w:p>
          <w:p w:rsidR="0090263F" w:rsidRDefault="0090263F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E/S：9.1.1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SDYN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.CX15-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》，办公室通过月度巡查考核对各部门进行监控。</w:t>
            </w:r>
          </w:p>
          <w:p w:rsidR="0090263F" w:rsidRDefault="0090263F" w:rsidP="008724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查“质量、环境和职业健康安全目标指标考核表”，2020.1</w:t>
            </w:r>
            <w:r w:rsidR="00D7301C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D7301C">
              <w:rPr>
                <w:rFonts w:ascii="楷体" w:eastAsia="楷体" w:hAnsi="楷体" w:cs="楷体" w:hint="eastAsia"/>
                <w:sz w:val="24"/>
                <w:szCs w:val="24"/>
              </w:rPr>
              <w:t>29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李康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466AA">
              <w:rPr>
                <w:rFonts w:ascii="楷体" w:eastAsia="楷体" w:hAnsi="楷体" w:cs="楷体" w:hint="eastAsia"/>
                <w:sz w:val="24"/>
                <w:szCs w:val="24"/>
              </w:rPr>
              <w:t>张鲁斌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0263F" w:rsidRPr="00C937F4" w:rsidRDefault="00C937F4" w:rsidP="00C937F4">
            <w:pPr>
              <w:spacing w:line="360" w:lineRule="auto"/>
              <w:ind w:firstLineChars="200" w:firstLine="422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C937F4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审核时发现公司未能提供2020年度对管理方案完成情况进行检查考核的证据，不符合文件和标准要求，开具了不符合报告</w:t>
            </w:r>
            <w:r w:rsidR="0090263F" w:rsidRPr="00C937F4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。</w:t>
            </w:r>
          </w:p>
          <w:p w:rsidR="0090263F" w:rsidRDefault="0090263F" w:rsidP="008724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90263F" w:rsidRDefault="0090263F" w:rsidP="00BF19F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抽查2020.</w:t>
            </w:r>
            <w:r w:rsidR="00233108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33108">
              <w:rPr>
                <w:rFonts w:ascii="楷体" w:eastAsia="楷体" w:hAnsi="楷体" w:cs="楷体" w:hint="eastAsia"/>
                <w:sz w:val="24"/>
                <w:szCs w:val="24"/>
              </w:rPr>
              <w:t>13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日检查得分95分，2020.</w:t>
            </w:r>
            <w:r w:rsidR="00233108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33108"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日对检查得分9</w:t>
            </w:r>
            <w:r w:rsidR="00233108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</w:t>
            </w:r>
            <w:r w:rsidR="00233108">
              <w:rPr>
                <w:rFonts w:ascii="楷体" w:eastAsia="楷体" w:hAnsi="楷体" w:cs="楷体" w:hint="eastAsia"/>
                <w:sz w:val="24"/>
                <w:szCs w:val="24"/>
              </w:rPr>
              <w:t>2021.1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33108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日检查得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分9</w:t>
            </w:r>
            <w:r w:rsidR="00233108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F466AA">
              <w:rPr>
                <w:rFonts w:ascii="楷体" w:eastAsia="楷体" w:hAnsi="楷体" w:cs="楷体" w:hint="eastAsia"/>
                <w:sz w:val="24"/>
                <w:szCs w:val="24"/>
              </w:rPr>
              <w:t>张鲁斌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李康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0263F" w:rsidRDefault="0090263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与企业办公室主任</w:t>
            </w:r>
            <w:r w:rsidR="00F466AA">
              <w:rPr>
                <w:rFonts w:ascii="楷体" w:eastAsia="楷体" w:hAnsi="楷体" w:cs="楷体" w:hint="eastAsia"/>
                <w:sz w:val="24"/>
                <w:szCs w:val="24"/>
              </w:rPr>
              <w:t>张鲁斌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F466AA">
              <w:rPr>
                <w:rFonts w:ascii="楷体" w:eastAsia="楷体" w:hAnsi="楷体" w:cs="楷体" w:hint="eastAsia"/>
                <w:sz w:val="24"/>
                <w:szCs w:val="24"/>
              </w:rPr>
              <w:t>张鲁斌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90263F" w:rsidRDefault="0090263F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交流确认，公司无安全、环境检测设备。</w:t>
            </w:r>
          </w:p>
          <w:p w:rsidR="0090263F" w:rsidRDefault="0090263F">
            <w:pPr>
              <w:pStyle w:val="aa"/>
              <w:widowControl/>
              <w:spacing w:line="360" w:lineRule="auto"/>
              <w:ind w:left="240" w:firstLineChars="100" w:firstLine="24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确认，公司员工不涉及职业病。</w:t>
            </w:r>
          </w:p>
          <w:p w:rsidR="0090263F" w:rsidRDefault="0090263F">
            <w:pPr>
              <w:pStyle w:val="aa"/>
              <w:widowControl/>
              <w:spacing w:line="360" w:lineRule="auto"/>
              <w:ind w:left="240" w:firstLineChars="100" w:firstLine="24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90263F" w:rsidRDefault="00902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90263F" w:rsidRDefault="00902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90263F" w:rsidRDefault="00902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90263F" w:rsidRDefault="00902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90263F" w:rsidRDefault="00C937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N</w:t>
            </w:r>
          </w:p>
          <w:p w:rsidR="0090263F" w:rsidRDefault="00902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90263F" w:rsidRDefault="00902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0263F">
        <w:trPr>
          <w:trHeight w:val="1734"/>
        </w:trPr>
        <w:tc>
          <w:tcPr>
            <w:tcW w:w="1809" w:type="dxa"/>
            <w:vAlign w:val="center"/>
          </w:tcPr>
          <w:p w:rsidR="0090263F" w:rsidRDefault="0090263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  <w:p w:rsidR="00464C72" w:rsidRDefault="00464C72" w:rsidP="00464C72">
            <w:pPr>
              <w:pStyle w:val="a0"/>
            </w:pPr>
          </w:p>
          <w:p w:rsidR="00464C72" w:rsidRDefault="00464C72" w:rsidP="00464C72">
            <w:pPr>
              <w:pStyle w:val="a0"/>
            </w:pPr>
          </w:p>
          <w:p w:rsidR="00464C72" w:rsidRPr="00464C72" w:rsidRDefault="00464C72" w:rsidP="00464C72">
            <w:pPr>
              <w:pStyle w:val="a0"/>
            </w:pPr>
            <w:r>
              <w:rPr>
                <w:rFonts w:hint="eastAsia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464C72" w:rsidRDefault="00464C72" w:rsidP="00464C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0263F" w:rsidRDefault="0090263F" w:rsidP="00464C7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464C72">
              <w:rPr>
                <w:rFonts w:ascii="楷体" w:eastAsia="楷体" w:hAnsi="楷体" w:cs="楷体" w:hint="eastAsia"/>
                <w:sz w:val="24"/>
                <w:szCs w:val="24"/>
              </w:rPr>
              <w:t>E/S8.1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90263F" w:rsidRDefault="0090263F" w:rsidP="00464C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0263F" w:rsidRDefault="0090263F" w:rsidP="00464C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公司制定并实施了《消防安全管理程序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SDYN</w:t>
            </w:r>
            <w:r w:rsidRPr="00420C88">
              <w:rPr>
                <w:rFonts w:ascii="楷体" w:eastAsia="楷体" w:hAnsi="楷体" w:cs="楷体" w:hint="eastAsia"/>
                <w:sz w:val="24"/>
                <w:szCs w:val="24"/>
              </w:rPr>
              <w:t>.CX12-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》、《能源资源管理程序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SDYN</w:t>
            </w:r>
            <w:r w:rsidRPr="00420C88">
              <w:rPr>
                <w:rFonts w:ascii="楷体" w:eastAsia="楷体" w:hAnsi="楷体" w:cs="楷体" w:hint="eastAsia"/>
                <w:sz w:val="24"/>
                <w:szCs w:val="24"/>
              </w:rPr>
              <w:t>.CX20-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》、《固体废弃物控制程序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SDYN</w:t>
            </w:r>
            <w:r w:rsidRPr="00420C88">
              <w:rPr>
                <w:rFonts w:ascii="楷体" w:eastAsia="楷体" w:hAnsi="楷体" w:cs="楷体" w:hint="eastAsia"/>
                <w:sz w:val="24"/>
                <w:szCs w:val="24"/>
              </w:rPr>
              <w:t>.CX19-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》、《环境保护管理办法》、《劳保、消防用品管理办法》、《职工安全守则》、《节约能源资源管理办法》、《工厂卫生管理制度》、《火灾应急响应规范》等环境与职业健康安全控制程序和管理制度。</w:t>
            </w:r>
          </w:p>
          <w:p w:rsidR="0090263F" w:rsidRDefault="0090263F" w:rsidP="00464C72">
            <w:pPr>
              <w:tabs>
                <w:tab w:val="left" w:pos="6597"/>
              </w:tabs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山东省菏泽市鄄城县黄河街西段秀景豪庭2号楼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，公司四周是其他企业或居民，无敏感区，根据体系运行的需要设置了办公室。</w:t>
            </w:r>
          </w:p>
          <w:p w:rsidR="0090263F" w:rsidRDefault="0090263F" w:rsidP="00464C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企业无工业废水排放，生活废水较少，排入市政管道。</w:t>
            </w:r>
          </w:p>
          <w:p w:rsidR="0090263F" w:rsidRPr="00394BFD" w:rsidRDefault="0090263F" w:rsidP="00464C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94BFD">
              <w:rPr>
                <w:rFonts w:ascii="楷体" w:eastAsia="楷体" w:hAnsi="楷体" w:cs="楷体" w:hint="eastAsia"/>
                <w:sz w:val="24"/>
                <w:szCs w:val="24"/>
              </w:rPr>
              <w:t>企业办公及销售过程基本无废气产生。</w:t>
            </w:r>
          </w:p>
          <w:p w:rsidR="0090263F" w:rsidRPr="00394BFD" w:rsidRDefault="0090263F" w:rsidP="00464C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94BFD">
              <w:rPr>
                <w:rFonts w:ascii="楷体" w:eastAsia="楷体" w:hAnsi="楷体" w:cs="楷体" w:hint="eastAsia"/>
                <w:sz w:val="24"/>
                <w:szCs w:val="24"/>
              </w:rPr>
              <w:t>企业办公及销售过程基本无噪声产生。</w:t>
            </w:r>
          </w:p>
          <w:p w:rsidR="0090263F" w:rsidRDefault="0090263F" w:rsidP="00464C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90263F" w:rsidRDefault="0090263F" w:rsidP="00464C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回收公司处理。不可回收的废弃物由公司办公室统一处理，各部门不得单独处理。</w:t>
            </w:r>
          </w:p>
          <w:p w:rsidR="0090263F" w:rsidRDefault="0090263F" w:rsidP="00464C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90263F" w:rsidRDefault="0090263F" w:rsidP="00464C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抽2020.</w:t>
            </w:r>
            <w:r w:rsidR="00464C72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64C72">
              <w:rPr>
                <w:rFonts w:ascii="楷体" w:eastAsia="楷体" w:hAnsi="楷体" w:cs="楷体" w:hint="eastAsia"/>
                <w:sz w:val="24"/>
                <w:szCs w:val="24"/>
              </w:rPr>
              <w:t>22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日的废弃物处理情况，废弃物种类：废办公用纸：3kg，</w:t>
            </w:r>
            <w:r w:rsidR="00464C72">
              <w:rPr>
                <w:rFonts w:ascii="楷体" w:eastAsia="楷体" w:hAnsi="楷体" w:cs="楷体" w:hint="eastAsia"/>
                <w:sz w:val="24"/>
                <w:szCs w:val="24"/>
              </w:rPr>
              <w:t>废墨盒1个、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464C72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0kg。处置方法：回收或由环卫部门处理。统计人：</w:t>
            </w:r>
            <w:r w:rsidR="00F466AA">
              <w:rPr>
                <w:rFonts w:ascii="楷体" w:eastAsia="楷体" w:hAnsi="楷体" w:cs="楷体" w:hint="eastAsia"/>
                <w:sz w:val="24"/>
                <w:szCs w:val="24"/>
              </w:rPr>
              <w:t>张鲁斌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李康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0263F" w:rsidRDefault="0090263F" w:rsidP="00464C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后电源切断。办公纸张尽量采取双面打印，人走灯灭，定期检查水管跑冒滴漏。</w:t>
            </w:r>
          </w:p>
          <w:p w:rsidR="0090263F" w:rsidRDefault="0090263F" w:rsidP="00464C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90263F" w:rsidRDefault="0090263F" w:rsidP="00464C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90263F" w:rsidRDefault="0090263F" w:rsidP="00464C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</w:t>
            </w:r>
            <w:r w:rsidR="00464C72">
              <w:rPr>
                <w:rFonts w:ascii="楷体" w:eastAsia="楷体" w:hAnsi="楷体" w:cs="楷体" w:hint="eastAsia"/>
                <w:sz w:val="24"/>
                <w:szCs w:val="24"/>
              </w:rPr>
              <w:t>2020.12.10日统计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支出约</w:t>
            </w:r>
            <w:r w:rsidR="00464C72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0000元。</w:t>
            </w:r>
          </w:p>
          <w:p w:rsidR="0090263F" w:rsidRDefault="0090263F" w:rsidP="00464C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巡视办公区域配备了消防栓和灭火器，状况正常。</w:t>
            </w:r>
          </w:p>
          <w:p w:rsidR="0090263F" w:rsidRDefault="0090263F" w:rsidP="00464C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90263F" w:rsidRDefault="00902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0263F">
        <w:trPr>
          <w:trHeight w:val="2110"/>
        </w:trPr>
        <w:tc>
          <w:tcPr>
            <w:tcW w:w="1809" w:type="dxa"/>
            <w:vAlign w:val="center"/>
          </w:tcPr>
          <w:p w:rsidR="0090263F" w:rsidRDefault="0090263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90263F" w:rsidRDefault="0090263F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90263F" w:rsidRDefault="0090263F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90263F" w:rsidRDefault="0090263F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90263F" w:rsidRDefault="0090263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SDYN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90263F" w:rsidRDefault="0090263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0B2F31">
              <w:rPr>
                <w:rFonts w:ascii="楷体" w:eastAsia="楷体" w:hAnsi="楷体" w:cs="楷体" w:hint="eastAsia"/>
                <w:sz w:val="24"/>
                <w:szCs w:val="24"/>
              </w:rPr>
              <w:t>李康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李鹏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0B2F31"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0B2F31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0B2F31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90263F" w:rsidRDefault="0090263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应急设施配置：办公场所配备了消防器材。</w:t>
            </w:r>
          </w:p>
          <w:p w:rsidR="0090263F" w:rsidRDefault="0090263F" w:rsidP="00603EE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603EEA">
              <w:rPr>
                <w:rFonts w:ascii="楷体" w:eastAsia="楷体" w:hAnsi="楷体" w:cs="楷体" w:hint="eastAsia"/>
                <w:sz w:val="24"/>
                <w:szCs w:val="24"/>
              </w:rPr>
              <w:t>2020.9.20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日进行的“应急预案演练记录”，包括预案名称：消防应急预案；演练地点：门口空地；组织部门：办公室；总指挥：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李康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  <w:r w:rsidR="00603EEA">
              <w:rPr>
                <w:rFonts w:ascii="楷体" w:eastAsia="楷体" w:hAnsi="楷体" w:cs="楷体" w:hint="eastAsia"/>
                <w:sz w:val="24"/>
                <w:szCs w:val="24"/>
              </w:rPr>
              <w:t>演练时发现</w:t>
            </w:r>
            <w:r w:rsidR="00603EEA" w:rsidRPr="00603EEA">
              <w:rPr>
                <w:rFonts w:ascii="楷体" w:eastAsia="楷体" w:hAnsi="楷体" w:cs="楷体" w:hint="eastAsia"/>
                <w:sz w:val="24"/>
                <w:szCs w:val="24"/>
              </w:rPr>
              <w:t>有1人在演练时不够严肃。改进措施：由安全员现场讲评，指出演练中的错误做法，要求责任人所在部门和单位监督学习应急预案和消防相关知识。</w:t>
            </w:r>
          </w:p>
          <w:p w:rsidR="0090263F" w:rsidRDefault="0090263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演练后对应急预案进行了评审，评审结论：演练后，根据演练情况，认为应急预案与本公司情况基本符合，具有可操作性，暂不用修订。</w:t>
            </w:r>
          </w:p>
          <w:p w:rsidR="0090263F" w:rsidRDefault="0090263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评审人：</w:t>
            </w:r>
            <w:r w:rsidR="00677A84">
              <w:rPr>
                <w:rFonts w:ascii="楷体" w:eastAsia="楷体" w:hAnsi="楷体" w:cs="楷体" w:hint="eastAsia"/>
                <w:sz w:val="24"/>
                <w:szCs w:val="24"/>
              </w:rPr>
              <w:t>李康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466AA">
              <w:rPr>
                <w:rFonts w:ascii="楷体" w:eastAsia="楷体" w:hAnsi="楷体" w:cs="楷体" w:hint="eastAsia"/>
                <w:sz w:val="24"/>
                <w:szCs w:val="24"/>
              </w:rPr>
              <w:t>李家顺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466AA">
              <w:rPr>
                <w:rFonts w:ascii="楷体" w:eastAsia="楷体" w:hAnsi="楷体" w:cs="楷体" w:hint="eastAsia"/>
                <w:sz w:val="24"/>
                <w:szCs w:val="24"/>
              </w:rPr>
              <w:t>张鲁斌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466AA">
              <w:rPr>
                <w:rFonts w:ascii="楷体" w:eastAsia="楷体" w:hAnsi="楷体" w:cs="楷体" w:hint="eastAsia"/>
                <w:sz w:val="24"/>
                <w:szCs w:val="24"/>
              </w:rPr>
              <w:t>张彦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603EEA">
              <w:rPr>
                <w:rFonts w:ascii="楷体" w:eastAsia="楷体" w:hAnsi="楷体" w:cs="楷体" w:hint="eastAsia"/>
                <w:sz w:val="24"/>
                <w:szCs w:val="24"/>
              </w:rPr>
              <w:t>2020.9.20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90263F" w:rsidRDefault="0090263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针对新冠病毒疫情编制有应急预案，进行了定期消杀。</w:t>
            </w:r>
          </w:p>
          <w:p w:rsidR="0090263F" w:rsidRDefault="0090263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90263F" w:rsidRDefault="00902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0263F">
        <w:trPr>
          <w:trHeight w:val="1151"/>
        </w:trPr>
        <w:tc>
          <w:tcPr>
            <w:tcW w:w="1809" w:type="dxa"/>
            <w:vAlign w:val="center"/>
          </w:tcPr>
          <w:p w:rsidR="0090263F" w:rsidRDefault="00902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90263F" w:rsidRDefault="0090263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004" w:type="dxa"/>
          </w:tcPr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由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 w:rsidR="00F466AA">
              <w:rPr>
                <w:rFonts w:ascii="楷体" w:eastAsia="楷体" w:hAnsi="楷体" w:hint="eastAsia"/>
                <w:bCs/>
                <w:sz w:val="24"/>
                <w:szCs w:val="24"/>
              </w:rPr>
              <w:t>张鲁斌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组织内部审核，查年度审核计划：提供《内部审核实施计划》，其内容已包括了审核目的、范围、准则、审核方法、计划编制日期（2020.10.10日），编制：</w:t>
            </w:r>
            <w:r w:rsidR="00F466AA">
              <w:rPr>
                <w:rFonts w:ascii="楷体" w:eastAsia="楷体" w:hAnsi="楷体" w:hint="eastAsia"/>
                <w:sz w:val="24"/>
                <w:szCs w:val="24"/>
              </w:rPr>
              <w:t>张鲁斌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="00677A84">
              <w:rPr>
                <w:rFonts w:ascii="楷体" w:eastAsia="楷体" w:hAnsi="楷体" w:hint="eastAsia"/>
                <w:bCs/>
                <w:sz w:val="24"/>
                <w:szCs w:val="24"/>
              </w:rPr>
              <w:t>李康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</w:p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:rsidR="0090263F" w:rsidRDefault="0090263F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内部审核实施：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组长：</w:t>
            </w:r>
            <w:r w:rsidR="00F466AA">
              <w:rPr>
                <w:rFonts w:ascii="楷体" w:eastAsia="楷体" w:hAnsi="楷体" w:cs="宋体" w:hint="eastAsia"/>
                <w:sz w:val="24"/>
                <w:szCs w:val="24"/>
              </w:rPr>
              <w:t>张鲁斌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A  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组员：</w:t>
            </w:r>
            <w:r w:rsidR="00677A84">
              <w:rPr>
                <w:rFonts w:ascii="楷体" w:eastAsia="楷体" w:hAnsi="楷体" w:cs="宋体" w:hint="eastAsia"/>
                <w:sz w:val="24"/>
                <w:szCs w:val="24"/>
              </w:rPr>
              <w:t>李康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B   </w:t>
            </w:r>
            <w:r w:rsidR="00F466AA">
              <w:rPr>
                <w:rFonts w:ascii="楷体" w:eastAsia="楷体" w:hAnsi="楷体" w:hint="eastAsia"/>
                <w:sz w:val="24"/>
                <w:szCs w:val="24"/>
              </w:rPr>
              <w:t>李家顺</w:t>
            </w:r>
            <w:r>
              <w:rPr>
                <w:rFonts w:ascii="楷体" w:eastAsia="楷体" w:hAnsi="楷体" w:cs="宋体"/>
                <w:sz w:val="24"/>
                <w:szCs w:val="24"/>
              </w:rPr>
              <w:t>C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90263F" w:rsidRDefault="0090263F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审核时间2020年10月</w:t>
            </w:r>
            <w:r w:rsidR="000A2927"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  <w:r w:rsidR="00932D6C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 w:rsidR="000A2927"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  <w:r w:rsidR="00932D6C"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日，共2天。</w:t>
            </w:r>
          </w:p>
          <w:p w:rsidR="0090263F" w:rsidRDefault="0090263F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，审核按计划进行，抽查检查表办公室、供销部审核记录与计划相一致，3名内审员经内部培训合格，能力尚可。</w:t>
            </w:r>
          </w:p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提供了内部审核检查证据，其中包括对总经理/管理者代表、办公室、供销部等部门的审核记录，电子档，条款与策划一致，记录真实、完整。</w:t>
            </w:r>
          </w:p>
          <w:p w:rsidR="0090263F" w:rsidRDefault="0090263F" w:rsidP="000A292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</w:t>
            </w:r>
            <w:r w:rsidR="000A2927" w:rsidRPr="000A2927">
              <w:rPr>
                <w:rFonts w:ascii="楷体" w:eastAsia="楷体" w:hAnsi="楷体" w:hint="eastAsia"/>
                <w:sz w:val="24"/>
                <w:szCs w:val="24"/>
              </w:rPr>
              <w:t>Q8.5.4/EO8.1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条款：</w:t>
            </w:r>
            <w:r w:rsidRPr="007A3D30">
              <w:rPr>
                <w:rFonts w:ascii="楷体" w:eastAsia="楷体" w:hAnsi="楷体" w:hint="eastAsia"/>
                <w:sz w:val="24"/>
                <w:szCs w:val="24"/>
              </w:rPr>
              <w:t>不合格事实描述：</w:t>
            </w:r>
            <w:r w:rsidR="000A2927" w:rsidRPr="000A2927">
              <w:rPr>
                <w:rFonts w:ascii="楷体" w:eastAsia="楷体" w:hAnsi="楷体" w:hint="eastAsia"/>
                <w:sz w:val="24"/>
                <w:szCs w:val="24"/>
              </w:rPr>
              <w:t>未能提供对灭火器进行日常检查的证据，不符合规定要求</w:t>
            </w:r>
            <w:r w:rsidRPr="00472C27">
              <w:rPr>
                <w:rFonts w:ascii="楷体" w:eastAsia="楷体" w:hAnsi="楷体" w:hint="eastAsia"/>
                <w:sz w:val="24"/>
                <w:szCs w:val="24"/>
              </w:rPr>
              <w:t>，不符合规定要求</w:t>
            </w:r>
            <w:r w:rsidRPr="007A3D30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针对这1个不合格，责任部门已分析了原因（对标准条款</w:t>
            </w:r>
            <w:r w:rsidR="000A2927" w:rsidRPr="000A2927">
              <w:rPr>
                <w:rFonts w:ascii="楷体" w:eastAsia="楷体" w:hAnsi="楷体" w:hint="eastAsia"/>
                <w:sz w:val="24"/>
                <w:szCs w:val="24"/>
              </w:rPr>
              <w:t>Q8.5.4/EO8.1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学习的不好，对此项工作没有重视。）并采取了纠正措施（组织相关人员重新学习</w:t>
            </w:r>
            <w:r w:rsidR="000A2927" w:rsidRPr="000A2927">
              <w:rPr>
                <w:rFonts w:ascii="楷体" w:eastAsia="楷体" w:hAnsi="楷体" w:hint="eastAsia"/>
                <w:sz w:val="24"/>
                <w:szCs w:val="24"/>
              </w:rPr>
              <w:t>Q8.5.4/EO8.1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条款及相关内容，</w:t>
            </w:r>
            <w:r w:rsidR="000A2927" w:rsidRPr="000A2927">
              <w:rPr>
                <w:rFonts w:ascii="楷体" w:eastAsia="楷体" w:hAnsi="楷体" w:hint="eastAsia"/>
                <w:sz w:val="24"/>
                <w:szCs w:val="24"/>
              </w:rPr>
              <w:t>对灭火器进行日常检查，对相关人员进行批评教育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），按要求进行了整改，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90263F" w:rsidRDefault="0090263F" w:rsidP="007A3D3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公司内部审核基本有效。</w:t>
            </w:r>
          </w:p>
        </w:tc>
        <w:tc>
          <w:tcPr>
            <w:tcW w:w="1585" w:type="dxa"/>
          </w:tcPr>
          <w:p w:rsidR="0090263F" w:rsidRDefault="00902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0263F">
        <w:trPr>
          <w:trHeight w:val="1151"/>
        </w:trPr>
        <w:tc>
          <w:tcPr>
            <w:tcW w:w="1809" w:type="dxa"/>
            <w:vAlign w:val="center"/>
          </w:tcPr>
          <w:p w:rsidR="0090263F" w:rsidRDefault="00902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90263F" w:rsidRDefault="0090263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:rsidR="0090263F" w:rsidRDefault="0090263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纠正</w:t>
            </w:r>
            <w:r w:rsidRPr="00362D0E">
              <w:rPr>
                <w:rFonts w:ascii="楷体" w:eastAsia="楷体" w:hAnsi="楷体" w:cs="宋体" w:hint="eastAsia"/>
                <w:sz w:val="24"/>
                <w:szCs w:val="24"/>
              </w:rPr>
              <w:t>措施和预防措施控制程序</w:t>
            </w:r>
            <w:r w:rsidR="00677A84">
              <w:rPr>
                <w:rFonts w:ascii="楷体" w:eastAsia="楷体" w:hAnsi="楷体" w:cs="宋体" w:hint="eastAsia"/>
                <w:sz w:val="24"/>
                <w:szCs w:val="24"/>
              </w:rPr>
              <w:t>SDYN</w:t>
            </w:r>
            <w:r w:rsidRPr="00362D0E">
              <w:rPr>
                <w:rFonts w:ascii="楷体" w:eastAsia="楷体" w:hAnsi="楷体" w:cs="宋体" w:hint="eastAsia"/>
                <w:sz w:val="24"/>
                <w:szCs w:val="24"/>
              </w:rPr>
              <w:t>.CX08-</w:t>
            </w:r>
            <w:r w:rsidR="00677A84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362D0E">
              <w:rPr>
                <w:rFonts w:ascii="楷体" w:eastAsia="楷体" w:hAnsi="楷体" w:cs="宋体" w:hint="eastAsia"/>
                <w:sz w:val="24"/>
                <w:szCs w:val="24"/>
              </w:rPr>
              <w:t>事件调查、事故处置、不符合控制程序</w:t>
            </w:r>
            <w:r w:rsidR="00677A84">
              <w:rPr>
                <w:rFonts w:ascii="楷体" w:eastAsia="楷体" w:hAnsi="楷体" w:cs="宋体" w:hint="eastAsia"/>
                <w:sz w:val="24"/>
                <w:szCs w:val="24"/>
              </w:rPr>
              <w:t>SDYN</w:t>
            </w:r>
            <w:r w:rsidRPr="00362D0E">
              <w:rPr>
                <w:rFonts w:ascii="楷体" w:eastAsia="楷体" w:hAnsi="楷体" w:cs="宋体" w:hint="eastAsia"/>
                <w:sz w:val="24"/>
                <w:szCs w:val="24"/>
              </w:rPr>
              <w:t>.CX17-</w:t>
            </w:r>
            <w:r w:rsidR="00677A84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》，对纠正预防措施识别、评审、验证，事故事件报告、调查、处理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 xml:space="preserve">等作了规定，其内容符合组织实际及标准要求。 </w:t>
            </w:r>
          </w:p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90263F" w:rsidRDefault="0090263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90263F" w:rsidRDefault="0090263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90263F" w:rsidRDefault="00902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0842" w:rsidRDefault="00890842">
      <w:pPr>
        <w:pStyle w:val="a7"/>
      </w:pPr>
    </w:p>
    <w:sectPr w:rsidR="00890842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93" w:rsidRDefault="007B2993">
      <w:r>
        <w:separator/>
      </w:r>
    </w:p>
  </w:endnote>
  <w:endnote w:type="continuationSeparator" w:id="0">
    <w:p w:rsidR="007B2993" w:rsidRDefault="007B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B1759" w:rsidRDefault="00BB1759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2D6C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2D6C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B1759" w:rsidRDefault="00BB17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93" w:rsidRDefault="007B2993">
      <w:r>
        <w:separator/>
      </w:r>
    </w:p>
  </w:footnote>
  <w:footnote w:type="continuationSeparator" w:id="0">
    <w:p w:rsidR="007B2993" w:rsidRDefault="007B2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59" w:rsidRDefault="00BB1759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B1759" w:rsidRDefault="007B2993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B1759" w:rsidRDefault="00BB175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I-12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  <w:p w:rsidR="00BB1759" w:rsidRDefault="00BB1759"/>
            </w:txbxContent>
          </v:textbox>
        </v:shape>
      </w:pict>
    </w:r>
    <w:r w:rsidR="00BB1759">
      <w:rPr>
        <w:rStyle w:val="CharChar1"/>
        <w:rFonts w:hint="default"/>
      </w:rPr>
      <w:t xml:space="preserve">        </w:t>
    </w:r>
    <w:r w:rsidR="00BB175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B1759">
      <w:rPr>
        <w:rStyle w:val="CharChar1"/>
        <w:rFonts w:hint="default"/>
        <w:w w:val="90"/>
      </w:rPr>
      <w:t>Co.</w:t>
    </w:r>
    <w:proofErr w:type="gramStart"/>
    <w:r w:rsidR="00BB1759">
      <w:rPr>
        <w:rStyle w:val="CharChar1"/>
        <w:rFonts w:hint="default"/>
        <w:w w:val="90"/>
      </w:rPr>
      <w:t>,Ltd</w:t>
    </w:r>
    <w:proofErr w:type="spellEnd"/>
    <w:proofErr w:type="gramEnd"/>
    <w:r w:rsidR="00BB1759">
      <w:rPr>
        <w:rStyle w:val="CharChar1"/>
        <w:rFonts w:hint="default"/>
        <w:w w:val="90"/>
      </w:rPr>
      <w:t>.</w:t>
    </w:r>
    <w:r w:rsidR="00BB1759">
      <w:rPr>
        <w:rStyle w:val="CharChar1"/>
        <w:rFonts w:hint="default"/>
        <w:w w:val="90"/>
        <w:szCs w:val="21"/>
      </w:rPr>
      <w:t xml:space="preserve">  </w:t>
    </w:r>
    <w:r w:rsidR="00BB1759">
      <w:rPr>
        <w:rStyle w:val="CharChar1"/>
        <w:rFonts w:hint="default"/>
        <w:w w:val="90"/>
        <w:sz w:val="20"/>
      </w:rPr>
      <w:t xml:space="preserve"> </w:t>
    </w:r>
    <w:r w:rsidR="00BB1759">
      <w:rPr>
        <w:rStyle w:val="CharChar1"/>
        <w:rFonts w:hint="default"/>
        <w:w w:val="90"/>
      </w:rPr>
      <w:t xml:space="preserve">                   </w:t>
    </w:r>
  </w:p>
  <w:p w:rsidR="00BB1759" w:rsidRDefault="00BB17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37717"/>
    <w:rsid w:val="00072D7C"/>
    <w:rsid w:val="00077177"/>
    <w:rsid w:val="000954A0"/>
    <w:rsid w:val="000A2927"/>
    <w:rsid w:val="000B2F31"/>
    <w:rsid w:val="000C520C"/>
    <w:rsid w:val="000C6DD5"/>
    <w:rsid w:val="000D4DE8"/>
    <w:rsid w:val="000E59F3"/>
    <w:rsid w:val="00126291"/>
    <w:rsid w:val="00152D7C"/>
    <w:rsid w:val="00156982"/>
    <w:rsid w:val="00191322"/>
    <w:rsid w:val="001A2D7F"/>
    <w:rsid w:val="001B387B"/>
    <w:rsid w:val="001B3D1B"/>
    <w:rsid w:val="001C5D0F"/>
    <w:rsid w:val="00233108"/>
    <w:rsid w:val="002458E8"/>
    <w:rsid w:val="00255324"/>
    <w:rsid w:val="00257733"/>
    <w:rsid w:val="002F09C6"/>
    <w:rsid w:val="002F4962"/>
    <w:rsid w:val="00312FFA"/>
    <w:rsid w:val="00326A0C"/>
    <w:rsid w:val="00337922"/>
    <w:rsid w:val="00340867"/>
    <w:rsid w:val="00362D0E"/>
    <w:rsid w:val="00380837"/>
    <w:rsid w:val="00394BFD"/>
    <w:rsid w:val="003A198A"/>
    <w:rsid w:val="003D31EA"/>
    <w:rsid w:val="003E245A"/>
    <w:rsid w:val="003F2D46"/>
    <w:rsid w:val="00410914"/>
    <w:rsid w:val="00414080"/>
    <w:rsid w:val="00420C88"/>
    <w:rsid w:val="00432B84"/>
    <w:rsid w:val="00437E66"/>
    <w:rsid w:val="00464C72"/>
    <w:rsid w:val="00464D54"/>
    <w:rsid w:val="00472C27"/>
    <w:rsid w:val="004B32F1"/>
    <w:rsid w:val="004C094F"/>
    <w:rsid w:val="004F3FCD"/>
    <w:rsid w:val="004F4F4E"/>
    <w:rsid w:val="00501C7B"/>
    <w:rsid w:val="005205B9"/>
    <w:rsid w:val="00536930"/>
    <w:rsid w:val="00545695"/>
    <w:rsid w:val="005524D9"/>
    <w:rsid w:val="00564E53"/>
    <w:rsid w:val="00582241"/>
    <w:rsid w:val="005A0388"/>
    <w:rsid w:val="005B15E3"/>
    <w:rsid w:val="005C272C"/>
    <w:rsid w:val="005C28E5"/>
    <w:rsid w:val="005C61FA"/>
    <w:rsid w:val="005D0CD8"/>
    <w:rsid w:val="005F4A2B"/>
    <w:rsid w:val="00603EEA"/>
    <w:rsid w:val="00604130"/>
    <w:rsid w:val="006045A7"/>
    <w:rsid w:val="00621CB8"/>
    <w:rsid w:val="00636EE2"/>
    <w:rsid w:val="00644FE2"/>
    <w:rsid w:val="00661897"/>
    <w:rsid w:val="0067640C"/>
    <w:rsid w:val="00677A84"/>
    <w:rsid w:val="006932BD"/>
    <w:rsid w:val="006A2473"/>
    <w:rsid w:val="006B264A"/>
    <w:rsid w:val="006C70FD"/>
    <w:rsid w:val="006E408B"/>
    <w:rsid w:val="006E678B"/>
    <w:rsid w:val="0070257C"/>
    <w:rsid w:val="0074686B"/>
    <w:rsid w:val="00747AB3"/>
    <w:rsid w:val="00751363"/>
    <w:rsid w:val="00764208"/>
    <w:rsid w:val="00775020"/>
    <w:rsid w:val="007757F3"/>
    <w:rsid w:val="0077650F"/>
    <w:rsid w:val="0078463E"/>
    <w:rsid w:val="007A3D30"/>
    <w:rsid w:val="007B2993"/>
    <w:rsid w:val="007E3722"/>
    <w:rsid w:val="007E6AEB"/>
    <w:rsid w:val="00801A13"/>
    <w:rsid w:val="0087243F"/>
    <w:rsid w:val="0087291F"/>
    <w:rsid w:val="0088298C"/>
    <w:rsid w:val="008859E3"/>
    <w:rsid w:val="00890842"/>
    <w:rsid w:val="008940A9"/>
    <w:rsid w:val="00896F02"/>
    <w:rsid w:val="008973EE"/>
    <w:rsid w:val="008A08FD"/>
    <w:rsid w:val="008B5C42"/>
    <w:rsid w:val="008C222B"/>
    <w:rsid w:val="008F2024"/>
    <w:rsid w:val="0090263F"/>
    <w:rsid w:val="00914EF5"/>
    <w:rsid w:val="00920DF5"/>
    <w:rsid w:val="00932D6C"/>
    <w:rsid w:val="00946C60"/>
    <w:rsid w:val="00971600"/>
    <w:rsid w:val="009816D6"/>
    <w:rsid w:val="00993BF6"/>
    <w:rsid w:val="009973B4"/>
    <w:rsid w:val="009A2DE9"/>
    <w:rsid w:val="009C28C1"/>
    <w:rsid w:val="009E420F"/>
    <w:rsid w:val="009F7EED"/>
    <w:rsid w:val="00A217FE"/>
    <w:rsid w:val="00A34FB9"/>
    <w:rsid w:val="00A513C4"/>
    <w:rsid w:val="00A56ABB"/>
    <w:rsid w:val="00A6388E"/>
    <w:rsid w:val="00A6509A"/>
    <w:rsid w:val="00A70DDE"/>
    <w:rsid w:val="00AA3677"/>
    <w:rsid w:val="00AB7B6B"/>
    <w:rsid w:val="00AC5004"/>
    <w:rsid w:val="00AE30C9"/>
    <w:rsid w:val="00AE3F0E"/>
    <w:rsid w:val="00AF0AAB"/>
    <w:rsid w:val="00AF6D4E"/>
    <w:rsid w:val="00B24DBB"/>
    <w:rsid w:val="00B35E9F"/>
    <w:rsid w:val="00B9162C"/>
    <w:rsid w:val="00B92F44"/>
    <w:rsid w:val="00B97124"/>
    <w:rsid w:val="00BB1759"/>
    <w:rsid w:val="00BF19FE"/>
    <w:rsid w:val="00BF4CE4"/>
    <w:rsid w:val="00BF597E"/>
    <w:rsid w:val="00C05173"/>
    <w:rsid w:val="00C078D4"/>
    <w:rsid w:val="00C145DE"/>
    <w:rsid w:val="00C51A36"/>
    <w:rsid w:val="00C55228"/>
    <w:rsid w:val="00C937F4"/>
    <w:rsid w:val="00CC2FA5"/>
    <w:rsid w:val="00CC43CF"/>
    <w:rsid w:val="00CE315A"/>
    <w:rsid w:val="00D06F59"/>
    <w:rsid w:val="00D612D8"/>
    <w:rsid w:val="00D7301C"/>
    <w:rsid w:val="00D74C5D"/>
    <w:rsid w:val="00D8388C"/>
    <w:rsid w:val="00D90D6D"/>
    <w:rsid w:val="00D92952"/>
    <w:rsid w:val="00DA2F95"/>
    <w:rsid w:val="00DC5B16"/>
    <w:rsid w:val="00DD5C14"/>
    <w:rsid w:val="00E460CE"/>
    <w:rsid w:val="00E5485A"/>
    <w:rsid w:val="00E56889"/>
    <w:rsid w:val="00E63221"/>
    <w:rsid w:val="00E6556A"/>
    <w:rsid w:val="00E75E3C"/>
    <w:rsid w:val="00E82679"/>
    <w:rsid w:val="00E83234"/>
    <w:rsid w:val="00EA13C7"/>
    <w:rsid w:val="00EB0164"/>
    <w:rsid w:val="00ED0F62"/>
    <w:rsid w:val="00ED225E"/>
    <w:rsid w:val="00EE21FE"/>
    <w:rsid w:val="00F006EF"/>
    <w:rsid w:val="00F07C37"/>
    <w:rsid w:val="00F17F98"/>
    <w:rsid w:val="00F466AA"/>
    <w:rsid w:val="00F77685"/>
    <w:rsid w:val="00FC354E"/>
    <w:rsid w:val="01486283"/>
    <w:rsid w:val="021416D8"/>
    <w:rsid w:val="03DC0FCC"/>
    <w:rsid w:val="04343D46"/>
    <w:rsid w:val="044D4B75"/>
    <w:rsid w:val="045B56B3"/>
    <w:rsid w:val="04BA6B7A"/>
    <w:rsid w:val="059E6D21"/>
    <w:rsid w:val="05CD7495"/>
    <w:rsid w:val="06433CF5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D224A40"/>
    <w:rsid w:val="1D553A9B"/>
    <w:rsid w:val="1D557804"/>
    <w:rsid w:val="1DA96624"/>
    <w:rsid w:val="1E030800"/>
    <w:rsid w:val="1E4A1DDF"/>
    <w:rsid w:val="1EA12B27"/>
    <w:rsid w:val="1EBF7DFB"/>
    <w:rsid w:val="1F517785"/>
    <w:rsid w:val="1FCB2501"/>
    <w:rsid w:val="1FD6378B"/>
    <w:rsid w:val="2098573E"/>
    <w:rsid w:val="20DA078C"/>
    <w:rsid w:val="21D85A19"/>
    <w:rsid w:val="235E3FCA"/>
    <w:rsid w:val="240C0FF4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1631119"/>
    <w:rsid w:val="330904BA"/>
    <w:rsid w:val="33AE4209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230C79"/>
    <w:rsid w:val="4B8F4629"/>
    <w:rsid w:val="4D034732"/>
    <w:rsid w:val="4D226AAC"/>
    <w:rsid w:val="4DA45115"/>
    <w:rsid w:val="4EA743E6"/>
    <w:rsid w:val="505E674E"/>
    <w:rsid w:val="50D81641"/>
    <w:rsid w:val="50DE4DBD"/>
    <w:rsid w:val="51C3292E"/>
    <w:rsid w:val="51F65C49"/>
    <w:rsid w:val="52A87672"/>
    <w:rsid w:val="52EA70C8"/>
    <w:rsid w:val="52F26A7F"/>
    <w:rsid w:val="53792A18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D0322B"/>
    <w:rsid w:val="61495338"/>
    <w:rsid w:val="61A11EA0"/>
    <w:rsid w:val="62CB5E8E"/>
    <w:rsid w:val="62F25759"/>
    <w:rsid w:val="63511FA7"/>
    <w:rsid w:val="63663611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701B4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13</Pages>
  <Words>1110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138</cp:revision>
  <dcterms:created xsi:type="dcterms:W3CDTF">2015-06-17T12:51:00Z</dcterms:created>
  <dcterms:modified xsi:type="dcterms:W3CDTF">2021-04-25T05:59:00Z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