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付雄</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付雄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李林、冷校</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2019.10.25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理解组织及其环境</w:t>
            </w:r>
          </w:p>
          <w:p/>
        </w:tc>
        <w:tc>
          <w:tcPr>
            <w:tcW w:w="960" w:type="dxa"/>
            <w:vAlign w:val="top"/>
          </w:tcPr>
          <w:p>
            <w:r>
              <w:rPr>
                <w:rFonts w:hint="eastAsia"/>
                <w:b/>
              </w:rPr>
              <w:t>4.1</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w:t>
            </w:r>
            <w:r>
              <w:rPr>
                <w:rFonts w:hint="eastAsia" w:ascii="宋体" w:hAnsi="宋体" w:cs="宋体"/>
                <w:color w:val="000000"/>
                <w:szCs w:val="24"/>
                <w:lang w:eastAsia="zh-CN"/>
              </w:rPr>
              <w:t>环境</w:t>
            </w:r>
            <w:r>
              <w:rPr>
                <w:rFonts w:hint="eastAsia" w:ascii="宋体" w:hAnsi="宋体" w:cs="宋体"/>
                <w:color w:val="000000"/>
                <w:szCs w:val="24"/>
              </w:rPr>
              <w:t>意识比较强</w:t>
            </w:r>
            <w:r>
              <w:rPr>
                <w:rFonts w:hint="eastAsia" w:ascii="宋体" w:hAnsi="宋体" w:cs="宋体"/>
                <w:color w:val="000000"/>
                <w:szCs w:val="24"/>
                <w:lang w:eastAsia="zh-CN"/>
              </w:rPr>
              <w:t>；</w:t>
            </w:r>
            <w:r>
              <w:rPr>
                <w:rFonts w:hint="eastAsia" w:ascii="宋体" w:hAnsi="宋体" w:cs="宋体"/>
                <w:color w:val="000000"/>
                <w:szCs w:val="24"/>
              </w:rPr>
              <w:t>公司的设备和生产的</w:t>
            </w:r>
            <w:r>
              <w:rPr>
                <w:rFonts w:hint="eastAsia" w:ascii="宋体" w:hAnsi="宋体" w:cs="宋体"/>
                <w:color w:val="000000"/>
                <w:szCs w:val="24"/>
                <w:lang w:eastAsia="zh-CN"/>
              </w:rPr>
              <w:t>工艺</w:t>
            </w:r>
            <w:r>
              <w:rPr>
                <w:rFonts w:hint="eastAsia" w:ascii="宋体" w:hAnsi="宋体" w:cs="宋体"/>
                <w:color w:val="000000"/>
                <w:szCs w:val="24"/>
              </w:rPr>
              <w:t>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理解相关方的需求和期望</w:t>
            </w:r>
          </w:p>
          <w:p>
            <w:r>
              <w:rPr>
                <w:rFonts w:hint="eastAsia" w:ascii="宋体" w:hAnsi="宋体" w:cs="宋体"/>
                <w:color w:val="000000"/>
                <w:spacing w:val="-4"/>
                <w:szCs w:val="24"/>
              </w:rPr>
              <w:t xml:space="preserve"> </w:t>
            </w:r>
          </w:p>
        </w:tc>
        <w:tc>
          <w:tcPr>
            <w:tcW w:w="960" w:type="dxa"/>
            <w:vAlign w:val="center"/>
          </w:tcPr>
          <w:p>
            <w:r>
              <w:rPr>
                <w:rFonts w:hint="eastAsia"/>
                <w:b/>
              </w:rPr>
              <w:t>4.2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pPr>
            <w:r>
              <w:rPr>
                <w:rFonts w:hint="eastAsia" w:ascii="宋体" w:hAnsi="宋体" w:cs="宋体"/>
                <w:color w:val="000000"/>
                <w:szCs w:val="24"/>
              </w:rPr>
              <w:t>需求和期望：产品符合顾客要求、及时交货、价格合理、服务及时、通过</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w:t>
            </w:r>
            <w:r>
              <w:rPr>
                <w:rFonts w:hint="eastAsia" w:ascii="宋体" w:hAnsi="宋体" w:cs="宋体"/>
                <w:color w:val="000000"/>
                <w:szCs w:val="24"/>
                <w:lang w:val="en-US" w:eastAsia="zh-CN"/>
              </w:rPr>
              <w:t>E</w:t>
            </w:r>
            <w:r>
              <w:rPr>
                <w:rFonts w:hint="eastAsia" w:ascii="宋体" w:hAnsi="宋体" w:cs="宋体"/>
                <w:color w:val="000000"/>
                <w:szCs w:val="24"/>
              </w:rPr>
              <w:t>MS范围</w:t>
            </w:r>
          </w:p>
          <w:p>
            <w:pPr>
              <w:spacing w:line="360" w:lineRule="auto"/>
            </w:pPr>
          </w:p>
        </w:tc>
        <w:tc>
          <w:tcPr>
            <w:tcW w:w="960" w:type="dxa"/>
            <w:vAlign w:val="center"/>
          </w:tcPr>
          <w:p>
            <w:r>
              <w:rPr>
                <w:rFonts w:hint="eastAsia"/>
                <w:b/>
              </w:rPr>
              <w:t>4.3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公司确定的</w:t>
            </w:r>
            <w:r>
              <w:rPr>
                <w:rFonts w:hint="eastAsia" w:ascii="宋体" w:hAnsi="宋体" w:cs="宋体"/>
                <w:color w:val="000000"/>
                <w:szCs w:val="21"/>
                <w:lang w:eastAsia="zh-CN"/>
              </w:rPr>
              <w:t>环境</w:t>
            </w:r>
            <w:r>
              <w:rPr>
                <w:rFonts w:hint="eastAsia" w:ascii="宋体" w:hAnsi="宋体" w:cs="宋体"/>
                <w:color w:val="000000"/>
                <w:szCs w:val="21"/>
              </w:rPr>
              <w:t>管理体系的范围为:</w:t>
            </w:r>
            <w:bookmarkStart w:id="0" w:name="审核范围"/>
            <w:r>
              <w:rPr>
                <w:rFonts w:hint="eastAsia" w:ascii="宋体" w:hAnsi="宋体"/>
                <w:szCs w:val="21"/>
              </w:rPr>
              <w:t>变速箱零部件（机加工件）的生产及相关环境管理活动</w:t>
            </w:r>
            <w:bookmarkEnd w:id="0"/>
            <w:r>
              <w:rPr>
                <w:rFonts w:hint="eastAsia" w:ascii="宋体" w:hAnsi="宋体"/>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w:t>
            </w:r>
            <w:r>
              <w:rPr>
                <w:rFonts w:hint="eastAsia" w:ascii="宋体" w:hAnsi="宋体" w:cs="宋体"/>
                <w:color w:val="000000"/>
                <w:szCs w:val="21"/>
                <w:lang w:val="en-US" w:eastAsia="zh-CN"/>
              </w:rPr>
              <w:t>14001</w:t>
            </w:r>
            <w:r>
              <w:rPr>
                <w:rFonts w:hint="eastAsia" w:ascii="宋体" w:hAnsi="宋体" w:cs="宋体"/>
                <w:color w:val="000000"/>
                <w:szCs w:val="21"/>
              </w:rPr>
              <w:t>：2015版标准的要求建立、实施、维护</w:t>
            </w:r>
            <w:r>
              <w:rPr>
                <w:rFonts w:hint="eastAsia" w:ascii="宋体" w:hAnsi="宋体" w:cs="宋体"/>
                <w:color w:val="000000"/>
                <w:szCs w:val="21"/>
                <w:lang w:eastAsia="zh-CN"/>
              </w:rPr>
              <w:t>环境</w:t>
            </w:r>
            <w:r>
              <w:rPr>
                <w:rFonts w:hint="eastAsia" w:ascii="宋体" w:hAnsi="宋体" w:cs="宋体"/>
                <w:color w:val="000000"/>
                <w:szCs w:val="21"/>
              </w:rPr>
              <w:t>管理体系，符合标准要求。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w:t>
            </w:r>
            <w:r>
              <w:rPr>
                <w:rFonts w:hint="eastAsia" w:ascii="宋体" w:hAnsi="宋体" w:cs="宋体"/>
                <w:szCs w:val="21"/>
              </w:rPr>
              <w:t>无</w:t>
            </w:r>
          </w:p>
          <w:p>
            <w:pPr>
              <w:spacing w:line="360" w:lineRule="auto"/>
              <w:ind w:firstLine="420" w:firstLineChars="200"/>
              <w:rPr>
                <w:rFonts w:ascii="宋体" w:hAnsi="宋体" w:cs="宋体"/>
                <w:color w:val="131313"/>
                <w:szCs w:val="21"/>
                <w:shd w:val="clear" w:color="auto" w:fill="FFFFFF"/>
              </w:rPr>
            </w:pPr>
            <w:r>
              <w:rPr>
                <w:rFonts w:hint="eastAsia" w:ascii="宋体" w:hAnsi="宋体" w:cs="宋体"/>
                <w:color w:val="000000"/>
                <w:szCs w:val="21"/>
              </w:rPr>
              <w:t>注册地址：</w:t>
            </w:r>
            <w:bookmarkStart w:id="1" w:name="生产地址"/>
            <w:r>
              <w:rPr>
                <w:rFonts w:hint="eastAsia" w:ascii="宋体" w:hAnsi="宋体" w:cs="宋体"/>
                <w:color w:val="000000"/>
                <w:szCs w:val="21"/>
              </w:rPr>
              <w:t>陕西省宝鸡市高新开发区磻溪镇杨家店村</w:t>
            </w:r>
            <w:bookmarkEnd w:id="1"/>
          </w:p>
          <w:p>
            <w:pPr>
              <w:spacing w:line="360" w:lineRule="auto"/>
              <w:ind w:firstLine="420" w:firstLineChars="200"/>
            </w:pPr>
            <w:r>
              <w:rPr>
                <w:rFonts w:hint="eastAsia" w:ascii="宋体" w:hAnsi="宋体" w:cs="宋体"/>
                <w:color w:val="000000"/>
                <w:szCs w:val="21"/>
              </w:rPr>
              <w:t>生产/经营地址：</w:t>
            </w:r>
            <w:r>
              <w:rPr>
                <w:rFonts w:hint="eastAsia"/>
                <w:sz w:val="21"/>
                <w:szCs w:val="21"/>
              </w:rPr>
              <w:t>宝鸡市高新区千河镇冯家嘴工业园区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lang w:val="en-US" w:eastAsia="zh-CN"/>
              </w:rPr>
              <w:t>E</w:t>
            </w:r>
            <w:r>
              <w:rPr>
                <w:rFonts w:hint="eastAsia" w:ascii="宋体" w:hAnsi="宋体" w:cs="宋体"/>
                <w:color w:val="000000"/>
                <w:szCs w:val="24"/>
              </w:rPr>
              <w:t>MS及其过程</w:t>
            </w:r>
          </w:p>
          <w:p>
            <w:pPr>
              <w:spacing w:line="400" w:lineRule="exact"/>
            </w:pPr>
          </w:p>
        </w:tc>
        <w:tc>
          <w:tcPr>
            <w:tcW w:w="960" w:type="dxa"/>
            <w:vAlign w:val="center"/>
          </w:tcPr>
          <w:p>
            <w:r>
              <w:rPr>
                <w:rFonts w:hint="eastAsia"/>
                <w:b/>
              </w:rPr>
              <w:t>4.4</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标准的要求，建立、实施、保持和持续改进</w:t>
            </w:r>
            <w:r>
              <w:rPr>
                <w:rFonts w:hint="eastAsia" w:ascii="宋体" w:hAnsi="宋体" w:cs="宋体"/>
                <w:color w:val="000000"/>
                <w:szCs w:val="24"/>
                <w:lang w:eastAsia="zh-CN"/>
              </w:rPr>
              <w:t>环境</w:t>
            </w:r>
            <w:r>
              <w:rPr>
                <w:rFonts w:hint="eastAsia" w:ascii="宋体" w:hAnsi="宋体" w:cs="宋体"/>
                <w:color w:val="000000"/>
                <w:szCs w:val="24"/>
              </w:rPr>
              <w:t>管理体系，策划</w:t>
            </w:r>
            <w:r>
              <w:rPr>
                <w:rFonts w:hint="eastAsia" w:ascii="宋体" w:hAnsi="宋体" w:cs="宋体"/>
                <w:color w:val="000000"/>
                <w:szCs w:val="24"/>
                <w:lang w:eastAsia="zh-CN"/>
              </w:rPr>
              <w:t>环境管理</w:t>
            </w:r>
            <w:r>
              <w:rPr>
                <w:rFonts w:hint="eastAsia" w:ascii="宋体" w:hAnsi="宋体" w:cs="宋体"/>
                <w:color w:val="000000"/>
                <w:szCs w:val="24"/>
              </w:rPr>
              <w:t>手册、</w:t>
            </w:r>
            <w:r>
              <w:rPr>
                <w:rFonts w:hint="eastAsia" w:ascii="宋体" w:hAnsi="宋体" w:cs="宋体"/>
                <w:color w:val="000000"/>
                <w:szCs w:val="24"/>
                <w:lang w:eastAsia="zh-CN"/>
              </w:rPr>
              <w:t>环境</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ascii="宋体" w:hAnsi="宋体" w:cs="宋体"/>
                <w:color w:val="000000"/>
                <w:szCs w:val="24"/>
              </w:rPr>
              <w:t>组织制定有管理评审控制程序，定期进行体系评审，必要时变更过程，以确保过程持续产生公司期望的结果。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2160" w:type="dxa"/>
            <w:vAlign w:val="center"/>
          </w:tcPr>
          <w:p>
            <w:pPr>
              <w:spacing w:line="400" w:lineRule="exact"/>
              <w:rPr>
                <w:rFonts w:hint="eastAsia" w:eastAsia="宋体"/>
                <w:lang w:eastAsia="zh-CN"/>
              </w:rPr>
            </w:pPr>
            <w:r>
              <w:rPr>
                <w:rFonts w:hint="eastAsia"/>
                <w:lang w:eastAsia="zh-CN"/>
              </w:rPr>
              <w:t>领导的作用</w:t>
            </w:r>
          </w:p>
        </w:tc>
        <w:tc>
          <w:tcPr>
            <w:tcW w:w="960" w:type="dxa"/>
            <w:vAlign w:val="center"/>
          </w:tcPr>
          <w:p>
            <w:pPr>
              <w:rPr>
                <w:rFonts w:hint="default" w:eastAsia="宋体"/>
                <w:b/>
                <w:lang w:val="en-US" w:eastAsia="zh-CN"/>
              </w:rPr>
            </w:pPr>
            <w:r>
              <w:rPr>
                <w:rFonts w:hint="eastAsia"/>
                <w:b/>
                <w:lang w:val="en-US" w:eastAsia="zh-CN"/>
              </w:rPr>
              <w:t>5.1</w:t>
            </w:r>
          </w:p>
        </w:tc>
        <w:tc>
          <w:tcPr>
            <w:tcW w:w="10004" w:type="dxa"/>
            <w:vAlign w:val="top"/>
          </w:tcPr>
          <w:p>
            <w:pPr>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总经理：</w:t>
            </w:r>
            <w:r>
              <w:rPr>
                <w:rFonts w:hint="eastAsia" w:ascii="宋体" w:hAnsi="宋体" w:cs="宋体"/>
                <w:sz w:val="21"/>
                <w:szCs w:val="21"/>
                <w:lang w:eastAsia="zh-CN" w:bidi="ar"/>
              </w:rPr>
              <w:t>付雄</w:t>
            </w:r>
            <w:r>
              <w:rPr>
                <w:rFonts w:hint="eastAsia" w:ascii="宋体" w:hAnsi="宋体" w:cs="宋体"/>
                <w:sz w:val="21"/>
                <w:szCs w:val="21"/>
                <w:lang w:val="en-US" w:eastAsia="zh-CN" w:bidi="ar"/>
              </w:rPr>
              <w:t xml:space="preserve"> </w:t>
            </w:r>
            <w:r>
              <w:rPr>
                <w:rFonts w:hint="eastAsia" w:ascii="宋体" w:hAnsi="宋体" w:cs="宋体"/>
                <w:sz w:val="21"/>
                <w:szCs w:val="21"/>
                <w:lang w:bidi="ar"/>
              </w:rPr>
              <w:t>；</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w:t>
            </w:r>
            <w:r>
              <w:rPr>
                <w:rFonts w:hint="eastAsia" w:ascii="宋体" w:hAnsi="宋体" w:cs="宋体"/>
                <w:sz w:val="21"/>
                <w:szCs w:val="21"/>
                <w:lang w:eastAsia="zh-CN" w:bidi="ar"/>
              </w:rPr>
              <w:t>付红波</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360" w:lineRule="auto"/>
              <w:ind w:firstLine="420" w:firstLineChars="200"/>
              <w:rPr>
                <w:rFonts w:hint="eastAsia" w:ascii="宋体" w:hAnsi="宋体" w:cs="宋体"/>
                <w:color w:val="000000"/>
                <w:szCs w:val="24"/>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 w:val="21"/>
                <w:szCs w:val="21"/>
              </w:rPr>
              <w:t>方针</w:t>
            </w:r>
          </w:p>
        </w:tc>
        <w:tc>
          <w:tcPr>
            <w:tcW w:w="960" w:type="dxa"/>
            <w:vAlign w:val="center"/>
          </w:tcPr>
          <w:p>
            <w:r>
              <w:rPr>
                <w:rFonts w:hint="eastAsia"/>
                <w:b/>
                <w:szCs w:val="22"/>
              </w:rPr>
              <w:t xml:space="preserve">5.2 </w:t>
            </w:r>
          </w:p>
        </w:tc>
        <w:tc>
          <w:tcPr>
            <w:tcW w:w="10004" w:type="dxa"/>
            <w:vAlign w:val="top"/>
          </w:tcPr>
          <w:p>
            <w:pPr>
              <w:spacing w:line="400" w:lineRule="exact"/>
              <w:jc w:val="left"/>
              <w:rPr>
                <w:rFonts w:hint="eastAsia" w:ascii="宋体" w:hAnsi="宋体" w:cs="宋体"/>
                <w:szCs w:val="21"/>
                <w:lang w:bidi="ar"/>
              </w:rPr>
            </w:pPr>
            <w:r>
              <w:rPr>
                <w:rFonts w:hint="eastAsia" w:ascii="宋体" w:hAnsi="宋体" w:cs="宋体"/>
                <w:szCs w:val="21"/>
                <w:lang w:bidi="ar"/>
              </w:rPr>
              <w:t>环境方针：</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保护环境、遵章守法、清洁生产、和谐发展。</w:t>
            </w:r>
          </w:p>
          <w:p>
            <w:pPr>
              <w:spacing w:line="400" w:lineRule="exact"/>
              <w:jc w:val="left"/>
              <w:rPr>
                <w:rFonts w:hint="eastAsia" w:ascii="宋体" w:hAnsi="宋体" w:cs="宋体"/>
                <w:szCs w:val="21"/>
                <w:lang w:bidi="ar"/>
              </w:rPr>
            </w:pPr>
            <w:r>
              <w:rPr>
                <w:rFonts w:hint="eastAsia" w:ascii="宋体" w:hAnsi="宋体" w:cs="宋体"/>
                <w:szCs w:val="21"/>
                <w:lang w:bidi="ar"/>
              </w:rPr>
              <w:t>方针释义:</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从管理上做到规范化、科学化，遵守各项法律法规，本着为社会奉献和履行社会责任的精神，做到预防污染，持续改进，为社会营造绿色健康的生存环境而不断努力改善。</w:t>
            </w:r>
          </w:p>
          <w:p>
            <w:pPr>
              <w:adjustRightInd w:val="0"/>
              <w:spacing w:line="360" w:lineRule="auto"/>
              <w:ind w:firstLine="420" w:firstLineChars="200"/>
              <w:rPr>
                <w:rFonts w:ascii="Arial" w:hAnsi="Arial" w:eastAsia="黑体"/>
                <w:b/>
                <w:bCs/>
                <w:sz w:val="28"/>
                <w:szCs w:val="28"/>
              </w:rPr>
            </w:pPr>
            <w:r>
              <w:rPr>
                <w:rFonts w:hint="eastAsia" w:hAnsi="宋体"/>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Cs w:val="21"/>
                <w:lang w:bidi="ar"/>
              </w:rPr>
            </w:pPr>
            <w:r>
              <w:rPr>
                <w:rFonts w:hint="eastAsia" w:ascii="宋体" w:hAnsi="宋体" w:cs="宋体"/>
                <w:szCs w:val="21"/>
                <w:lang w:bidi="ar"/>
              </w:rPr>
              <w:t xml:space="preserve">    方针未对外进行了发布。</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手册对方针的内涵进行了阐述，为目标制定及评审提供了框架，每年至少一次,在管理评审会议上讨论其适宜性和改进机会。</w:t>
            </w:r>
          </w:p>
          <w:p>
            <w:pPr>
              <w:widowControl/>
              <w:ind w:firstLine="420" w:firstLineChars="200"/>
              <w:jc w:val="left"/>
            </w:pPr>
            <w:r>
              <w:rPr>
                <w:rFonts w:hint="eastAsia" w:ascii="宋体" w:hAnsi="宋体" w:cs="宋体"/>
                <w:szCs w:val="21"/>
                <w:lang w:bidi="ar"/>
              </w:rPr>
              <w:t>企业的方针的内容和管理基本符合标准和法规要求。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960" w:type="dxa"/>
            <w:vAlign w:val="center"/>
          </w:tcPr>
          <w:p>
            <w:r>
              <w:rPr>
                <w:rFonts w:hint="eastAsia"/>
                <w:b/>
                <w:szCs w:val="22"/>
              </w:rPr>
              <w:t>5.3</w:t>
            </w:r>
          </w:p>
        </w:tc>
        <w:tc>
          <w:tcPr>
            <w:tcW w:w="10004" w:type="dxa"/>
            <w:vAlign w:val="top"/>
          </w:tcPr>
          <w:p>
            <w:pPr>
              <w:adjustRightInd w:val="0"/>
              <w:snapToGrid w:val="0"/>
              <w:spacing w:line="400" w:lineRule="atLeast"/>
              <w:ind w:firstLine="420" w:firstLineChars="200"/>
              <w:jc w:val="left"/>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宋体"/>
                <w:sz w:val="21"/>
                <w:szCs w:val="21"/>
              </w:rPr>
              <w:t>应对风险和机遇的措施；</w:t>
            </w:r>
          </w:p>
        </w:tc>
        <w:tc>
          <w:tcPr>
            <w:tcW w:w="960" w:type="dxa"/>
            <w:vAlign w:val="center"/>
          </w:tcPr>
          <w:p>
            <w:r>
              <w:rPr>
                <w:rFonts w:hint="eastAsia" w:ascii="宋体" w:hAnsi="宋体" w:cs="宋体"/>
                <w:b/>
                <w:bCs/>
                <w:sz w:val="21"/>
                <w:szCs w:val="21"/>
              </w:rPr>
              <w:t>6.1</w:t>
            </w:r>
          </w:p>
        </w:tc>
        <w:tc>
          <w:tcPr>
            <w:tcW w:w="10004" w:type="dxa"/>
            <w:vAlign w:val="top"/>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会产生固废排放  周围居民投诉   对固废进行分类收集处理。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应对风险和机遇的措施应与其对于产品和服务符合性的潜在影响相适应。</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r>
              <w:rPr>
                <w:rFonts w:hint="eastAsia" w:ascii="宋体" w:hAnsi="宋体"/>
                <w:sz w:val="21"/>
                <w:szCs w:val="21"/>
              </w:rPr>
              <w:t>目标及其实现的策划</w:t>
            </w:r>
          </w:p>
        </w:tc>
        <w:tc>
          <w:tcPr>
            <w:tcW w:w="960" w:type="dxa"/>
            <w:vAlign w:val="center"/>
          </w:tcPr>
          <w:p>
            <w:r>
              <w:rPr>
                <w:rFonts w:hint="eastAsia" w:ascii="宋体" w:hAnsi="宋体"/>
                <w:b/>
                <w:bCs/>
                <w:sz w:val="21"/>
                <w:szCs w:val="21"/>
              </w:rPr>
              <w:t xml:space="preserve">6.2 </w:t>
            </w:r>
          </w:p>
        </w:tc>
        <w:tc>
          <w:tcPr>
            <w:tcW w:w="10004" w:type="dxa"/>
            <w:vAlign w:val="top"/>
          </w:tcPr>
          <w:p>
            <w:pPr>
              <w:spacing w:line="400" w:lineRule="exact"/>
              <w:rPr>
                <w:rFonts w:hint="eastAsia" w:ascii="宋体" w:hAnsi="宋体"/>
                <w:sz w:val="21"/>
                <w:szCs w:val="21"/>
              </w:rPr>
            </w:pPr>
            <w:r>
              <w:rPr>
                <w:rFonts w:hint="eastAsia" w:ascii="宋体" w:hAnsi="宋体"/>
                <w:sz w:val="21"/>
                <w:szCs w:val="21"/>
              </w:rPr>
              <w:t>环境目标、指标：</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固废分类收集处置率100%；</w:t>
            </w:r>
          </w:p>
          <w:p>
            <w:pPr>
              <w:spacing w:line="400" w:lineRule="exact"/>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环境污染事件数：0；</w:t>
            </w:r>
          </w:p>
          <w:p>
            <w:pPr>
              <w:spacing w:line="400" w:lineRule="exac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火灾事故为0；</w:t>
            </w:r>
          </w:p>
          <w:p>
            <w:pPr>
              <w:spacing w:line="400" w:lineRule="exac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废水、噪声监测合规率100%。</w:t>
            </w:r>
          </w:p>
          <w:p>
            <w:pPr>
              <w:pStyle w:val="6"/>
              <w:spacing w:line="400" w:lineRule="exact"/>
              <w:rPr>
                <w:rFonts w:hint="eastAsia" w:ascii="宋体" w:hAnsi="宋体"/>
                <w:sz w:val="21"/>
                <w:szCs w:val="21"/>
              </w:rPr>
            </w:pPr>
            <w:r>
              <w:rPr>
                <w:rFonts w:hint="eastAsia" w:ascii="宋体" w:hAnsi="宋体"/>
                <w:color w:val="auto"/>
                <w:kern w:val="2"/>
                <w:sz w:val="21"/>
                <w:szCs w:val="21"/>
              </w:rPr>
              <w:t>查《目标考核表》201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6-9</w:t>
            </w:r>
            <w:r>
              <w:rPr>
                <w:rFonts w:hint="eastAsia" w:ascii="宋体" w:hAnsi="宋体"/>
                <w:color w:val="auto"/>
                <w:kern w:val="2"/>
                <w:sz w:val="21"/>
                <w:szCs w:val="21"/>
              </w:rPr>
              <w:t>月对目标进行考核，考核情况为：</w:t>
            </w:r>
            <w:r>
              <w:rPr>
                <w:rFonts w:hint="eastAsia" w:ascii="宋体" w:hAnsi="宋体"/>
                <w:sz w:val="21"/>
                <w:szCs w:val="21"/>
              </w:rPr>
              <w:t xml:space="preserve"> </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固废分类收集处置率100%；</w:t>
            </w:r>
          </w:p>
          <w:p>
            <w:pPr>
              <w:spacing w:line="400" w:lineRule="exact"/>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环境污染事件数：0；</w:t>
            </w:r>
          </w:p>
          <w:p>
            <w:pPr>
              <w:spacing w:line="400" w:lineRule="exac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火灾事故为0；</w:t>
            </w:r>
          </w:p>
          <w:p>
            <w:pPr>
              <w:spacing w:line="400" w:lineRule="exac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废水、噪声监测合规率100%。</w:t>
            </w:r>
          </w:p>
          <w:p>
            <w:pPr>
              <w:spacing w:line="400" w:lineRule="exact"/>
            </w:pPr>
            <w:r>
              <w:rPr>
                <w:rFonts w:hint="eastAsia"/>
                <w:color w:val="000000"/>
                <w:sz w:val="21"/>
                <w:szCs w:val="21"/>
              </w:rPr>
              <w:t>对固废的排放等</w:t>
            </w:r>
            <w:r>
              <w:rPr>
                <w:rFonts w:hint="eastAsia" w:ascii="宋体" w:hAnsi="宋体"/>
                <w:sz w:val="21"/>
                <w:szCs w:val="21"/>
              </w:rPr>
              <w:t>拟定有管理方案实施控制。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2160" w:type="dxa"/>
            <w:vAlign w:val="top"/>
          </w:tcPr>
          <w:p>
            <w:pPr>
              <w:adjustRightInd w:val="0"/>
              <w:snapToGrid w:val="0"/>
              <w:jc w:val="center"/>
            </w:pPr>
            <w:r>
              <w:rPr>
                <w:rFonts w:hint="eastAsia" w:ascii="宋体" w:hAnsi="宋体"/>
                <w:sz w:val="21"/>
                <w:szCs w:val="21"/>
              </w:rPr>
              <w:t>资源</w:t>
            </w:r>
          </w:p>
        </w:tc>
        <w:tc>
          <w:tcPr>
            <w:tcW w:w="960" w:type="dxa"/>
            <w:vAlign w:val="top"/>
          </w:tcPr>
          <w:p>
            <w:r>
              <w:rPr>
                <w:rFonts w:hint="eastAsia" w:ascii="宋体" w:hAnsi="宋体"/>
                <w:b/>
                <w:bCs/>
                <w:sz w:val="21"/>
                <w:szCs w:val="21"/>
              </w:rPr>
              <w:t>7.1</w:t>
            </w:r>
          </w:p>
        </w:tc>
        <w:tc>
          <w:tcPr>
            <w:tcW w:w="10004" w:type="dxa"/>
            <w:vAlign w:val="top"/>
          </w:tcPr>
          <w:p>
            <w:pPr>
              <w:ind w:firstLine="420" w:firstLineChars="200"/>
              <w:rPr>
                <w:rFonts w:ascii="宋体" w:hAnsi="宋体"/>
                <w:sz w:val="21"/>
                <w:szCs w:val="21"/>
              </w:rPr>
            </w:pPr>
            <w:r>
              <w:rPr>
                <w:rFonts w:hint="eastAsia" w:ascii="宋体" w:hAnsi="宋体"/>
                <w:sz w:val="21"/>
                <w:szCs w:val="21"/>
              </w:rPr>
              <w:t>询问总经理，企业为了实施环境管理体系，并持续改进其有效性、增强顾客满意度和体系正常运行提供了充足的资金及必要的资源，为提高员工质量</w:t>
            </w:r>
            <w:r>
              <w:rPr>
                <w:rFonts w:hint="eastAsia" w:ascii="宋体" w:hAnsi="宋体"/>
                <w:sz w:val="21"/>
                <w:szCs w:val="21"/>
                <w:lang w:eastAsia="zh-CN"/>
              </w:rPr>
              <w:t>、环境</w:t>
            </w:r>
            <w:r>
              <w:rPr>
                <w:rFonts w:hint="eastAsia" w:ascii="宋体" w:hAnsi="宋体"/>
                <w:sz w:val="21"/>
                <w:szCs w:val="21"/>
              </w:rPr>
              <w:t>意识组织了的培训，目前的资源基本满足策划需要。</w:t>
            </w:r>
          </w:p>
          <w:p>
            <w:pPr>
              <w:widowControl/>
              <w:jc w:val="left"/>
            </w:pPr>
            <w:r>
              <w:rPr>
                <w:rFonts w:hint="eastAsia" w:ascii="宋体" w:hAnsi="宋体"/>
                <w:sz w:val="21"/>
                <w:szCs w:val="21"/>
              </w:rPr>
              <w:t>总经理对资源的配备比较重视，人力资源、设备和工作环境等可满足</w:t>
            </w:r>
            <w:r>
              <w:rPr>
                <w:sz w:val="20"/>
              </w:rPr>
              <w:t>变速箱零部件（机加工件）的生产及相关环境管理活动</w:t>
            </w:r>
            <w:r>
              <w:rPr>
                <w:rFonts w:hint="eastAsia" w:ascii="宋体" w:hAnsi="宋体"/>
                <w:sz w:val="21"/>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sz w:val="21"/>
                <w:szCs w:val="21"/>
              </w:rPr>
              <w:t>监测、分析和评价总则；</w:t>
            </w:r>
          </w:p>
        </w:tc>
        <w:tc>
          <w:tcPr>
            <w:tcW w:w="960" w:type="dxa"/>
            <w:vAlign w:val="top"/>
          </w:tcPr>
          <w:p>
            <w:pPr>
              <w:rPr>
                <w:rFonts w:ascii="宋体" w:hAnsi="宋体"/>
                <w:sz w:val="21"/>
                <w:szCs w:val="21"/>
              </w:rPr>
            </w:pPr>
            <w:r>
              <w:rPr>
                <w:rFonts w:hint="eastAsia" w:ascii="宋体" w:hAnsi="宋体"/>
                <w:b/>
                <w:bCs/>
                <w:sz w:val="21"/>
                <w:szCs w:val="21"/>
              </w:rPr>
              <w:t>9.1.1</w:t>
            </w:r>
            <w:r>
              <w:rPr>
                <w:rFonts w:hint="eastAsia" w:ascii="宋体" w:hAnsi="宋体"/>
                <w:sz w:val="21"/>
                <w:szCs w:val="21"/>
              </w:rPr>
              <w:t xml:space="preserve"> </w:t>
            </w:r>
          </w:p>
          <w:p/>
        </w:tc>
        <w:tc>
          <w:tcPr>
            <w:tcW w:w="10004" w:type="dxa"/>
            <w:vAlign w:val="top"/>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rPr>
                <w:rFonts w:hint="eastAsia" w:ascii="宋体" w:hAnsi="宋体"/>
                <w:sz w:val="21"/>
                <w:szCs w:val="21"/>
              </w:rPr>
            </w:pPr>
            <w:r>
              <w:rPr>
                <w:rFonts w:hint="eastAsia" w:ascii="宋体" w:hAnsi="宋体"/>
                <w:sz w:val="21"/>
                <w:szCs w:val="21"/>
              </w:rPr>
              <w:t>（1）《</w:t>
            </w:r>
            <w:r>
              <w:rPr>
                <w:rFonts w:hint="eastAsia" w:ascii="宋体"/>
                <w:sz w:val="21"/>
                <w:szCs w:val="21"/>
                <w:lang w:val="zh-CN"/>
              </w:rPr>
              <w:t>合规性评价控制程序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（2）《内部审核控制程序</w:t>
            </w:r>
          </w:p>
          <w:p>
            <w:pPr>
              <w:rPr>
                <w:rFonts w:hint="eastAsia" w:ascii="宋体" w:hAnsi="宋体"/>
                <w:sz w:val="21"/>
                <w:szCs w:val="21"/>
              </w:rPr>
            </w:pPr>
            <w:r>
              <w:rPr>
                <w:rFonts w:hint="eastAsia" w:ascii="宋体" w:hAnsi="宋体"/>
                <w:sz w:val="21"/>
                <w:szCs w:val="21"/>
              </w:rPr>
              <w:t>（3）《管理评审控制程序》</w:t>
            </w:r>
          </w:p>
          <w:p>
            <w:r>
              <w:rPr>
                <w:rFonts w:hint="eastAsia" w:ascii="宋体" w:hAnsi="宋体"/>
                <w:sz w:val="21"/>
                <w:szCs w:val="21"/>
              </w:rPr>
              <w:t>（4）《运行控制程序》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 w:val="21"/>
                <w:szCs w:val="21"/>
              </w:rPr>
              <w:t>管理评审</w:t>
            </w:r>
          </w:p>
        </w:tc>
        <w:tc>
          <w:tcPr>
            <w:tcW w:w="960" w:type="dxa"/>
            <w:vAlign w:val="top"/>
          </w:tcPr>
          <w:p>
            <w:pPr>
              <w:rPr>
                <w:rFonts w:hint="eastAsia" w:ascii="宋体" w:hAnsi="宋体" w:cs="宋体"/>
                <w:b/>
                <w:bCs/>
                <w:sz w:val="21"/>
                <w:szCs w:val="21"/>
              </w:rPr>
            </w:pPr>
            <w:r>
              <w:rPr>
                <w:rFonts w:hint="eastAsia" w:ascii="宋体" w:hAnsi="宋体" w:cs="宋体"/>
                <w:b/>
                <w:bCs/>
                <w:sz w:val="21"/>
                <w:szCs w:val="21"/>
              </w:rPr>
              <w:t xml:space="preserve">9.3  </w:t>
            </w:r>
          </w:p>
          <w:p/>
        </w:tc>
        <w:tc>
          <w:tcPr>
            <w:tcW w:w="10004" w:type="dxa"/>
            <w:vAlign w:val="top"/>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9</w:t>
            </w:r>
            <w:r>
              <w:rPr>
                <w:rFonts w:hint="eastAsia" w:ascii="宋体" w:hAnsi="宋体" w:cs="宋体"/>
                <w:sz w:val="21"/>
                <w:szCs w:val="21"/>
                <w:lang w:bidi="ar"/>
              </w:rPr>
              <w:t>月30日</w:t>
            </w:r>
          </w:p>
          <w:p>
            <w:pPr>
              <w:spacing w:line="360" w:lineRule="atLeast"/>
              <w:rPr>
                <w:rFonts w:hint="eastAsia" w:ascii="宋体" w:hAnsi="宋体" w:cs="宋体"/>
                <w:sz w:val="21"/>
                <w:szCs w:val="21"/>
              </w:rPr>
            </w:pPr>
            <w:r>
              <w:rPr>
                <w:rFonts w:hint="eastAsia" w:ascii="宋体" w:hAnsi="宋体" w:cs="宋体"/>
                <w:sz w:val="21"/>
                <w:szCs w:val="21"/>
                <w:lang w:bidi="ar"/>
              </w:rPr>
              <w:t>主持人：总经理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numPr>
                <w:ilvl w:val="0"/>
                <w:numId w:val="1"/>
              </w:numPr>
              <w:spacing w:line="360" w:lineRule="atLeast"/>
              <w:ind w:left="0" w:firstLine="0"/>
              <w:rPr>
                <w:rFonts w:hint="eastAsia" w:ascii="宋体" w:hAnsi="宋体" w:cs="宋体"/>
                <w:sz w:val="21"/>
                <w:szCs w:val="21"/>
                <w:lang w:bidi="ar"/>
              </w:rPr>
            </w:pPr>
            <w:r>
              <w:rPr>
                <w:rFonts w:hint="eastAsia" w:ascii="宋体" w:hAnsi="宋体" w:cs="宋体"/>
                <w:sz w:val="21"/>
                <w:szCs w:val="21"/>
                <w:lang w:bidi="ar"/>
              </w:rPr>
              <w:t>改进的建议：</w:t>
            </w:r>
            <w:r>
              <w:rPr>
                <w:rFonts w:hint="eastAsia" w:ascii="宋体" w:hAnsi="宋体" w:cs="宋体"/>
                <w:sz w:val="21"/>
                <w:szCs w:val="21"/>
                <w:lang w:val="en-US" w:eastAsia="zh-CN" w:bidi="ar"/>
              </w:rPr>
              <w:t>1</w:t>
            </w:r>
            <w:r>
              <w:rPr>
                <w:rFonts w:hint="eastAsia" w:ascii="宋体" w:hAnsi="宋体" w:cs="宋体"/>
                <w:sz w:val="21"/>
                <w:szCs w:val="21"/>
                <w:lang w:bidi="ar"/>
              </w:rPr>
              <w:t>) 公司生产现场6S管理需要加强</w:t>
            </w:r>
            <w:r>
              <w:rPr>
                <w:rFonts w:hint="eastAsia" w:ascii="宋体" w:hAnsi="宋体" w:cs="宋体"/>
                <w:sz w:val="21"/>
                <w:szCs w:val="21"/>
                <w:lang w:eastAsia="zh-CN" w:bidi="ar"/>
              </w:rPr>
              <w:t>；</w:t>
            </w:r>
            <w:r>
              <w:rPr>
                <w:rFonts w:hint="eastAsia" w:ascii="宋体" w:hAnsi="宋体" w:cs="宋体"/>
                <w:sz w:val="21"/>
                <w:szCs w:val="21"/>
                <w:lang w:bidi="ar"/>
              </w:rPr>
              <w:t>2) 员工对新版标准和体系文件理解不够充分，需要增加培训，尤其是内审员。</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9</w:t>
            </w:r>
            <w:r>
              <w:rPr>
                <w:rFonts w:hint="eastAsia" w:ascii="宋体" w:hAnsi="宋体" w:cs="宋体"/>
                <w:sz w:val="21"/>
                <w:szCs w:val="21"/>
                <w:lang w:bidi="ar"/>
              </w:rPr>
              <w:t>年至今未收到相关方及顾客投诉抱怨；</w:t>
            </w:r>
          </w:p>
          <w:p>
            <w:pPr>
              <w:spacing w:line="360" w:lineRule="atLeast"/>
            </w:pPr>
            <w:r>
              <w:rPr>
                <w:rFonts w:hint="eastAsia" w:ascii="宋体" w:hAnsi="宋体" w:cs="宋体"/>
                <w:sz w:val="21"/>
                <w:szCs w:val="21"/>
                <w:lang w:bidi="ar"/>
              </w:rPr>
              <w:t>管理评审结论：环境、安全方针、目标适宜，体系符合企业现状，公司建立的管理体系适宜、充分、有效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sz w:val="21"/>
                <w:szCs w:val="21"/>
              </w:rPr>
            </w:pPr>
            <w:r>
              <w:rPr>
                <w:rFonts w:hint="eastAsia" w:ascii="宋体" w:hAnsi="宋体"/>
                <w:sz w:val="21"/>
                <w:szCs w:val="21"/>
              </w:rPr>
              <w:t>改进 总则</w:t>
            </w:r>
          </w:p>
          <w:p>
            <w:pPr>
              <w:adjustRightInd w:val="0"/>
              <w:snapToGrid w:val="0"/>
              <w:jc w:val="cente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b/>
                <w:bCs/>
                <w:sz w:val="21"/>
                <w:szCs w:val="21"/>
              </w:rPr>
              <w:t>10.1;10.3；</w:t>
            </w:r>
            <w:r>
              <w:rPr>
                <w:rFonts w:hint="eastAsia" w:ascii="宋体" w:hAnsi="宋体"/>
                <w:sz w:val="21"/>
                <w:szCs w:val="21"/>
              </w:rPr>
              <w:t xml:space="preserve"> </w:t>
            </w:r>
          </w:p>
          <w:p/>
        </w:tc>
        <w:tc>
          <w:tcPr>
            <w:tcW w:w="10004" w:type="dxa"/>
            <w:vAlign w:val="top"/>
          </w:tcPr>
          <w:p>
            <w:pPr>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rPr>
                <w:rFonts w:hint="eastAsia" w:ascii="宋体" w:hAnsi="宋体"/>
                <w:sz w:val="21"/>
                <w:szCs w:val="21"/>
              </w:rPr>
            </w:pPr>
          </w:p>
          <w:p>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r>
              <w:rPr>
                <w:rFonts w:hint="eastAsia" w:ascii="宋体" w:hAnsi="宋体"/>
                <w:sz w:val="21"/>
                <w:szCs w:val="21"/>
                <w:lang w:eastAsia="zh-CN"/>
              </w:rPr>
              <w:t>范围的确认、资质的确认、法律法规执行情况、环保抽查及相关投诉情况。</w:t>
            </w:r>
          </w:p>
        </w:tc>
        <w:tc>
          <w:tcPr>
            <w:tcW w:w="960" w:type="dxa"/>
            <w:vAlign w:val="center"/>
          </w:tcPr>
          <w:p/>
        </w:tc>
        <w:tc>
          <w:tcPr>
            <w:tcW w:w="10004"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现场确认，公司</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管理体系覆盖范围：</w:t>
            </w:r>
            <w:r>
              <w:rPr>
                <w:rFonts w:hint="eastAsia" w:ascii="宋体" w:hAnsi="宋体"/>
                <w:szCs w:val="21"/>
              </w:rPr>
              <w:t xml:space="preserve">变速箱零部件（机加工件）的生产及相关环境管理活动 </w:t>
            </w:r>
            <w:r>
              <w:rPr>
                <w:rFonts w:hint="eastAsia" w:ascii="宋体" w:hAnsi="宋体" w:cs="宋体"/>
                <w:color w:val="000000"/>
                <w:sz w:val="21"/>
                <w:szCs w:val="21"/>
              </w:rPr>
              <w:t>。提供营业执照（三证合一），检查有效。公司严格执行国标及企业标准要求和法律、法规要求。</w:t>
            </w:r>
          </w:p>
          <w:p>
            <w:pPr>
              <w:spacing w:line="360" w:lineRule="auto"/>
              <w:ind w:firstLine="420" w:firstLineChars="200"/>
            </w:pP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月至今，公司</w:t>
            </w:r>
            <w:r>
              <w:rPr>
                <w:rFonts w:hint="eastAsia" w:ascii="宋体" w:hAnsi="宋体" w:cs="宋体"/>
                <w:color w:val="000000"/>
                <w:sz w:val="21"/>
                <w:szCs w:val="21"/>
                <w:lang w:eastAsia="zh-CN"/>
              </w:rPr>
              <w:t>没有环保</w:t>
            </w:r>
            <w:r>
              <w:rPr>
                <w:rFonts w:hint="eastAsia" w:ascii="宋体" w:hAnsi="宋体" w:cs="宋体"/>
                <w:color w:val="000000"/>
                <w:sz w:val="21"/>
                <w:szCs w:val="21"/>
              </w:rPr>
              <w:t>抽查情况</w:t>
            </w:r>
            <w:r>
              <w:rPr>
                <w:rFonts w:hint="eastAsia" w:ascii="宋体" w:hAnsi="宋体" w:cs="宋体"/>
                <w:color w:val="000000"/>
                <w:sz w:val="21"/>
                <w:szCs w:val="21"/>
                <w:lang w:eastAsia="zh-CN"/>
              </w:rPr>
              <w:t>，</w:t>
            </w:r>
            <w:r>
              <w:rPr>
                <w:rFonts w:hint="eastAsia" w:ascii="宋体" w:hAnsi="宋体" w:cs="宋体"/>
                <w:color w:val="000000"/>
                <w:sz w:val="21"/>
                <w:szCs w:val="21"/>
              </w:rPr>
              <w:t>没有</w:t>
            </w:r>
            <w:r>
              <w:rPr>
                <w:rFonts w:hint="eastAsia" w:ascii="宋体" w:hAnsi="宋体" w:cs="宋体"/>
                <w:color w:val="000000"/>
                <w:sz w:val="21"/>
                <w:szCs w:val="21"/>
                <w:lang w:eastAsia="zh-CN"/>
              </w:rPr>
              <w:t>相关的环境</w:t>
            </w:r>
            <w:r>
              <w:rPr>
                <w:rFonts w:hint="eastAsia" w:ascii="宋体" w:hAnsi="宋体" w:cs="宋体"/>
                <w:color w:val="000000"/>
                <w:sz w:val="21"/>
                <w:szCs w:val="21"/>
              </w:rPr>
              <w:t>投诉。</w:t>
            </w:r>
          </w:p>
        </w:tc>
        <w:tc>
          <w:tcPr>
            <w:tcW w:w="1585" w:type="dxa"/>
          </w:tcP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董永辉</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董永辉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李林、冷校</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2019.10.26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004"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hint="eastAsia" w:ascii="宋体" w:hAnsi="宋体"/>
                <w:szCs w:val="21"/>
              </w:rPr>
            </w:pPr>
            <w:r>
              <w:rPr>
                <w:rFonts w:hint="eastAsia" w:ascii="宋体" w:hAnsi="宋体"/>
                <w:szCs w:val="21"/>
              </w:rPr>
              <w:t>3、负责生产现场设施设备的管理；</w:t>
            </w:r>
          </w:p>
          <w:p>
            <w:pPr>
              <w:spacing w:line="400" w:lineRule="exact"/>
              <w:ind w:firstLine="420" w:firstLineChars="200"/>
              <w:rPr>
                <w:rFonts w:hint="eastAsia" w:ascii="宋体" w:hAnsi="宋体"/>
                <w:szCs w:val="21"/>
              </w:rPr>
            </w:pPr>
            <w:r>
              <w:rPr>
                <w:rFonts w:hint="eastAsia" w:ascii="宋体" w:hAnsi="宋体"/>
                <w:szCs w:val="21"/>
              </w:rPr>
              <w:t>4、负责生产过程产品的标识、防护、搬运和包装；</w:t>
            </w:r>
          </w:p>
          <w:p>
            <w:pPr>
              <w:numPr>
                <w:ilvl w:val="0"/>
                <w:numId w:val="0"/>
              </w:numPr>
              <w:spacing w:line="34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负责参与编制相应工艺规程、产品检验接收规程及相关作业指导书；</w:t>
            </w:r>
          </w:p>
          <w:p>
            <w:pPr>
              <w:spacing w:line="340" w:lineRule="exact"/>
              <w:ind w:firstLine="420" w:firstLineChars="200"/>
              <w:rPr>
                <w:rFonts w:hint="default" w:ascii="宋体" w:hAnsi="宋体"/>
                <w:szCs w:val="21"/>
                <w:lang w:val="en-US" w:eastAsia="zh-CN"/>
              </w:rPr>
            </w:pPr>
            <w:r>
              <w:rPr>
                <w:rFonts w:hint="eastAsia" w:ascii="宋体" w:hAnsi="宋体"/>
                <w:szCs w:val="21"/>
                <w:lang w:val="en-US" w:eastAsia="zh-CN"/>
              </w:rPr>
              <w:t>6、</w:t>
            </w:r>
            <w:r>
              <w:rPr>
                <w:rFonts w:hint="eastAsia" w:ascii="宋体" w:hAnsi="宋体"/>
                <w:szCs w:val="21"/>
              </w:rPr>
              <w:t xml:space="preserve"> 负责组织产品实现过程的监视和测量； </w:t>
            </w:r>
          </w:p>
          <w:p>
            <w:pPr>
              <w:spacing w:line="320" w:lineRule="exact"/>
              <w:ind w:firstLine="420" w:firstLineChars="200"/>
              <w:textAlignment w:val="baseline"/>
              <w:rPr>
                <w:rFonts w:ascii="宋体" w:hAnsi="宋体"/>
                <w:szCs w:val="21"/>
              </w:rPr>
            </w:pPr>
            <w:r>
              <w:rPr>
                <w:rFonts w:hint="eastAsia" w:ascii="宋体" w:hAnsi="宋体"/>
                <w:szCs w:val="21"/>
                <w:lang w:val="en-US" w:eastAsia="zh-CN"/>
              </w:rPr>
              <w:t>.......</w:t>
            </w:r>
          </w:p>
          <w:p>
            <w:pPr>
              <w:widowControl/>
              <w:jc w:val="left"/>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 w:val="21"/>
                <w:szCs w:val="21"/>
              </w:rPr>
              <w:t>目标及其实现的策划</w:t>
            </w:r>
          </w:p>
        </w:tc>
        <w:tc>
          <w:tcPr>
            <w:tcW w:w="960" w:type="dxa"/>
            <w:vAlign w:val="top"/>
          </w:tcPr>
          <w:p>
            <w:r>
              <w:rPr>
                <w:rFonts w:hint="eastAsia" w:ascii="宋体" w:hAnsi="宋体" w:cs="新宋体"/>
                <w:sz w:val="21"/>
                <w:szCs w:val="21"/>
              </w:rPr>
              <w:t>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查项目部的环境目标为：</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1、</w:t>
            </w:r>
            <w:r>
              <w:rPr>
                <w:rFonts w:hint="default" w:ascii="宋体" w:hAnsi="宋体" w:cs="Arial"/>
                <w:iCs/>
                <w:sz w:val="21"/>
                <w:szCs w:val="21"/>
                <w:lang w:val="en-US" w:eastAsia="zh-CN" w:bidi="ar"/>
              </w:rPr>
              <w:t>环境污染事件数为0</w:t>
            </w:r>
            <w:r>
              <w:rPr>
                <w:rFonts w:hint="eastAsia" w:ascii="宋体" w:hAnsi="宋体" w:cs="Arial"/>
                <w:iCs/>
                <w:sz w:val="21"/>
                <w:szCs w:val="21"/>
                <w:lang w:val="en-US" w:eastAsia="zh-CN" w:bidi="ar"/>
              </w:rPr>
              <w:t>；</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w:t>
            </w:r>
            <w:r>
              <w:rPr>
                <w:rFonts w:hint="default" w:ascii="宋体" w:hAnsi="宋体" w:cs="Arial"/>
                <w:iCs/>
                <w:sz w:val="21"/>
                <w:szCs w:val="21"/>
                <w:lang w:val="en-US" w:eastAsia="zh-CN" w:bidi="ar"/>
              </w:rPr>
              <w:t>固废分类收集处置率100%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3、</w:t>
            </w:r>
            <w:r>
              <w:rPr>
                <w:rFonts w:hint="default" w:ascii="宋体" w:hAnsi="宋体" w:cs="Arial"/>
                <w:iCs/>
                <w:sz w:val="21"/>
                <w:szCs w:val="21"/>
                <w:lang w:val="en-US" w:eastAsia="zh-CN" w:bidi="ar"/>
              </w:rPr>
              <w:t>环保、安全资金足额提供率100%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4、</w:t>
            </w:r>
            <w:r>
              <w:rPr>
                <w:rFonts w:hint="default" w:ascii="宋体" w:hAnsi="宋体" w:cs="Arial"/>
                <w:iCs/>
                <w:sz w:val="21"/>
                <w:szCs w:val="21"/>
                <w:lang w:val="en-US" w:eastAsia="zh-CN" w:bidi="ar"/>
              </w:rPr>
              <w:t>火灾事故为0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5、</w:t>
            </w:r>
            <w:r>
              <w:rPr>
                <w:rFonts w:hint="default" w:ascii="宋体" w:hAnsi="宋体" w:cs="Arial"/>
                <w:iCs/>
                <w:sz w:val="21"/>
                <w:szCs w:val="21"/>
                <w:lang w:val="en-US" w:eastAsia="zh-CN" w:bidi="ar"/>
              </w:rPr>
              <w:t>监视和测量设备检测率100%</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达到要求。</w:t>
            </w:r>
          </w:p>
          <w:p>
            <w:pPr>
              <w:widowControl/>
              <w:jc w:val="left"/>
            </w:pPr>
            <w:r>
              <w:rPr>
                <w:rFonts w:hint="eastAsia" w:ascii="宋体" w:hAnsi="宋体" w:cs="宋体"/>
                <w:sz w:val="21"/>
                <w:szCs w:val="21"/>
                <w:lang w:bidi="ar"/>
              </w:rPr>
              <w:t>查，公司编制了环境管理实施方案：制定、执行程序或作业文件；加强监测和测量；培训与教育；应急响应。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top"/>
          </w:tcPr>
          <w:p>
            <w:pPr>
              <w:spacing w:before="163" w:beforeLines="50"/>
              <w:rPr>
                <w:rFonts w:ascii="Arial" w:hAnsi="Arial" w:cs="Arial"/>
                <w:sz w:val="21"/>
                <w:szCs w:val="21"/>
                <w:highlight w:val="none"/>
              </w:rPr>
            </w:pPr>
            <w:r>
              <w:rPr>
                <w:rFonts w:hint="eastAsia" w:ascii="Arial" w:hAnsi="Arial" w:cs="Arial"/>
                <w:sz w:val="21"/>
                <w:szCs w:val="21"/>
                <w:highlight w:val="none"/>
              </w:rPr>
              <w:t>◆组织是否策划实施了文件化信息管理？</w:t>
            </w:r>
          </w:p>
          <w:p>
            <w:pPr>
              <w:rPr>
                <w:sz w:val="21"/>
                <w:szCs w:val="21"/>
                <w:highlight w:val="none"/>
              </w:rPr>
            </w:pPr>
            <w:r>
              <w:rPr>
                <w:rFonts w:hint="eastAsia" w:ascii="Arial" w:hAnsi="Arial" w:cs="Arial"/>
                <w:sz w:val="21"/>
                <w:szCs w:val="21"/>
                <w:highlight w:val="none"/>
              </w:rPr>
              <w:t>◆</w:t>
            </w:r>
            <w:r>
              <w:rPr>
                <w:rFonts w:hint="eastAsia"/>
                <w:sz w:val="21"/>
                <w:szCs w:val="21"/>
                <w:highlight w:val="none"/>
              </w:rPr>
              <w:t>组织环境、职业健康安全管理体系包括哪些文件化信息？</w:t>
            </w:r>
          </w:p>
          <w:p>
            <w:pPr>
              <w:rPr>
                <w:highlight w:val="none"/>
              </w:rPr>
            </w:pPr>
            <w:r>
              <w:rPr>
                <w:rFonts w:hint="eastAsia" w:ascii="Arial" w:hAnsi="Arial" w:cs="Arial"/>
                <w:sz w:val="21"/>
                <w:szCs w:val="21"/>
                <w:highlight w:val="none"/>
              </w:rPr>
              <w:t>◆</w:t>
            </w:r>
            <w:r>
              <w:rPr>
                <w:rFonts w:hint="eastAsia"/>
                <w:sz w:val="21"/>
                <w:szCs w:val="21"/>
                <w:highlight w:val="none"/>
              </w:rPr>
              <w:t>是否满足标准的要求和确保环境、职业健康安全管理体系有效性的需要？</w:t>
            </w:r>
          </w:p>
        </w:tc>
        <w:tc>
          <w:tcPr>
            <w:tcW w:w="960" w:type="dxa"/>
            <w:vAlign w:val="center"/>
          </w:tcPr>
          <w:p>
            <w:pPr>
              <w:spacing w:before="163" w:beforeLines="50"/>
              <w:jc w:val="left"/>
              <w:rPr>
                <w:sz w:val="21"/>
                <w:szCs w:val="21"/>
                <w:highlight w:val="none"/>
              </w:rPr>
            </w:pPr>
            <w:r>
              <w:rPr>
                <w:rFonts w:hint="eastAsia"/>
                <w:sz w:val="21"/>
                <w:szCs w:val="21"/>
                <w:highlight w:val="none"/>
              </w:rPr>
              <w:t>7.5</w:t>
            </w:r>
            <w:r>
              <w:rPr>
                <w:sz w:val="21"/>
                <w:szCs w:val="21"/>
                <w:highlight w:val="none"/>
              </w:rPr>
              <w:t xml:space="preserve"> </w:t>
            </w:r>
          </w:p>
          <w:p>
            <w:pPr>
              <w:jc w:val="left"/>
              <w:rPr>
                <w:sz w:val="21"/>
                <w:szCs w:val="21"/>
                <w:highlight w:val="none"/>
              </w:rPr>
            </w:pPr>
            <w:r>
              <w:rPr>
                <w:rFonts w:hint="eastAsia"/>
                <w:sz w:val="21"/>
                <w:szCs w:val="21"/>
                <w:highlight w:val="none"/>
              </w:rPr>
              <w:t>7.5.1</w:t>
            </w:r>
          </w:p>
          <w:p>
            <w:pPr>
              <w:rPr>
                <w:highlight w:val="none"/>
              </w:rPr>
            </w:pPr>
          </w:p>
        </w:tc>
        <w:tc>
          <w:tcPr>
            <w:tcW w:w="10004"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的规模、活动类型、过程、产品和服务的不同，建立、实施、保持并改进了构成EMS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策划的EMS 文件包括：</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，环境、职业健康安全管理手册；</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2"/>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54</w:t>
            </w:r>
            <w:r>
              <w:rPr>
                <w:rFonts w:hint="eastAsia" w:ascii="宋体" w:hAnsi="宋体" w:eastAsia="宋体" w:cs="Arial"/>
                <w:sz w:val="21"/>
                <w:szCs w:val="21"/>
                <w:highlight w:val="none"/>
              </w:rPr>
              <w:t>项环境记录。</w:t>
            </w:r>
          </w:p>
          <w:p>
            <w:pPr>
              <w:pStyle w:val="2"/>
              <w:tabs>
                <w:tab w:val="left" w:pos="902"/>
                <w:tab w:val="clear" w:pos="1069"/>
              </w:tabs>
              <w:ind w:left="0" w:leftChars="0" w:right="1" w:rightChars="0"/>
              <w:rPr>
                <w:highlight w:val="none"/>
              </w:rPr>
            </w:pPr>
            <w:r>
              <w:rPr>
                <w:rFonts w:hint="eastAsia" w:ascii="宋体" w:hAnsi="宋体" w:eastAsia="宋体"/>
                <w:color w:val="000000"/>
                <w:kern w:val="0"/>
                <w:sz w:val="21"/>
                <w:szCs w:val="21"/>
                <w:highlight w:val="none"/>
              </w:rPr>
              <w:t xml:space="preserve">  以上文件涵盖了ISO14001：2015； 标准要求的以及确定的为确保环境管理体系有效性的文件，符合标准的要求。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top"/>
          </w:tcPr>
          <w:p>
            <w:pPr>
              <w:keepNext w:val="0"/>
              <w:keepLines w:val="0"/>
              <w:widowControl/>
              <w:suppressLineNumbers w:val="0"/>
              <w:jc w:val="left"/>
              <w:rPr>
                <w:b w:val="0"/>
                <w:bCs/>
              </w:rPr>
            </w:pPr>
            <w:r>
              <w:rPr>
                <w:rFonts w:ascii="Arial" w:hAnsi="Arial" w:eastAsia="宋体" w:cs="Arial"/>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 xml:space="preserve">创建和更新 </w:t>
            </w:r>
          </w:p>
          <w:p>
            <w:pPr>
              <w:rPr>
                <w:rFonts w:hint="eastAsia" w:ascii="Arial" w:hAnsi="Arial" w:cs="Arial"/>
                <w:b w:val="0"/>
                <w:bCs/>
                <w:sz w:val="21"/>
                <w:szCs w:val="21"/>
                <w:highlight w:val="yellow"/>
              </w:rPr>
            </w:pPr>
          </w:p>
        </w:tc>
        <w:tc>
          <w:tcPr>
            <w:tcW w:w="960" w:type="dxa"/>
            <w:vAlign w:val="center"/>
          </w:tcPr>
          <w:p>
            <w:pPr>
              <w:rPr>
                <w:rFonts w:hint="default" w:eastAsia="宋体"/>
                <w:highlight w:val="none"/>
                <w:lang w:val="en-US" w:eastAsia="zh-CN"/>
              </w:rPr>
            </w:pPr>
            <w:r>
              <w:rPr>
                <w:rFonts w:hint="eastAsia"/>
                <w:highlight w:val="none"/>
                <w:lang w:val="en-US" w:eastAsia="zh-CN"/>
              </w:rPr>
              <w:t>7.5.2</w:t>
            </w:r>
          </w:p>
        </w:tc>
        <w:tc>
          <w:tcPr>
            <w:tcW w:w="10004" w:type="dxa"/>
            <w:vAlign w:val="top"/>
          </w:tcPr>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tabs>
                <w:tab w:val="left" w:pos="3060"/>
              </w:tabs>
              <w:spacing w:line="360" w:lineRule="auto"/>
              <w:ind w:right="276" w:firstLine="420" w:firstLineChars="200"/>
              <w:jc w:val="both"/>
              <w:rPr>
                <w:rFonts w:hint="eastAsia" w:asciiTheme="minorEastAsia" w:hAnsiTheme="minorEastAsia" w:eastAsiaTheme="minorEastAsia" w:cstheme="minorEastAsia"/>
                <w:color w:val="000000"/>
                <w:kern w:val="0"/>
                <w:sz w:val="21"/>
                <w:szCs w:val="21"/>
                <w:lang w:val="en-US"/>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bidi="ar-SA"/>
              </w:rPr>
              <w:t>：E/ZH-SC-2019</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6.1</w:t>
            </w:r>
            <w:r>
              <w:rPr>
                <w:rFonts w:hint="eastAsia" w:ascii="宋体" w:hAnsi="宋体" w:eastAsia="宋体" w:cs="宋体"/>
                <w:color w:val="000000"/>
                <w:kern w:val="0"/>
                <w:sz w:val="21"/>
                <w:szCs w:val="21"/>
              </w:rPr>
              <w:t xml:space="preserve">发布  </w:t>
            </w:r>
          </w:p>
          <w:p>
            <w:pPr>
              <w:keepNext w:val="0"/>
              <w:keepLines w:val="0"/>
              <w:suppressLineNumbers w:val="0"/>
              <w:spacing w:before="0" w:beforeAutospacing="0" w:after="0" w:afterAutospacing="0"/>
              <w:ind w:left="0" w:right="0" w:firstLine="420" w:firstLineChars="200"/>
              <w:rPr>
                <w:rFonts w:hint="default"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tabs>
                <w:tab w:val="left" w:pos="3060"/>
              </w:tabs>
              <w:spacing w:line="360" w:lineRule="auto"/>
              <w:ind w:right="276" w:firstLine="420" w:firstLineChars="200"/>
              <w:jc w:val="both"/>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文件编号：E/ZH-SC-2019</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6.1</w:t>
            </w:r>
            <w:r>
              <w:rPr>
                <w:rFonts w:hint="eastAsia" w:ascii="宋体" w:hAnsi="宋体" w:eastAsia="宋体" w:cs="宋体"/>
                <w:color w:val="000000"/>
                <w:kern w:val="0"/>
                <w:sz w:val="21"/>
                <w:szCs w:val="21"/>
              </w:rPr>
              <w:t xml:space="preserve">发布  </w:t>
            </w:r>
          </w:p>
          <w:p>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eastAsia="宋体"/>
                <w:color w:val="000000"/>
                <w:kern w:val="0"/>
                <w:sz w:val="21"/>
                <w:szCs w:val="21"/>
                <w:highlight w:val="yellow"/>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top"/>
          </w:tcPr>
          <w:p>
            <w:pPr>
              <w:keepNext w:val="0"/>
              <w:keepLines w:val="0"/>
              <w:widowControl/>
              <w:suppressLineNumbers w:val="0"/>
              <w:jc w:val="left"/>
              <w:rPr>
                <w:b w:val="0"/>
                <w:bCs/>
              </w:rPr>
            </w:pPr>
            <w:r>
              <w:rPr>
                <w:rFonts w:hint="eastAsia" w:ascii="宋体" w:hAnsi="宋体" w:eastAsia="宋体" w:cs="宋体"/>
                <w:b w:val="0"/>
                <w:bCs/>
                <w:color w:val="000000"/>
                <w:kern w:val="0"/>
                <w:sz w:val="21"/>
                <w:szCs w:val="21"/>
                <w:lang w:val="en-US" w:eastAsia="zh-CN" w:bidi="ar"/>
              </w:rPr>
              <w:t>文件化信息的控制</w:t>
            </w:r>
          </w:p>
          <w:p>
            <w:pPr>
              <w:rPr>
                <w:rFonts w:hint="eastAsia" w:ascii="Arial" w:hAnsi="Arial" w:cs="Arial"/>
                <w:b w:val="0"/>
                <w:bCs/>
                <w:sz w:val="21"/>
                <w:szCs w:val="21"/>
                <w:highlight w:val="yellow"/>
              </w:rPr>
            </w:pPr>
          </w:p>
        </w:tc>
        <w:tc>
          <w:tcPr>
            <w:tcW w:w="960" w:type="dxa"/>
            <w:vAlign w:val="center"/>
          </w:tcPr>
          <w:p>
            <w:pPr>
              <w:rPr>
                <w:rFonts w:hint="default"/>
                <w:highlight w:val="none"/>
                <w:lang w:val="en-US" w:eastAsia="zh-CN"/>
              </w:rPr>
            </w:pPr>
            <w:r>
              <w:rPr>
                <w:rFonts w:hint="eastAsia"/>
                <w:highlight w:val="none"/>
                <w:lang w:val="en-US" w:eastAsia="zh-CN"/>
              </w:rPr>
              <w:t>7.5.3</w:t>
            </w:r>
          </w:p>
        </w:tc>
        <w:tc>
          <w:tcPr>
            <w:tcW w:w="10004" w:type="dxa"/>
            <w:vAlign w:val="top"/>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使用文件的现场抽查确认，未发现不适宜或缺失的文件。</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--公司对重要的文件信息通过权限控制分发或禁止复印外传等予以保密。</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--现场确认：各级文件的分发、访问、检索和使用、存储和防护等均符合规定要求。</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可获得该文件的有效版本：</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《质量手册》现行版本为A版</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以上文件字迹清楚，审批齐全，受控标识完整</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保存完好，易于识别。</w:t>
            </w:r>
          </w:p>
          <w:p>
            <w:pPr>
              <w:keepNext w:val="0"/>
              <w:keepLines w:val="0"/>
              <w:suppressLineNumbers w:val="0"/>
              <w:spacing w:before="0" w:beforeAutospacing="0" w:after="0" w:afterAutospacing="0" w:line="360" w:lineRule="auto"/>
              <w:ind w:left="0" w:right="0"/>
              <w:jc w:val="left"/>
              <w:rPr>
                <w:rFonts w:hint="eastAsia" w:ascii="宋体" w:hAnsi="宋体" w:cs="宋体"/>
                <w:szCs w:val="21"/>
                <w:lang w:eastAsia="zh-CN"/>
              </w:rPr>
            </w:pPr>
            <w:r>
              <w:rPr>
                <w:rFonts w:hint="eastAsia" w:ascii="宋体" w:hAnsi="宋体" w:cs="宋体"/>
                <w:szCs w:val="21"/>
              </w:rPr>
              <w:t>查《外来文件清单》,里面包括</w:t>
            </w:r>
            <w:r>
              <w:rPr>
                <w:rFonts w:hint="eastAsia" w:ascii="宋体" w:hAnsi="宋体" w:cs="宋体"/>
                <w:szCs w:val="21"/>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eastAsia="zh-CN"/>
              </w:rPr>
            </w:pPr>
            <w:r>
              <w:rPr>
                <w:rFonts w:hint="eastAsia" w:ascii="宋体" w:hAnsi="宋体" w:cs="宋体"/>
                <w:szCs w:val="21"/>
              </w:rPr>
              <w:t>法律法规：中华人民共和国合同法、中华人民共和国劳动法、中华人民共和国</w:t>
            </w:r>
            <w:r>
              <w:rPr>
                <w:rFonts w:hint="eastAsia" w:ascii="宋体" w:hAnsi="宋体" w:cs="宋体"/>
                <w:szCs w:val="21"/>
                <w:lang w:eastAsia="zh-CN"/>
              </w:rPr>
              <w:t>环境保护法</w:t>
            </w:r>
            <w:r>
              <w:rPr>
                <w:rFonts w:hint="eastAsia" w:ascii="宋体" w:hAnsi="宋体" w:cs="宋体"/>
                <w:szCs w:val="21"/>
              </w:rPr>
              <w:t>等</w:t>
            </w:r>
            <w:r>
              <w:rPr>
                <w:rFonts w:hint="eastAsia" w:ascii="宋体" w:hAnsi="宋体" w:cs="宋体"/>
                <w:sz w:val="21"/>
                <w:szCs w:val="21"/>
                <w:highlight w:val="none"/>
              </w:rPr>
              <w:t xml:space="preserve"> </w:t>
            </w:r>
          </w:p>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olor w:val="000000"/>
                <w:kern w:val="0"/>
                <w:sz w:val="21"/>
                <w:szCs w:val="21"/>
                <w:highlight w:val="yellow"/>
              </w:rPr>
            </w:pPr>
            <w:r>
              <w:rPr>
                <w:rFonts w:hint="eastAsia" w:ascii="宋体" w:hAnsi="宋体" w:cs="宋体"/>
                <w:szCs w:val="21"/>
              </w:rPr>
              <w:t xml:space="preserve"> </w:t>
            </w:r>
            <w:r>
              <w:rPr>
                <w:rFonts w:hint="eastAsia" w:ascii="宋体" w:hAnsi="宋体" w:cs="宋体"/>
                <w:szCs w:val="21"/>
                <w:lang w:val="en-US" w:eastAsia="zh-CN"/>
              </w:rPr>
              <w:t>E</w:t>
            </w:r>
            <w:r>
              <w:rPr>
                <w:rFonts w:hint="eastAsia" w:ascii="宋体" w:hAnsi="宋体" w:cs="宋体"/>
                <w:szCs w:val="21"/>
              </w:rPr>
              <w:t>MS运行至今文件更改和作废情况未发生。在“</w:t>
            </w:r>
            <w:r>
              <w:rPr>
                <w:rFonts w:hint="eastAsia" w:ascii="宋体" w:hAnsi="宋体"/>
                <w:szCs w:val="20"/>
              </w:rPr>
              <w:t>文件</w:t>
            </w:r>
            <w:r>
              <w:rPr>
                <w:rFonts w:hint="eastAsia" w:ascii="宋体" w:hAnsi="宋体"/>
                <w:szCs w:val="20"/>
                <w:lang w:eastAsia="zh-CN"/>
              </w:rPr>
              <w:t>、</w:t>
            </w:r>
            <w:r>
              <w:rPr>
                <w:rFonts w:hint="eastAsia" w:ascii="宋体" w:hAnsi="宋体"/>
                <w:szCs w:val="20"/>
              </w:rPr>
              <w:t>记录控制程序</w:t>
            </w:r>
            <w:r>
              <w:rPr>
                <w:rFonts w:hint="eastAsia" w:ascii="宋体" w:hAnsi="宋体" w:cs="宋体"/>
                <w:szCs w:val="21"/>
              </w:rPr>
              <w:t>”中对如发生以上情况均有明确规定。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pPr>
            <w:r>
              <w:rPr>
                <w:rFonts w:hint="eastAsia" w:ascii="宋体" w:hAnsi="宋体"/>
                <w:sz w:val="21"/>
                <w:szCs w:val="21"/>
              </w:rPr>
              <w:t>8.1</w:t>
            </w:r>
          </w:p>
        </w:tc>
        <w:tc>
          <w:tcPr>
            <w:tcW w:w="10004" w:type="dxa"/>
            <w:vAlign w:val="top"/>
          </w:tcPr>
          <w:p>
            <w:pPr>
              <w:rPr>
                <w:rFonts w:hint="eastAsia" w:ascii="Arial" w:hAnsi="Arial" w:cs="Arial"/>
                <w:sz w:val="21"/>
                <w:szCs w:val="21"/>
              </w:rPr>
            </w:pPr>
            <w:r>
              <w:rPr>
                <w:rFonts w:hint="eastAsia" w:ascii="Arial" w:hAnsi="Arial" w:cs="Arial"/>
                <w:color w:val="00B050"/>
                <w:sz w:val="21"/>
                <w:szCs w:val="21"/>
              </w:rPr>
              <w:t xml:space="preserve"> </w:t>
            </w:r>
            <w:r>
              <w:rPr>
                <w:rFonts w:hint="eastAsia"/>
                <w:sz w:val="21"/>
                <w:szCs w:val="21"/>
              </w:rPr>
              <w:t>◆</w:t>
            </w:r>
            <w:r>
              <w:rPr>
                <w:rFonts w:hint="eastAsia" w:ascii="Arial" w:hAnsi="Arial" w:cs="Arial"/>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根据过程的运行准则，组织实施资源能源的消耗控制、火灾预防等过程的控制，避免和减少了环境的损失。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◆消防设施检查、节能降耗运行检查、火灾预防运行检查等关键运行控制信息的证据都以记录或文件的方式保留。</w:t>
            </w:r>
          </w:p>
          <w:p>
            <w:pPr>
              <w:rPr>
                <w:rFonts w:ascii="Arial" w:hAnsi="Arial" w:cs="Arial"/>
                <w:sz w:val="21"/>
                <w:szCs w:val="21"/>
                <w:highlight w:val="none"/>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w:t>
            </w:r>
            <w:r>
              <w:rPr>
                <w:rFonts w:hint="eastAsia" w:ascii="Arial" w:hAnsi="Arial" w:cs="Arial"/>
                <w:sz w:val="21"/>
                <w:szCs w:val="21"/>
                <w:highlight w:val="none"/>
              </w:rPr>
              <w:t>境运行的策划与控制实施</w:t>
            </w:r>
          </w:p>
          <w:p>
            <w:pPr>
              <w:rPr>
                <w:rFonts w:ascii="宋体" w:hAnsi="宋体"/>
                <w:sz w:val="21"/>
                <w:szCs w:val="21"/>
                <w:highlight w:val="none"/>
              </w:rPr>
            </w:pPr>
            <w:r>
              <w:rPr>
                <w:rFonts w:hint="eastAsia" w:ascii="Arial" w:hAnsi="Arial" w:cs="Arial"/>
                <w:sz w:val="21"/>
                <w:szCs w:val="21"/>
                <w:highlight w:val="none"/>
              </w:rPr>
              <w:t>1）</w:t>
            </w:r>
            <w:r>
              <w:rPr>
                <w:rFonts w:ascii="宋体" w:hAnsi="宋体"/>
                <w:sz w:val="21"/>
                <w:szCs w:val="21"/>
                <w:highlight w:val="none"/>
              </w:rPr>
              <w:t>固体废弃物排放的管控</w:t>
            </w:r>
            <w:r>
              <w:rPr>
                <w:rFonts w:hint="eastAsia" w:ascii="宋体" w:hAnsi="宋体"/>
                <w:sz w:val="21"/>
                <w:szCs w:val="21"/>
                <w:highlight w:val="none"/>
              </w:rPr>
              <w:t>：</w:t>
            </w:r>
          </w:p>
          <w:p>
            <w:pPr>
              <w:pStyle w:val="13"/>
              <w:ind w:firstLine="0" w:firstLineChars="0"/>
              <w:rPr>
                <w:rFonts w:hint="eastAsia" w:ascii="宋体" w:hAnsi="宋体"/>
                <w:szCs w:val="21"/>
                <w:highlight w:val="none"/>
              </w:rPr>
            </w:pPr>
            <w:r>
              <w:rPr>
                <w:rFonts w:hint="eastAsia" w:ascii="宋体" w:hAnsi="宋体"/>
                <w:color w:val="00B050"/>
                <w:szCs w:val="21"/>
                <w:highlight w:val="none"/>
              </w:rPr>
              <w:t xml:space="preserve">   </w:t>
            </w:r>
            <w:r>
              <w:rPr>
                <w:rFonts w:hint="eastAsia" w:ascii="宋体" w:hAnsi="宋体"/>
                <w:szCs w:val="21"/>
                <w:highlight w:val="none"/>
              </w:rPr>
              <w:t>制定并实施</w:t>
            </w:r>
            <w:r>
              <w:rPr>
                <w:rFonts w:hint="eastAsia" w:ascii="宋体" w:hAnsi="宋体"/>
                <w:bCs/>
                <w:szCs w:val="21"/>
                <w:highlight w:val="none"/>
              </w:rPr>
              <w:t>《运行控制程序》中固体废弃物控制要求</w:t>
            </w:r>
            <w:r>
              <w:rPr>
                <w:rFonts w:hint="eastAsia" w:ascii="宋体" w:hAnsi="宋体"/>
                <w:szCs w:val="21"/>
                <w:highlight w:val="none"/>
              </w:rPr>
              <w:t>。</w:t>
            </w:r>
            <w:r>
              <w:rPr>
                <w:rFonts w:hint="eastAsia" w:ascii="宋体" w:hAnsi="宋体"/>
                <w:szCs w:val="21"/>
                <w:highlight w:val="none"/>
                <w:lang w:eastAsia="zh-CN"/>
              </w:rPr>
              <w:t>生产</w:t>
            </w:r>
            <w:r>
              <w:rPr>
                <w:rFonts w:hint="eastAsia" w:ascii="宋体" w:hAnsi="宋体"/>
                <w:szCs w:val="21"/>
                <w:highlight w:val="none"/>
              </w:rPr>
              <w:t>部负责废弃物的分类、收集、保管、委托有资质的环保公司合法拉运、处置。现场分设：可回收一般废弃物、不可回收一般废弃物收集容器，员工能按要求分类放置固体废弃物。</w:t>
            </w:r>
          </w:p>
          <w:p>
            <w:pPr>
              <w:pStyle w:val="13"/>
              <w:ind w:firstLine="420" w:firstLineChars="200"/>
              <w:rPr>
                <w:rFonts w:hint="eastAsia" w:ascii="宋体" w:hAnsi="宋体"/>
                <w:szCs w:val="21"/>
                <w:lang w:val="en-US" w:eastAsia="zh-CN"/>
              </w:rPr>
            </w:pPr>
            <w:r>
              <w:rPr>
                <w:rFonts w:hint="eastAsia" w:ascii="宋体" w:hAnsi="宋体"/>
                <w:szCs w:val="21"/>
                <w:highlight w:val="none"/>
                <w:lang w:eastAsia="zh-CN"/>
              </w:rPr>
              <w:t>查</w:t>
            </w:r>
            <w:r>
              <w:rPr>
                <w:rFonts w:hint="eastAsia" w:ascii="宋体" w:hAnsi="宋体"/>
                <w:szCs w:val="21"/>
                <w:highlight w:val="none"/>
                <w:lang w:val="en-US" w:eastAsia="zh-CN"/>
              </w:rPr>
              <w:t>合同编号为ATWZ-FW（2019183）危险废物分类、储存技术咨询服务合同，合同自2019年6月24日至2020年6月24日，主要由宝鸡中海全权委托榆林市安泰物资回收再生利用有限公司对甲方在生产过程中产生的危险废物分类、存储等技术咨询服</w:t>
            </w:r>
            <w:r>
              <w:rPr>
                <w:rFonts w:hint="eastAsia" w:ascii="宋体" w:hAnsi="宋体"/>
                <w:szCs w:val="21"/>
                <w:lang w:val="en-US" w:eastAsia="zh-CN"/>
              </w:rPr>
              <w:t>务。查榆林市安泰物资回收再生利用有限公司《营业执照》、《陕西省榆林市 危险废物经营许可证》等资质满足要求，其核准经营危险废物类别满足宝鸡中海机械设备有限公司危险废物分类、储存、回收要求。</w:t>
            </w:r>
          </w:p>
          <w:p>
            <w:pPr>
              <w:pStyle w:val="13"/>
              <w:ind w:firstLine="0" w:firstLineChars="0"/>
              <w:rPr>
                <w:rFonts w:hint="eastAsia" w:ascii="宋体" w:hAnsi="宋体" w:eastAsia="宋体"/>
                <w:szCs w:val="21"/>
                <w:highlight w:val="yellow"/>
                <w:lang w:eastAsia="zh-CN"/>
              </w:rPr>
            </w:pPr>
            <w:r>
              <w:rPr>
                <w:rFonts w:hint="eastAsia" w:ascii="宋体" w:hAnsi="宋体"/>
                <w:szCs w:val="21"/>
              </w:rPr>
              <w:t>现场分设：可回收一般废弃物、不可回收一般废弃物收集容器，员工能按要求分类放置固体废弃物。</w:t>
            </w:r>
          </w:p>
          <w:p>
            <w:pPr>
              <w:pStyle w:val="13"/>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hint="eastAsia"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。经现场确认：实物及其状态、人员行为及相关记录均符合要求。</w:t>
            </w:r>
          </w:p>
          <w:p>
            <w:r>
              <w:rPr>
                <w:rFonts w:hint="eastAsia" w:ascii="宋体" w:hAnsi="宋体"/>
                <w:sz w:val="21"/>
                <w:szCs w:val="21"/>
                <w:lang w:val="en-US" w:eastAsia="zh-CN"/>
              </w:rPr>
              <w:t>询问负责人，机加工过程中使用的金属切削液，为反复循环使用。公司使用全合成的水基环保型的切削液，初次使用按照1：15的比例进行混合使用，大概2周后，再按照比例进行添加。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》、《机械设备事故救援应急预案》等。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关人员参加了201</w:t>
            </w:r>
            <w:r>
              <w:rPr>
                <w:rFonts w:hint="eastAsia" w:ascii="宋体" w:cs="宋体"/>
                <w:sz w:val="21"/>
                <w:szCs w:val="21"/>
                <w:lang w:val="en-US" w:eastAsia="zh-CN" w:bidi="ar"/>
              </w:rPr>
              <w:t>9</w:t>
            </w:r>
            <w:r>
              <w:rPr>
                <w:rFonts w:hint="eastAsia" w:ascii="宋体" w:cs="宋体"/>
                <w:sz w:val="21"/>
                <w:szCs w:val="21"/>
                <w:lang w:bidi="ar"/>
              </w:rPr>
              <w:t>年</w:t>
            </w:r>
            <w:r>
              <w:rPr>
                <w:rFonts w:hint="eastAsia" w:ascii="宋体" w:cs="宋体"/>
                <w:sz w:val="21"/>
                <w:szCs w:val="21"/>
                <w:lang w:val="en-US" w:eastAsia="zh-CN" w:bidi="ar"/>
              </w:rPr>
              <w:t>9</w:t>
            </w:r>
            <w:r>
              <w:rPr>
                <w:rFonts w:hint="eastAsia" w:ascii="宋体" w:cs="宋体"/>
                <w:sz w:val="21"/>
                <w:szCs w:val="21"/>
                <w:lang w:bidi="ar"/>
              </w:rPr>
              <w:t>月1</w:t>
            </w:r>
            <w:r>
              <w:rPr>
                <w:rFonts w:hint="eastAsia" w:ascii="宋体" w:cs="宋体"/>
                <w:sz w:val="21"/>
                <w:szCs w:val="21"/>
                <w:lang w:val="en-US" w:eastAsia="zh-CN" w:bidi="ar"/>
              </w:rPr>
              <w:t>6</w:t>
            </w:r>
            <w:r>
              <w:rPr>
                <w:rFonts w:hint="eastAsia" w:ascii="宋体" w:cs="宋体"/>
                <w:sz w:val="21"/>
                <w:szCs w:val="21"/>
                <w:lang w:bidi="ar"/>
              </w:rPr>
              <w:t>日在公司由</w:t>
            </w:r>
            <w:r>
              <w:rPr>
                <w:rFonts w:hint="eastAsia" w:ascii="宋体" w:cs="宋体"/>
                <w:sz w:val="21"/>
                <w:szCs w:val="21"/>
                <w:lang w:eastAsia="zh-CN" w:bidi="ar"/>
              </w:rPr>
              <w:t>生产部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查，现场能提供有演练预案，演练计划等资料。通过演练，公司员工的安全逃生意识有明显的改善和较大提高。使员工掌握了安全逃生的方式和路径，员工能按预案执行和获救等。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监视、测量、分析与评估</w:t>
            </w:r>
          </w:p>
        </w:tc>
        <w:tc>
          <w:tcPr>
            <w:tcW w:w="960" w:type="dxa"/>
            <w:vAlign w:val="top"/>
          </w:tcPr>
          <w:p>
            <w:r>
              <w:rPr>
                <w:rFonts w:hint="eastAsia" w:ascii="宋体" w:hAnsi="宋体" w:cs="新宋体"/>
                <w:sz w:val="21"/>
                <w:szCs w:val="21"/>
              </w:rPr>
              <w:t xml:space="preserve">9.1 </w:t>
            </w:r>
          </w:p>
        </w:tc>
        <w:tc>
          <w:tcPr>
            <w:tcW w:w="10004" w:type="dxa"/>
            <w:vAlign w:val="top"/>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w:t>
            </w:r>
            <w:r>
              <w:rPr>
                <w:rFonts w:hint="eastAsia" w:ascii="宋体" w:hAnsi="宋体" w:cs="宋体"/>
                <w:sz w:val="21"/>
                <w:szCs w:val="21"/>
                <w:lang w:val="en-US" w:eastAsia="zh-CN" w:bidi="ar"/>
              </w:rPr>
              <w:t>9</w:t>
            </w:r>
            <w:r>
              <w:rPr>
                <w:rFonts w:hint="eastAsia" w:ascii="宋体" w:hAnsi="宋体" w:cs="宋体"/>
                <w:sz w:val="21"/>
                <w:szCs w:val="21"/>
                <w:lang w:bidi="ar"/>
              </w:rPr>
              <w:t>月份，公司对消防器材、用电安全进行了检查，均合格。</w:t>
            </w:r>
          </w:p>
          <w:p>
            <w:pPr>
              <w:spacing w:line="400" w:lineRule="exact"/>
              <w:ind w:firstLine="420" w:firstLineChars="200"/>
              <w:rPr>
                <w:rFonts w:hint="eastAsia" w:ascii="宋体" w:hAnsi="宋体" w:eastAsia="宋体" w:cs="宋体"/>
                <w:sz w:val="21"/>
                <w:szCs w:val="21"/>
                <w:lang w:eastAsia="zh-CN" w:bidi="ar"/>
              </w:rPr>
            </w:pPr>
            <w:r>
              <w:rPr>
                <w:rFonts w:hint="eastAsia" w:ascii="宋体" w:hAnsi="宋体" w:cs="宋体"/>
                <w:sz w:val="21"/>
                <w:szCs w:val="21"/>
                <w:lang w:bidi="ar"/>
              </w:rPr>
              <w:t>检查人：</w:t>
            </w:r>
            <w:r>
              <w:rPr>
                <w:rFonts w:hint="eastAsia" w:ascii="宋体" w:hAnsi="宋体" w:cs="宋体"/>
                <w:sz w:val="21"/>
                <w:szCs w:val="21"/>
                <w:lang w:eastAsia="zh-CN" w:bidi="ar"/>
              </w:rPr>
              <w:t>董永辉</w:t>
            </w:r>
          </w:p>
          <w:p>
            <w:pPr>
              <w:rPr>
                <w:rFonts w:hint="eastAsia" w:ascii="宋体" w:hAnsi="宋体" w:cs="宋体"/>
                <w:sz w:val="21"/>
                <w:szCs w:val="21"/>
                <w:lang w:bidi="ar"/>
              </w:rPr>
            </w:pPr>
            <w:r>
              <w:rPr>
                <w:rFonts w:hint="eastAsia" w:ascii="宋体" w:hAnsi="宋体" w:cs="宋体"/>
                <w:sz w:val="21"/>
                <w:szCs w:val="21"/>
                <w:lang w:bidi="ar"/>
              </w:rPr>
              <w:t>◆ 查《消防安全检查记录》，由</w:t>
            </w:r>
            <w:r>
              <w:rPr>
                <w:rFonts w:hint="eastAsia" w:ascii="宋体" w:hAnsi="宋体" w:cs="宋体"/>
                <w:sz w:val="21"/>
                <w:szCs w:val="21"/>
                <w:lang w:eastAsia="zh-CN" w:bidi="ar"/>
              </w:rPr>
              <w:t>生产部</w:t>
            </w:r>
            <w:r>
              <w:rPr>
                <w:rFonts w:hint="eastAsia" w:ascii="宋体" w:hAnsi="宋体" w:cs="宋体"/>
                <w:sz w:val="21"/>
                <w:szCs w:val="21"/>
                <w:lang w:bidi="ar"/>
              </w:rPr>
              <w:t>组织实施对公司各部门的安全消防管理进行监控检查，每月一次。</w:t>
            </w:r>
          </w:p>
          <w:p>
            <w:pPr>
              <w:rPr>
                <w:rFonts w:hint="eastAsia" w:ascii="宋体" w:hAnsi="宋体" w:cs="宋体"/>
                <w:sz w:val="21"/>
                <w:szCs w:val="21"/>
              </w:rPr>
            </w:pPr>
            <w:r>
              <w:rPr>
                <w:rFonts w:hint="eastAsia" w:ascii="宋体" w:hAnsi="宋体" w:cs="宋体"/>
                <w:sz w:val="21"/>
                <w:szCs w:val="21"/>
                <w:lang w:bidi="ar"/>
              </w:rPr>
              <w:t>◆查《环境体系运行检查记录》，由</w:t>
            </w:r>
            <w:r>
              <w:rPr>
                <w:rFonts w:hint="eastAsia" w:ascii="宋体" w:hAnsi="宋体" w:cs="宋体"/>
                <w:sz w:val="21"/>
                <w:szCs w:val="21"/>
                <w:lang w:eastAsia="zh-CN" w:bidi="ar"/>
              </w:rPr>
              <w:t>生产部</w:t>
            </w:r>
            <w:r>
              <w:rPr>
                <w:rFonts w:hint="eastAsia" w:ascii="宋体" w:hAnsi="宋体" w:cs="宋体"/>
                <w:sz w:val="21"/>
                <w:szCs w:val="21"/>
                <w:lang w:bidi="ar"/>
              </w:rPr>
              <w:t>组织实施对公司各部门的水电、固废、消防、控制方案等进行监控检查，每月一次</w:t>
            </w:r>
          </w:p>
          <w:p>
            <w:pPr>
              <w:rPr>
                <w:rFonts w:hint="default" w:eastAsia="宋体"/>
                <w:lang w:val="en-US" w:eastAsia="zh-CN"/>
              </w:rPr>
            </w:pPr>
            <w:r>
              <w:rPr>
                <w:rFonts w:hint="eastAsia"/>
                <w:lang w:val="en-US" w:eastAsia="zh-CN"/>
              </w:rPr>
              <w:t xml:space="preserve">  查见建设项目环境影响登记表(备案号：20196103000100001126</w:t>
            </w:r>
            <w:bookmarkStart w:id="2" w:name="_GoBack"/>
            <w:bookmarkEnd w:id="2"/>
            <w:r>
              <w:rPr>
                <w:rFonts w:hint="eastAsia"/>
                <w:lang w:val="en-US" w:eastAsia="zh-CN"/>
              </w:rPr>
              <w:t>),建设单位为：宝鸡矩同熙机械设备有限公司，公司与该公司签订有厂房租赁合同，到期日为：2022年9月30日。详见附件。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160" w:type="dxa"/>
            <w:vAlign w:val="top"/>
          </w:tcPr>
          <w:p>
            <w:pPr>
              <w:adjustRightInd w:val="0"/>
              <w:snapToGrid w:val="0"/>
              <w:jc w:val="center"/>
            </w:pPr>
            <w:r>
              <w:rPr>
                <w:rFonts w:hint="eastAsia" w:ascii="宋体" w:hAnsi="宋体" w:cs="新宋体"/>
                <w:sz w:val="21"/>
                <w:szCs w:val="21"/>
              </w:rPr>
              <w:t>符合性评估</w:t>
            </w:r>
          </w:p>
        </w:tc>
        <w:tc>
          <w:tcPr>
            <w:tcW w:w="960" w:type="dxa"/>
            <w:vAlign w:val="top"/>
          </w:tcPr>
          <w:p>
            <w:r>
              <w:rPr>
                <w:rFonts w:hint="eastAsia" w:ascii="宋体" w:hAnsi="宋体" w:cs="新宋体"/>
                <w:sz w:val="21"/>
                <w:szCs w:val="21"/>
              </w:rPr>
              <w:t xml:space="preserve">9.1.2 </w:t>
            </w:r>
          </w:p>
        </w:tc>
        <w:tc>
          <w:tcPr>
            <w:tcW w:w="10004"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w:t>
            </w:r>
            <w:r>
              <w:rPr>
                <w:rFonts w:hint="eastAsia" w:ascii="宋体" w:hAnsi="宋体"/>
                <w:sz w:val="21"/>
                <w:szCs w:val="21"/>
                <w:lang w:eastAsia="zh-CN"/>
              </w:rPr>
              <w:t>生产部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w:t>
            </w:r>
            <w:r>
              <w:rPr>
                <w:rFonts w:hint="eastAsia" w:ascii="宋体" w:hAnsi="宋体"/>
                <w:sz w:val="21"/>
                <w:szCs w:val="21"/>
                <w:lang w:eastAsia="zh-CN"/>
              </w:rPr>
              <w:t>生产部</w:t>
            </w:r>
            <w:r>
              <w:rPr>
                <w:rFonts w:hint="eastAsia" w:ascii="宋体" w:hAnsi="宋体"/>
                <w:sz w:val="21"/>
                <w:szCs w:val="21"/>
              </w:rPr>
              <w:t>组织各部门于201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11</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评价人：公司领导及各部门负责人  </w:t>
            </w:r>
          </w:p>
          <w:p>
            <w:pPr>
              <w:widowControl/>
              <w:spacing w:line="400" w:lineRule="exact"/>
              <w:jc w:val="left"/>
            </w:pPr>
            <w:r>
              <w:rPr>
                <w:rFonts w:hint="eastAsia" w:ascii="宋体" w:hAnsi="宋体"/>
                <w:sz w:val="21"/>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160" w:type="dxa"/>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rPr>
              <w:t>10.2</w:t>
            </w:r>
          </w:p>
          <w:p>
            <w:r>
              <w:rPr>
                <w:rFonts w:hint="eastAsia" w:ascii="宋体" w:hAnsi="宋体"/>
                <w:sz w:val="21"/>
                <w:szCs w:val="21"/>
              </w:rPr>
              <w:t>10.3</w:t>
            </w:r>
          </w:p>
        </w:tc>
        <w:tc>
          <w:tcPr>
            <w:tcW w:w="10004"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p>
          <w:p>
            <w:pPr>
              <w:spacing w:line="400" w:lineRule="atLeast"/>
              <w:rPr>
                <w:rFonts w:hint="eastAsia" w:ascii="宋体" w:hAnsi="宋体"/>
                <w:sz w:val="21"/>
                <w:szCs w:val="21"/>
              </w:rPr>
            </w:pPr>
            <w:r>
              <w:rPr>
                <w:rFonts w:hint="eastAsia" w:ascii="宋体" w:hAnsi="宋体"/>
                <w:sz w:val="21"/>
                <w:szCs w:val="21"/>
              </w:rPr>
              <w:t>抽查不符合处理记录：</w:t>
            </w:r>
          </w:p>
          <w:p>
            <w:pPr>
              <w:spacing w:line="400" w:lineRule="atLeast"/>
              <w:rPr>
                <w:rFonts w:hint="eastAsia" w:ascii="宋体" w:hAnsi="宋体"/>
                <w:sz w:val="21"/>
                <w:szCs w:val="21"/>
              </w:rPr>
            </w:pPr>
            <w:r>
              <w:rPr>
                <w:rFonts w:hint="eastAsia" w:ascii="宋体" w:hAnsi="宋体"/>
                <w:sz w:val="21"/>
                <w:szCs w:val="21"/>
              </w:rPr>
              <w:t>提供《纠正预防措施处理单》1份</w:t>
            </w:r>
          </w:p>
          <w:p>
            <w:pPr>
              <w:spacing w:line="400" w:lineRule="atLeast"/>
              <w:rPr>
                <w:rFonts w:hint="eastAsia" w:ascii="宋体" w:hAnsi="宋体"/>
                <w:sz w:val="21"/>
                <w:szCs w:val="21"/>
              </w:rPr>
            </w:pPr>
            <w:r>
              <w:rPr>
                <w:rFonts w:hint="eastAsia" w:ascii="宋体" w:hAnsi="宋体"/>
                <w:sz w:val="21"/>
                <w:szCs w:val="21"/>
              </w:rPr>
              <w:t>抽1 份不合格事实：201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24</w:t>
            </w:r>
            <w:r>
              <w:rPr>
                <w:rFonts w:hint="eastAsia" w:ascii="宋体" w:hAnsi="宋体"/>
                <w:sz w:val="21"/>
                <w:szCs w:val="21"/>
              </w:rPr>
              <w:t>日</w:t>
            </w:r>
            <w:r>
              <w:rPr>
                <w:rFonts w:hint="eastAsia" w:ascii="宋体" w:hAnsi="宋体"/>
                <w:sz w:val="21"/>
                <w:szCs w:val="21"/>
                <w:lang w:eastAsia="zh-CN"/>
              </w:rPr>
              <w:t>发现</w:t>
            </w:r>
            <w:r>
              <w:rPr>
                <w:rFonts w:hint="eastAsia" w:ascii="宋体" w:hAnsi="宋体"/>
                <w:sz w:val="21"/>
                <w:szCs w:val="21"/>
              </w:rPr>
              <w:t>生产现场垃圾未及时清理。已对不合格原因进行了描述分析，采取了相应措施，基本符合要求。</w:t>
            </w:r>
          </w:p>
          <w:p>
            <w:pPr>
              <w:spacing w:line="400" w:lineRule="atLeast"/>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160" w:type="dxa"/>
            <w:vAlign w:val="top"/>
          </w:tcPr>
          <w:p>
            <w:pPr>
              <w:adjustRightInd w:val="0"/>
              <w:snapToGrid w:val="0"/>
              <w:jc w:val="center"/>
            </w:pPr>
            <w:r>
              <w:rPr>
                <w:rFonts w:hint="eastAsia" w:ascii="宋体" w:hAnsi="宋体" w:cs="新宋体"/>
                <w:sz w:val="21"/>
                <w:szCs w:val="21"/>
              </w:rPr>
              <w:t>EMS运行控制相关财务支出证据</w:t>
            </w:r>
          </w:p>
        </w:tc>
        <w:tc>
          <w:tcPr>
            <w:tcW w:w="960" w:type="dxa"/>
            <w:vAlign w:val="top"/>
          </w:tcPr>
          <w:p>
            <w:pPr>
              <w:adjustRightInd w:val="0"/>
              <w:snapToGrid w:val="0"/>
            </w:pPr>
          </w:p>
        </w:tc>
        <w:tc>
          <w:tcPr>
            <w:tcW w:w="10004" w:type="dxa"/>
            <w:vAlign w:val="top"/>
          </w:tcPr>
          <w:p>
            <w:pPr>
              <w:widowControl/>
              <w:spacing w:line="400" w:lineRule="exact"/>
              <w:jc w:val="left"/>
              <w:rPr>
                <w:rFonts w:hint="eastAsia" w:eastAsia="宋体"/>
                <w:lang w:eastAsia="zh-CN"/>
              </w:rPr>
            </w:pPr>
            <w:r>
              <w:rPr>
                <w:rFonts w:hint="eastAsia" w:ascii="宋体" w:hAnsi="宋体"/>
                <w:sz w:val="21"/>
                <w:szCs w:val="21"/>
              </w:rPr>
              <w:t>提供有201</w:t>
            </w:r>
            <w:r>
              <w:rPr>
                <w:rFonts w:hint="eastAsia" w:ascii="宋体" w:hAnsi="宋体"/>
                <w:sz w:val="21"/>
                <w:szCs w:val="21"/>
                <w:lang w:val="en-US" w:eastAsia="zh-CN"/>
              </w:rPr>
              <w:t>9</w:t>
            </w:r>
            <w:r>
              <w:rPr>
                <w:rFonts w:hint="eastAsia" w:ascii="宋体" w:hAnsi="宋体"/>
                <w:sz w:val="21"/>
                <w:szCs w:val="21"/>
              </w:rPr>
              <w:t>年支出清单：支出项目有购置灭火器、消防演练、垃圾处置、劳保用品</w:t>
            </w:r>
            <w:r>
              <w:rPr>
                <w:rFonts w:hint="eastAsia" w:ascii="宋体" w:hAnsi="宋体"/>
                <w:sz w:val="21"/>
                <w:szCs w:val="21"/>
                <w:lang w:eastAsia="zh-CN"/>
              </w:rPr>
              <w:t>、厂区绿化</w:t>
            </w:r>
            <w:r>
              <w:rPr>
                <w:rFonts w:hint="eastAsia" w:ascii="宋体" w:hAnsi="宋体"/>
                <w:sz w:val="21"/>
                <w:szCs w:val="21"/>
              </w:rPr>
              <w:t>等共计</w:t>
            </w:r>
            <w:r>
              <w:rPr>
                <w:rFonts w:hint="eastAsia" w:ascii="宋体" w:hAnsi="宋体"/>
                <w:sz w:val="21"/>
                <w:szCs w:val="21"/>
                <w:lang w:val="en-US" w:eastAsia="zh-CN"/>
              </w:rPr>
              <w:t>9万余元。</w:t>
            </w:r>
          </w:p>
        </w:tc>
        <w:tc>
          <w:tcPr>
            <w:tcW w:w="1585" w:type="dxa"/>
          </w:tcPr>
          <w:p/>
        </w:tc>
      </w:tr>
    </w:tbl>
    <w:p>
      <w:r>
        <w:ptab w:relativeTo="margin" w:alignment="center" w:leader="none"/>
      </w:r>
    </w:p>
    <w:p>
      <w:pPr>
        <w:pStyle w:val="4"/>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业务部    </w:t>
            </w:r>
            <w:r>
              <w:rPr>
                <w:rFonts w:hint="eastAsia"/>
                <w:sz w:val="24"/>
                <w:szCs w:val="24"/>
              </w:rPr>
              <w:t>主管领导：</w:t>
            </w:r>
            <w:r>
              <w:rPr>
                <w:rFonts w:hint="eastAsia"/>
                <w:sz w:val="24"/>
                <w:szCs w:val="24"/>
                <w:lang w:val="en-US" w:eastAsia="zh-CN"/>
              </w:rPr>
              <w:t xml:space="preserve"> 李卓           </w:t>
            </w:r>
            <w:r>
              <w:rPr>
                <w:rFonts w:hint="eastAsia"/>
                <w:sz w:val="24"/>
                <w:szCs w:val="24"/>
              </w:rPr>
              <w:t>陪同人员：</w:t>
            </w:r>
            <w:r>
              <w:rPr>
                <w:rFonts w:hint="eastAsia"/>
                <w:sz w:val="24"/>
                <w:szCs w:val="24"/>
                <w:lang w:val="en-US" w:eastAsia="zh-CN"/>
              </w:rPr>
              <w:t>董永辉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李林、冷校</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2019.10.27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E5.3； </w:t>
            </w:r>
          </w:p>
        </w:tc>
        <w:tc>
          <w:tcPr>
            <w:tcW w:w="10004"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val="en-US" w:eastAsia="zh-CN"/>
              </w:rPr>
              <w:t>业务</w:t>
            </w:r>
            <w:r>
              <w:rPr>
                <w:rFonts w:hint="eastAsia" w:ascii="宋体" w:hAnsi="宋体"/>
                <w:sz w:val="21"/>
                <w:szCs w:val="21"/>
              </w:rPr>
              <w:t>部的岗位职责和权限如下：</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负责组织确定各部门及岗位职责和权限以及内部和外部的信息沟通和处理；</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负责组织文件的编制及管理；</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负责办公场所的固体废弃物管理及生活垃圾的处理；</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负责组织办公区域有关的环境因素的识别；</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负责岗位能力要求的确定和员工能力评价；</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负责公司薪酬福利方案的制订和实施；</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负责公司员工教育培训、职称、技术等级评定工作；</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负责公司新员工招聘和配置工作；</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负责公司员工劳动关系、劳动合同的管理；</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负责编制环境管理需要的资金计划并落实；</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负责对环境专项资金的使用检查；</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每年应对公司各部门的水电消耗、能源消耗、废物利用、事故产生等指标进行考核、分析。</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负责对供方、外协方进行环保影响评价并与其签订环保协议；</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了解客户在环境管理体系方面的要求，并传达给相关部门。</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对客户宣传公司的环境管理体系及运行情况。</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对部门环境因素和危险源进行识别、评价及更新。</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对供应商宣传公司的环境管理体系的要求。</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向供应商索取原材料的的环保资料。</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在保证环境的前提下，价格上尽量做到货比三家，降低原材料成本。</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对部门环境因素和危险源进行识别、评价及更新。</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仓库废弃物分类，储存和管理；</w:t>
            </w:r>
          </w:p>
          <w:p>
            <w:pPr>
              <w:numPr>
                <w:ilvl w:val="0"/>
                <w:numId w:val="2"/>
              </w:numPr>
              <w:spacing w:line="400" w:lineRule="exact"/>
              <w:ind w:left="1297" w:leftChars="174" w:hanging="932" w:hangingChars="444"/>
              <w:rPr>
                <w:rFonts w:hint="eastAsia" w:ascii="宋体" w:hAnsi="宋体"/>
                <w:sz w:val="21"/>
                <w:szCs w:val="21"/>
              </w:rPr>
            </w:pPr>
            <w:r>
              <w:rPr>
                <w:rFonts w:hint="eastAsia" w:ascii="宋体" w:hAnsi="宋体"/>
                <w:sz w:val="21"/>
                <w:szCs w:val="21"/>
              </w:rPr>
              <w:t>节能降耗的管理</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w:t>
            </w:r>
          </w:p>
          <w:p>
            <w:pPr>
              <w:widowControl/>
              <w:jc w:val="left"/>
            </w:pPr>
            <w:r>
              <w:rPr>
                <w:rFonts w:hint="eastAsia" w:ascii="宋体" w:hAnsi="宋体"/>
                <w:sz w:val="21"/>
                <w:szCs w:val="21"/>
                <w:lang w:val="en-US" w:eastAsia="zh-CN"/>
              </w:rPr>
              <w:t>业务部</w:t>
            </w:r>
            <w:r>
              <w:rPr>
                <w:rFonts w:hint="eastAsia" w:ascii="宋体" w:hAnsi="宋体"/>
                <w:sz w:val="21"/>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 w:val="21"/>
                <w:szCs w:val="21"/>
              </w:rPr>
              <w:t>环境因素</w:t>
            </w:r>
          </w:p>
        </w:tc>
        <w:tc>
          <w:tcPr>
            <w:tcW w:w="960" w:type="dxa"/>
            <w:vAlign w:val="top"/>
          </w:tcPr>
          <w:p>
            <w:r>
              <w:rPr>
                <w:rFonts w:hint="eastAsia" w:ascii="宋体" w:hAnsi="宋体" w:cs="新宋体"/>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w:t>
            </w:r>
            <w:r>
              <w:rPr>
                <w:rFonts w:hint="eastAsia" w:ascii="宋体" w:cs="宋体"/>
                <w:sz w:val="21"/>
                <w:szCs w:val="21"/>
                <w:lang w:bidi="ar"/>
              </w:rPr>
              <w:t>环境因素识别与评价</w:t>
            </w:r>
            <w:r>
              <w:rPr>
                <w:rFonts w:hint="eastAsia" w:ascii="宋体" w:hAnsi="宋体" w:cs="宋体"/>
                <w:sz w:val="21"/>
                <w:szCs w:val="21"/>
                <w:lang w:bidi="ar"/>
              </w:rPr>
              <w:t>》</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val="en-US" w:eastAsia="zh-CN" w:bidi="ar"/>
              </w:rPr>
              <w:t>业务</w:t>
            </w:r>
            <w:r>
              <w:rPr>
                <w:rFonts w:hint="eastAsia" w:ascii="宋体" w:cs="宋体"/>
                <w:sz w:val="21"/>
                <w:szCs w:val="21"/>
                <w:lang w:bidi="ar"/>
              </w:rPr>
              <w:t>部确定的重要环境因素有：潜在火灾</w:t>
            </w:r>
            <w:r>
              <w:rPr>
                <w:rFonts w:hint="eastAsia" w:ascii="宋体" w:cs="宋体"/>
                <w:sz w:val="21"/>
                <w:szCs w:val="21"/>
                <w:lang w:eastAsia="zh-CN" w:bidi="ar"/>
              </w:rPr>
              <w:t>、</w:t>
            </w:r>
            <w:r>
              <w:rPr>
                <w:rFonts w:ascii="宋体" w:hAnsi="宋体"/>
                <w:szCs w:val="21"/>
              </w:rPr>
              <w:t>爆炸</w:t>
            </w:r>
            <w:r>
              <w:rPr>
                <w:rFonts w:hint="eastAsia" w:ascii="宋体" w:cs="宋体"/>
                <w:sz w:val="21"/>
                <w:szCs w:val="21"/>
                <w:lang w:bidi="ar"/>
              </w:rPr>
              <w:t>、固废的排放</w:t>
            </w:r>
            <w:r>
              <w:rPr>
                <w:rFonts w:hint="eastAsia" w:ascii="宋体" w:cs="宋体"/>
                <w:sz w:val="21"/>
                <w:szCs w:val="21"/>
                <w:lang w:eastAsia="zh-CN" w:bidi="ar"/>
              </w:rPr>
              <w:t>、</w:t>
            </w:r>
            <w:r>
              <w:rPr>
                <w:rFonts w:hint="eastAsia" w:ascii="宋体" w:cs="宋体"/>
                <w:sz w:val="21"/>
                <w:szCs w:val="21"/>
                <w:lang w:val="en-US" w:eastAsia="zh-CN" w:bidi="ar"/>
              </w:rPr>
              <w:t>资源能源消耗</w:t>
            </w:r>
            <w:r>
              <w:rPr>
                <w:rFonts w:hint="eastAsia" w:ascii="宋体" w:cs="宋体"/>
                <w:sz w:val="21"/>
                <w:szCs w:val="21"/>
                <w:lang w:bidi="ar"/>
              </w:rPr>
              <w:t>。</w:t>
            </w:r>
          </w:p>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现场查看，部门的主要工作为</w:t>
            </w:r>
            <w:r>
              <w:rPr>
                <w:rFonts w:hint="eastAsia" w:ascii="宋体" w:cs="宋体"/>
                <w:sz w:val="21"/>
                <w:szCs w:val="21"/>
                <w:lang w:val="en-US" w:eastAsia="zh-CN" w:bidi="ar"/>
              </w:rPr>
              <w:t>办公室内务管理、供应商管理及人力资源管理等</w:t>
            </w:r>
            <w:r>
              <w:rPr>
                <w:rFonts w:hint="eastAsia" w:ascii="宋体" w:cs="宋体"/>
                <w:sz w:val="21"/>
                <w:szCs w:val="21"/>
                <w:lang w:bidi="ar"/>
              </w:rPr>
              <w:t>。</w:t>
            </w:r>
            <w:r>
              <w:rPr>
                <w:rFonts w:hint="eastAsia" w:ascii="宋体" w:cs="宋体"/>
                <w:sz w:val="21"/>
                <w:szCs w:val="21"/>
                <w:lang w:val="en-US" w:eastAsia="zh-CN" w:bidi="ar"/>
              </w:rPr>
              <w:t>办公过</w:t>
            </w:r>
            <w:r>
              <w:rPr>
                <w:rFonts w:hint="eastAsia" w:ascii="宋体" w:cs="宋体"/>
                <w:sz w:val="21"/>
                <w:szCs w:val="21"/>
                <w:lang w:bidi="ar"/>
              </w:rPr>
              <w:t>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r>
              <w:rPr>
                <w:rFonts w:hint="eastAsia" w:ascii="宋体" w:hAnsi="宋体" w:cs="新宋体"/>
                <w:sz w:val="21"/>
                <w:szCs w:val="21"/>
              </w:rPr>
              <w:t>目标及其实现的策划</w:t>
            </w:r>
          </w:p>
        </w:tc>
        <w:tc>
          <w:tcPr>
            <w:tcW w:w="960" w:type="dxa"/>
            <w:vAlign w:val="top"/>
          </w:tcPr>
          <w:p>
            <w:r>
              <w:rPr>
                <w:rFonts w:hint="eastAsia" w:ascii="宋体" w:hAnsi="宋体" w:cs="新宋体"/>
                <w:sz w:val="21"/>
                <w:szCs w:val="21"/>
              </w:rPr>
              <w:t>E6.2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业务</w:t>
            </w:r>
            <w:r>
              <w:rPr>
                <w:rFonts w:hint="eastAsia" w:ascii="宋体" w:hAnsi="宋体" w:cs="Arial"/>
                <w:iCs/>
                <w:sz w:val="21"/>
                <w:szCs w:val="21"/>
                <w:lang w:bidi="ar"/>
              </w:rPr>
              <w:t>部的环境目标为：</w:t>
            </w:r>
            <w:r>
              <w:rPr>
                <w:rFonts w:hint="eastAsia" w:ascii="宋体" w:hAnsi="宋体" w:cs="Arial"/>
                <w:iCs/>
                <w:sz w:val="21"/>
                <w:szCs w:val="21"/>
                <w:lang w:val="en-US" w:eastAsia="zh-CN" w:bidi="ar"/>
              </w:rPr>
              <w:t>1培训计划完成率100%；2文件发放受控率100%；3环境污染事件数为0；4顾客满意度≥90%；5固废分类收集处置率100%；6火灾事故为0；7采购及时率100%；8合格供方内采购率≥90%；9内审计划完成率100%；10不符合项纠正措施完成率100%；11管理评审计划完成率100%；12合规性评价频次不低于 1 次/年；13环境因素识别评价率100%；14应急预案评审率100%；15信息反馈及时率 100%;。</w:t>
            </w:r>
          </w:p>
          <w:p>
            <w:pPr>
              <w:spacing w:line="400" w:lineRule="atLeast"/>
              <w:ind w:right="170"/>
              <w:jc w:val="left"/>
              <w:rPr>
                <w:rFonts w:hint="default" w:ascii="宋体" w:hAnsi="宋体" w:eastAsia="宋体" w:cs="Arial"/>
                <w:iCs/>
                <w:sz w:val="21"/>
                <w:szCs w:val="21"/>
                <w:lang w:val="en-US" w:eastAsia="zh-CN"/>
              </w:rPr>
            </w:pPr>
            <w:r>
              <w:rPr>
                <w:rFonts w:hint="eastAsia" w:ascii="宋体" w:hAnsi="宋体" w:cs="Arial"/>
                <w:iCs/>
                <w:sz w:val="21"/>
                <w:szCs w:val="21"/>
                <w:lang w:bidi="ar"/>
              </w:rPr>
              <w:t>环境目标</w:t>
            </w:r>
            <w:r>
              <w:rPr>
                <w:rFonts w:hint="eastAsia" w:ascii="宋体" w:hAnsi="宋体" w:cs="Arial"/>
                <w:iCs/>
                <w:sz w:val="21"/>
                <w:szCs w:val="21"/>
                <w:lang w:val="en-US" w:eastAsia="zh-CN" w:bidi="ar"/>
              </w:rPr>
              <w:t>完成情况：</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业务</w:t>
            </w:r>
            <w:r>
              <w:rPr>
                <w:rFonts w:hint="eastAsia" w:ascii="宋体" w:hAnsi="宋体" w:cs="宋体"/>
                <w:sz w:val="21"/>
                <w:szCs w:val="21"/>
                <w:lang w:bidi="ar"/>
              </w:rPr>
              <w:t>部目标完成情况：</w:t>
            </w:r>
          </w:p>
          <w:p>
            <w:pPr>
              <w:spacing w:line="400" w:lineRule="atLeast"/>
              <w:ind w:right="-107" w:rightChars="-51"/>
              <w:jc w:val="left"/>
              <w:rPr>
                <w:rFonts w:hint="eastAsia" w:ascii="宋体" w:hAnsi="宋体" w:cs="宋体"/>
                <w:sz w:val="21"/>
                <w:szCs w:val="21"/>
              </w:rPr>
            </w:pPr>
            <w:r>
              <w:rPr>
                <w:rFonts w:hint="eastAsia" w:ascii="宋体" w:hAnsi="宋体" w:cs="Arial"/>
                <w:iCs/>
                <w:sz w:val="21"/>
                <w:szCs w:val="21"/>
                <w:lang w:val="en-US" w:eastAsia="zh-CN" w:bidi="ar"/>
              </w:rPr>
              <w:t>1培训计划完成率100%；2文件发放受控率100%；3环境污染事件数为0；5固废分类收集处置率100%；6火灾事故为0；7采购及时率100%；8合格供方内采购率≥90%；13环境因素识别评价率100%；14应急预案评审率100%；15信息反馈及时率 100%;。均</w:t>
            </w:r>
            <w:r>
              <w:rPr>
                <w:rFonts w:hint="eastAsia" w:ascii="宋体" w:hAnsi="宋体" w:cs="宋体"/>
                <w:sz w:val="21"/>
                <w:szCs w:val="21"/>
                <w:lang w:bidi="ar"/>
              </w:rPr>
              <w:t>达到要求。</w:t>
            </w:r>
          </w:p>
          <w:p>
            <w:pPr>
              <w:widowControl/>
              <w:jc w:val="left"/>
              <w:rPr>
                <w:rFonts w:hint="default" w:eastAsia="宋体"/>
                <w:lang w:val="en-US" w:eastAsia="zh-CN"/>
              </w:rPr>
            </w:pPr>
            <w:r>
              <w:rPr>
                <w:rFonts w:hint="eastAsia" w:ascii="宋体" w:hAnsi="宋体" w:cs="宋体"/>
                <w:sz w:val="21"/>
                <w:szCs w:val="21"/>
                <w:lang w:bidi="ar"/>
              </w:rPr>
              <w:t>查，公司编制了环境管理实施方案：制定、执行程序或作业文件；加强监测和测量；培训与教育；应急响应。</w:t>
            </w:r>
            <w:r>
              <w:rPr>
                <w:rFonts w:hint="eastAsia" w:ascii="宋体" w:hAnsi="宋体" w:cs="宋体"/>
                <w:sz w:val="21"/>
                <w:szCs w:val="21"/>
                <w:lang w:val="en-US" w:eastAsia="zh-CN" w:bidi="ar"/>
              </w:rPr>
              <w:t>等均符合要求。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能力</w:t>
            </w:r>
          </w:p>
        </w:tc>
        <w:tc>
          <w:tcPr>
            <w:tcW w:w="960" w:type="dxa"/>
            <w:vAlign w:val="top"/>
          </w:tcPr>
          <w:p>
            <w:r>
              <w:rPr>
                <w:rFonts w:hint="eastAsia" w:ascii="宋体" w:hAnsi="宋体" w:cs="新宋体"/>
                <w:sz w:val="21"/>
                <w:szCs w:val="21"/>
              </w:rPr>
              <w:t xml:space="preserve">E7.2 </w:t>
            </w:r>
          </w:p>
        </w:tc>
        <w:tc>
          <w:tcPr>
            <w:tcW w:w="10004" w:type="dxa"/>
            <w:vAlign w:val="top"/>
          </w:tcPr>
          <w:p>
            <w:pPr>
              <w:rPr>
                <w:sz w:val="21"/>
                <w:szCs w:val="21"/>
              </w:rPr>
            </w:pPr>
            <w:r>
              <w:rPr>
                <w:rFonts w:hint="eastAsia" w:ascii="宋体" w:hAnsi="宋体"/>
                <w:sz w:val="21"/>
                <w:szCs w:val="21"/>
              </w:rPr>
              <w:t>公司确定了从事的工作影响环境管理体系绩效和有效性且在公司控制范围内的人员所必要的能力，这些能力主要是基于适当的教育、培训或经历等。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eastAsia="宋体"/>
                <w:sz w:val="21"/>
                <w:szCs w:val="21"/>
                <w:lang w:eastAsia="zh-CN"/>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适用时，采取措施（包括：培训、辅导、重新分配工作或招聘具有能力的人员）获得所需的能力，并评价措施的有效性。保留适当的形成文件的信息，作为人员能力的证据。详见E/ZH-CX03-2019人力资源控制程序</w:t>
            </w:r>
            <w:r>
              <w:rPr>
                <w:rFonts w:hint="eastAsia" w:ascii="宋体" w:hAnsi="宋体"/>
                <w:sz w:val="21"/>
                <w:szCs w:val="21"/>
                <w:lang w:eastAsia="zh-CN"/>
              </w:rPr>
              <w:t>。</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抽查培训计划和</w:t>
            </w:r>
            <w:r>
              <w:rPr>
                <w:sz w:val="21"/>
                <w:szCs w:val="21"/>
              </w:rPr>
              <w:t>培训记录</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1）：201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5日-6日编号：E</w:t>
            </w:r>
            <w:r>
              <w:rPr>
                <w:rFonts w:hint="eastAsia" w:ascii="宋体" w:hAnsi="宋体"/>
                <w:sz w:val="21"/>
                <w:szCs w:val="21"/>
              </w:rPr>
              <w:t>/ZH-JL-7.2-002</w:t>
            </w:r>
            <w:r>
              <w:rPr>
                <w:rFonts w:hint="eastAsia" w:ascii="宋体" w:hAnsi="宋体"/>
                <w:sz w:val="21"/>
                <w:szCs w:val="21"/>
                <w:lang w:val="en-US" w:eastAsia="zh-CN"/>
              </w:rPr>
              <w:t>的培训记录，培训内容：</w:t>
            </w:r>
            <w:r>
              <w:rPr>
                <w:rFonts w:hint="eastAsia" w:ascii="宋体" w:hAnsi="宋体"/>
                <w:sz w:val="21"/>
                <w:szCs w:val="21"/>
              </w:rPr>
              <w:t>环境管理体系基础知识,老师是咨询老师，</w:t>
            </w:r>
            <w:r>
              <w:rPr>
                <w:rFonts w:hint="eastAsia" w:ascii="宋体" w:hAnsi="宋体"/>
                <w:sz w:val="21"/>
                <w:szCs w:val="21"/>
                <w:lang w:val="en-US" w:eastAsia="zh-CN"/>
              </w:rPr>
              <w:t>公司管理层及</w:t>
            </w:r>
            <w:r>
              <w:rPr>
                <w:rFonts w:hint="eastAsia" w:ascii="宋体" w:hAnsi="宋体"/>
                <w:sz w:val="21"/>
                <w:szCs w:val="21"/>
              </w:rPr>
              <w:t>各部门负责人参加，口试确认，均合格。</w:t>
            </w:r>
          </w:p>
          <w:p>
            <w:pPr>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查</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18日</w:t>
            </w:r>
            <w:r>
              <w:rPr>
                <w:rFonts w:hint="eastAsia" w:ascii="宋体" w:hAnsi="宋体"/>
                <w:sz w:val="21"/>
                <w:szCs w:val="21"/>
              </w:rPr>
              <w:t>课程编号：1902</w:t>
            </w:r>
            <w:r>
              <w:rPr>
                <w:rFonts w:hint="eastAsia" w:ascii="宋体" w:hAnsi="宋体"/>
                <w:sz w:val="21"/>
                <w:szCs w:val="21"/>
                <w:lang w:val="en-US" w:eastAsia="zh-CN"/>
              </w:rPr>
              <w:t>的培训记录：培训内容：</w:t>
            </w:r>
            <w:r>
              <w:rPr>
                <w:rFonts w:hint="eastAsia" w:ascii="宋体" w:hAnsi="宋体"/>
                <w:sz w:val="21"/>
                <w:szCs w:val="21"/>
              </w:rPr>
              <w:t>管理手册程序文件培训,</w:t>
            </w:r>
            <w:r>
              <w:rPr>
                <w:rFonts w:hint="eastAsia" w:ascii="宋体" w:hAnsi="宋体"/>
                <w:sz w:val="21"/>
                <w:szCs w:val="21"/>
                <w:lang w:val="en-US" w:eastAsia="zh-CN"/>
              </w:rPr>
              <w:t>公司管理层及</w:t>
            </w:r>
            <w:r>
              <w:rPr>
                <w:rFonts w:hint="eastAsia" w:ascii="宋体" w:hAnsi="宋体"/>
                <w:sz w:val="21"/>
                <w:szCs w:val="21"/>
              </w:rPr>
              <w:t>部门主管参加，老师是咨询老师，口试确认，均合格。</w:t>
            </w:r>
          </w:p>
          <w:p>
            <w:pPr>
              <w:rPr>
                <w:rFonts w:hint="default"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b/>
                <w:bCs/>
                <w:sz w:val="21"/>
                <w:szCs w:val="21"/>
                <w:lang w:val="en-US" w:eastAsia="zh-CN"/>
              </w:rPr>
              <w:t>查</w:t>
            </w:r>
            <w:r>
              <w:rPr>
                <w:rFonts w:hint="eastAsia" w:ascii="宋体" w:hAnsi="宋体"/>
                <w:b/>
                <w:bCs/>
                <w:sz w:val="21"/>
                <w:szCs w:val="21"/>
              </w:rPr>
              <w:t>201</w:t>
            </w: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10</w:t>
            </w:r>
            <w:r>
              <w:rPr>
                <w:rFonts w:hint="eastAsia" w:ascii="宋体" w:hAnsi="宋体"/>
                <w:b/>
                <w:bCs/>
                <w:sz w:val="21"/>
                <w:szCs w:val="21"/>
              </w:rPr>
              <w:t>.</w:t>
            </w:r>
            <w:r>
              <w:rPr>
                <w:rFonts w:hint="eastAsia" w:ascii="宋体" w:hAnsi="宋体"/>
                <w:b/>
                <w:bCs/>
                <w:sz w:val="21"/>
                <w:szCs w:val="21"/>
                <w:lang w:val="en-US" w:eastAsia="zh-CN"/>
              </w:rPr>
              <w:t>8日，课程编号：1907的《环境安全检查方法和要点培训》，未能提供培训记录。</w:t>
            </w:r>
          </w:p>
        </w:tc>
        <w:tc>
          <w:tcPr>
            <w:tcW w:w="1585" w:type="dxa"/>
          </w:tcPr>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rPr>
                <w:rFonts w:hint="eastAsia" w:ascii="宋体" w:hAnsi="宋体"/>
                <w:sz w:val="21"/>
                <w:szCs w:val="21"/>
                <w:lang w:val="en-US" w:eastAsia="zh-CN"/>
              </w:rPr>
            </w:pPr>
          </w:p>
          <w:p>
            <w:pPr>
              <w:jc w:val="center"/>
            </w:pPr>
            <w:r>
              <w:rPr>
                <w:rFonts w:hint="eastAsia" w:ascii="宋体" w:hAnsi="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center"/>
            </w:pPr>
            <w:r>
              <w:rPr>
                <w:rFonts w:hint="eastAsia" w:ascii="宋体" w:hAnsi="宋体" w:cs="新宋体"/>
                <w:sz w:val="21"/>
                <w:szCs w:val="21"/>
              </w:rPr>
              <w:t>意识</w:t>
            </w:r>
          </w:p>
        </w:tc>
        <w:tc>
          <w:tcPr>
            <w:tcW w:w="960" w:type="dxa"/>
            <w:vAlign w:val="top"/>
          </w:tcPr>
          <w:p>
            <w:r>
              <w:rPr>
                <w:rFonts w:hint="eastAsia" w:ascii="宋体" w:hAnsi="宋体" w:cs="新宋体"/>
                <w:sz w:val="21"/>
                <w:szCs w:val="21"/>
              </w:rPr>
              <w:t xml:space="preserve">E7.3 </w:t>
            </w:r>
          </w:p>
        </w:tc>
        <w:tc>
          <w:tcPr>
            <w:tcW w:w="10004"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公司通过宣导、培训、制度约束等方式确保员工能意识到他们从事的活动的相关性及重要性，以及他们对贯彻方针、达成目标及实现E的有效性的积极贡献，以及其不符合E</w:t>
            </w:r>
            <w:r>
              <w:rPr>
                <w:rFonts w:hint="eastAsia" w:ascii="宋体" w:hAnsi="宋体"/>
                <w:sz w:val="21"/>
                <w:szCs w:val="21"/>
                <w:lang w:val="en-US" w:eastAsia="zh-CN"/>
              </w:rPr>
              <w:t>7.3</w:t>
            </w:r>
            <w:r>
              <w:rPr>
                <w:rFonts w:hint="eastAsia" w:ascii="宋体" w:hAnsi="宋体"/>
                <w:sz w:val="21"/>
                <w:szCs w:val="21"/>
              </w:rPr>
              <w:t>要求的后果。</w:t>
            </w:r>
          </w:p>
          <w:p>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160" w:type="dxa"/>
            <w:vAlign w:val="top"/>
          </w:tcPr>
          <w:p>
            <w:pPr>
              <w:adjustRightInd w:val="0"/>
              <w:snapToGrid w:val="0"/>
              <w:jc w:val="center"/>
            </w:pPr>
            <w:r>
              <w:rPr>
                <w:rFonts w:hint="eastAsia" w:ascii="宋体" w:hAnsi="宋体" w:cs="新宋体"/>
                <w:sz w:val="21"/>
                <w:szCs w:val="21"/>
              </w:rPr>
              <w:t>沟通</w:t>
            </w:r>
          </w:p>
        </w:tc>
        <w:tc>
          <w:tcPr>
            <w:tcW w:w="960" w:type="dxa"/>
            <w:vAlign w:val="top"/>
          </w:tcPr>
          <w:p>
            <w:r>
              <w:rPr>
                <w:rFonts w:hint="eastAsia" w:ascii="宋体" w:hAnsi="宋体" w:cs="新宋体"/>
                <w:sz w:val="21"/>
                <w:szCs w:val="21"/>
              </w:rPr>
              <w:t xml:space="preserve">E7.4  </w:t>
            </w:r>
          </w:p>
        </w:tc>
        <w:tc>
          <w:tcPr>
            <w:tcW w:w="10004" w:type="dxa"/>
            <w:vAlign w:val="top"/>
          </w:tcPr>
          <w:p>
            <w:pPr>
              <w:pStyle w:val="6"/>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6"/>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6"/>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6"/>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w:t>
            </w:r>
            <w:r>
              <w:rPr>
                <w:rFonts w:hint="eastAsia" w:ascii="宋体" w:hAnsi="宋体" w:cs="Arial"/>
                <w:sz w:val="21"/>
                <w:szCs w:val="21"/>
                <w:lang w:val="en-US" w:eastAsia="zh-CN"/>
              </w:rPr>
              <w:t>编号</w:t>
            </w:r>
            <w:r>
              <w:rPr>
                <w:rFonts w:hint="eastAsia" w:ascii="宋体" w:hAnsi="宋体"/>
                <w:sz w:val="21"/>
                <w:szCs w:val="21"/>
                <w:lang w:val="en-US" w:eastAsia="zh-CN"/>
              </w:rPr>
              <w:t>E</w:t>
            </w:r>
            <w:r>
              <w:rPr>
                <w:rFonts w:hint="eastAsia" w:ascii="宋体" w:hAnsi="宋体"/>
                <w:sz w:val="21"/>
                <w:szCs w:val="21"/>
              </w:rPr>
              <w:t>/ZH-JL-7.</w:t>
            </w:r>
            <w:r>
              <w:rPr>
                <w:rFonts w:hint="eastAsia" w:ascii="宋体" w:hAnsi="宋体"/>
                <w:sz w:val="21"/>
                <w:szCs w:val="21"/>
                <w:lang w:val="en-US" w:eastAsia="zh-CN"/>
              </w:rPr>
              <w:t>5</w:t>
            </w:r>
            <w:r>
              <w:rPr>
                <w:rFonts w:hint="eastAsia" w:ascii="宋体" w:hAnsi="宋体"/>
                <w:sz w:val="21"/>
                <w:szCs w:val="21"/>
              </w:rPr>
              <w:t>-00</w:t>
            </w:r>
            <w:r>
              <w:rPr>
                <w:rFonts w:hint="eastAsia" w:ascii="宋体" w:hAnsi="宋体"/>
                <w:sz w:val="21"/>
                <w:szCs w:val="21"/>
                <w:lang w:val="en-US" w:eastAsia="zh-CN"/>
              </w:rPr>
              <w:t>6</w:t>
            </w:r>
            <w:r>
              <w:rPr>
                <w:rFonts w:hint="eastAsia" w:ascii="宋体" w:hAnsi="宋体" w:cs="Arial"/>
                <w:sz w:val="21"/>
                <w:szCs w:val="21"/>
              </w:rPr>
              <w:t>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付洪波</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pPr>
            <w:r>
              <w:rPr>
                <w:rFonts w:hint="eastAsia" w:ascii="宋体" w:hAnsi="宋体" w:cs="Arial"/>
                <w:sz w:val="21"/>
                <w:szCs w:val="21"/>
              </w:rPr>
              <w:t>4）公司环境管理要求和意义作为新员工岗前培训内容。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sz w:val="21"/>
                <w:szCs w:val="21"/>
              </w:rPr>
              <w:t>内部审核</w:t>
            </w:r>
          </w:p>
        </w:tc>
        <w:tc>
          <w:tcPr>
            <w:tcW w:w="960" w:type="dxa"/>
            <w:vAlign w:val="top"/>
          </w:tcPr>
          <w:p>
            <w:pPr>
              <w:rPr>
                <w:rFonts w:hint="eastAsia" w:ascii="宋体" w:hAnsi="宋体"/>
                <w:sz w:val="21"/>
                <w:szCs w:val="21"/>
              </w:rPr>
            </w:pPr>
            <w:r>
              <w:rPr>
                <w:rFonts w:hint="eastAsia" w:ascii="宋体" w:hAnsi="宋体"/>
                <w:sz w:val="21"/>
                <w:szCs w:val="21"/>
              </w:rPr>
              <w:t xml:space="preserve">E9.2 </w:t>
            </w:r>
          </w:p>
          <w:p/>
        </w:tc>
        <w:tc>
          <w:tcPr>
            <w:tcW w:w="10004" w:type="dxa"/>
            <w:vAlign w:val="top"/>
          </w:tcPr>
          <w:p>
            <w:pPr>
              <w:spacing w:line="360" w:lineRule="atLeast"/>
              <w:rPr>
                <w:rFonts w:ascii="宋体" w:hAnsi="宋体"/>
                <w:sz w:val="21"/>
                <w:szCs w:val="21"/>
              </w:rPr>
            </w:pPr>
            <w:r>
              <w:rPr>
                <w:rFonts w:hint="eastAsia" w:ascii="宋体" w:hAnsi="宋体"/>
                <w:sz w:val="21"/>
                <w:szCs w:val="21"/>
              </w:rPr>
              <w:t>查管理手册，公司按标准要求编制了《内部审核程序》，规定了内部审核的目的、范围、职责、要求、方法频次等，规定每两次内审的时间不得超过12个月。</w:t>
            </w:r>
          </w:p>
          <w:p>
            <w:pPr>
              <w:spacing w:line="360" w:lineRule="atLeast"/>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内部</w:t>
            </w:r>
            <w:r>
              <w:rPr>
                <w:rFonts w:hint="eastAsia" w:ascii="宋体" w:hAnsi="宋体"/>
                <w:sz w:val="21"/>
                <w:szCs w:val="21"/>
              </w:rPr>
              <w:t>审核计划》</w:t>
            </w:r>
          </w:p>
          <w:p>
            <w:pPr>
              <w:spacing w:line="360" w:lineRule="atLeast"/>
              <w:rPr>
                <w:rFonts w:hint="eastAsia" w:ascii="宋体" w:hAnsi="宋体"/>
                <w:sz w:val="21"/>
                <w:szCs w:val="21"/>
              </w:rPr>
            </w:pPr>
            <w:r>
              <w:rPr>
                <w:rFonts w:hint="eastAsia" w:ascii="宋体" w:hAnsi="宋体"/>
                <w:sz w:val="21"/>
                <w:szCs w:val="21"/>
              </w:rPr>
              <w:t>审核时间：201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25</w:t>
            </w:r>
            <w:r>
              <w:rPr>
                <w:rFonts w:hint="eastAsia" w:ascii="宋体" w:hAnsi="宋体"/>
                <w:sz w:val="21"/>
                <w:szCs w:val="21"/>
              </w:rPr>
              <w:t>日</w:t>
            </w:r>
            <w:r>
              <w:rPr>
                <w:rFonts w:hint="eastAsia" w:ascii="宋体" w:hAnsi="宋体"/>
                <w:sz w:val="21"/>
                <w:szCs w:val="21"/>
                <w:lang w:val="en-US" w:eastAsia="zh-CN"/>
              </w:rPr>
              <w:t>-9月26日</w:t>
            </w:r>
            <w:r>
              <w:rPr>
                <w:rFonts w:hint="eastAsia" w:ascii="宋体" w:hAnsi="宋体"/>
                <w:sz w:val="21"/>
                <w:szCs w:val="21"/>
              </w:rPr>
              <w:t>，</w:t>
            </w:r>
          </w:p>
          <w:p>
            <w:pPr>
              <w:spacing w:line="360" w:lineRule="atLeast"/>
              <w:rPr>
                <w:rFonts w:hint="eastAsia" w:ascii="宋体" w:hAnsi="宋体"/>
                <w:sz w:val="21"/>
                <w:szCs w:val="21"/>
              </w:rPr>
            </w:pPr>
            <w:r>
              <w:rPr>
                <w:rFonts w:hint="eastAsia" w:ascii="宋体" w:hAnsi="宋体"/>
                <w:sz w:val="21"/>
                <w:szCs w:val="21"/>
              </w:rPr>
              <w:t>目的：评定并确定现行的管理体系、方针是否符合标准的要求，运行是否有效，迎接认证公司审核；</w:t>
            </w:r>
          </w:p>
          <w:p>
            <w:pPr>
              <w:spacing w:line="360" w:lineRule="atLeast"/>
              <w:rPr>
                <w:rFonts w:hint="eastAsia" w:ascii="宋体" w:hAnsi="宋体"/>
                <w:sz w:val="21"/>
                <w:szCs w:val="21"/>
              </w:rPr>
            </w:pPr>
            <w:r>
              <w:rPr>
                <w:rFonts w:hint="eastAsia" w:ascii="宋体" w:hAnsi="宋体"/>
                <w:sz w:val="21"/>
                <w:szCs w:val="21"/>
              </w:rPr>
              <w:t>范围：管理手册覆盖的所有部门、过程和要素。</w:t>
            </w:r>
          </w:p>
          <w:p>
            <w:pPr>
              <w:spacing w:line="360" w:lineRule="atLeast"/>
              <w:rPr>
                <w:rFonts w:hint="eastAsia" w:ascii="宋体" w:hAnsi="宋体"/>
                <w:sz w:val="21"/>
                <w:szCs w:val="21"/>
              </w:rPr>
            </w:pPr>
            <w:r>
              <w:rPr>
                <w:rFonts w:hint="eastAsia" w:ascii="宋体" w:hAnsi="宋体"/>
                <w:sz w:val="21"/>
                <w:szCs w:val="21"/>
              </w:rPr>
              <w:t>审核组长：</w:t>
            </w:r>
            <w:r>
              <w:rPr>
                <w:rFonts w:hint="eastAsia" w:ascii="宋体" w:hAnsi="宋体"/>
                <w:sz w:val="21"/>
                <w:szCs w:val="21"/>
                <w:lang w:val="en-US" w:eastAsia="zh-CN"/>
              </w:rPr>
              <w:t>付红波</w:t>
            </w:r>
          </w:p>
          <w:p>
            <w:pPr>
              <w:spacing w:line="360" w:lineRule="atLeast"/>
              <w:rPr>
                <w:rFonts w:hint="default" w:ascii="宋体" w:hAnsi="宋体" w:eastAsia="宋体"/>
                <w:sz w:val="21"/>
                <w:szCs w:val="21"/>
                <w:lang w:val="en-US" w:eastAsia="zh-CN"/>
              </w:rPr>
            </w:pPr>
            <w:r>
              <w:rPr>
                <w:rFonts w:hint="eastAsia" w:ascii="宋体" w:hAnsi="宋体"/>
                <w:sz w:val="21"/>
                <w:szCs w:val="21"/>
              </w:rPr>
              <w:t>审核员：</w:t>
            </w:r>
            <w:r>
              <w:rPr>
                <w:rFonts w:hint="eastAsia" w:ascii="宋体" w:hAnsi="宋体"/>
                <w:sz w:val="21"/>
                <w:szCs w:val="21"/>
                <w:lang w:val="en-US" w:eastAsia="zh-CN"/>
              </w:rPr>
              <w:t>董永辉</w:t>
            </w:r>
          </w:p>
          <w:p>
            <w:pPr>
              <w:spacing w:line="360" w:lineRule="atLeast"/>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生产</w:t>
            </w:r>
            <w:r>
              <w:rPr>
                <w:rFonts w:hint="eastAsia" w:ascii="宋体" w:hAnsi="宋体"/>
                <w:sz w:val="21"/>
                <w:szCs w:val="21"/>
              </w:rPr>
              <w:t>部审核检查表》，《</w:t>
            </w:r>
            <w:r>
              <w:rPr>
                <w:rFonts w:hint="eastAsia" w:ascii="宋体" w:hAnsi="宋体"/>
                <w:sz w:val="21"/>
                <w:szCs w:val="21"/>
                <w:lang w:val="en-US" w:eastAsia="zh-CN"/>
              </w:rPr>
              <w:t>业务</w:t>
            </w:r>
            <w:r>
              <w:rPr>
                <w:rFonts w:hint="eastAsia" w:ascii="宋体" w:hAnsi="宋体"/>
                <w:sz w:val="21"/>
                <w:szCs w:val="21"/>
              </w:rPr>
              <w:t>部审核检查表》审核记录，审核过程及条款基本齐全，不存在审核自己部门的情况。</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个，属一般不符合。涉及</w:t>
            </w:r>
            <w:r>
              <w:rPr>
                <w:rFonts w:hint="eastAsia" w:ascii="宋体" w:hAnsi="宋体"/>
                <w:sz w:val="21"/>
                <w:szCs w:val="21"/>
                <w:lang w:val="en-US" w:eastAsia="zh-CN"/>
              </w:rPr>
              <w:t>业务部的培训管理</w:t>
            </w:r>
            <w:r>
              <w:rPr>
                <w:rFonts w:hint="eastAsia" w:ascii="宋体" w:hAnsi="宋体"/>
                <w:sz w:val="21"/>
                <w:szCs w:val="21"/>
              </w:rPr>
              <w:t>，已经对不合格原因进行了分析，制订了纠正措施，并对结果进行了验证。</w:t>
            </w:r>
          </w:p>
          <w:p>
            <w:pPr>
              <w:spacing w:line="360" w:lineRule="atLeast"/>
              <w:rPr>
                <w:rFonts w:hint="eastAsia" w:ascii="宋体" w:hAnsi="宋体"/>
                <w:sz w:val="21"/>
                <w:szCs w:val="21"/>
              </w:rPr>
            </w:pPr>
            <w:r>
              <w:rPr>
                <w:rFonts w:hint="eastAsia" w:ascii="宋体" w:hAnsi="宋体"/>
                <w:sz w:val="21"/>
                <w:szCs w:val="21"/>
              </w:rPr>
              <w:t>查，审核结论：公司环境管理体系的建立符合标准要求、实施有效。</w:t>
            </w:r>
          </w:p>
          <w:p>
            <w:pPr>
              <w:spacing w:line="360" w:lineRule="atLeast"/>
            </w:pPr>
            <w:r>
              <w:rPr>
                <w:rFonts w:hint="eastAsia" w:ascii="宋体" w:hAnsi="宋体"/>
                <w:sz w:val="21"/>
                <w:szCs w:val="21"/>
              </w:rPr>
              <w:t>通过内部审核，公司环境管理体系的建立实施是有效的，符合标准要求。</w:t>
            </w:r>
          </w:p>
        </w:tc>
        <w:tc>
          <w:tcPr>
            <w:tcW w:w="1585" w:type="dxa"/>
          </w:tcPr>
          <w:p/>
        </w:tc>
      </w:tr>
    </w:tbl>
    <w:p>
      <w:r>
        <w:ptab w:relativeTo="margin" w:alignment="center" w:leader="none"/>
      </w:r>
    </w:p>
    <w:p>
      <w:pPr>
        <w:pStyle w:val="4"/>
      </w:pPr>
      <w:r>
        <w:rPr>
          <w:rFonts w:hint="eastAsia"/>
        </w:rPr>
        <w:t>说明：不符合标注N</w:t>
      </w: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9BFD7"/>
    <w:multiLevelType w:val="singleLevel"/>
    <w:tmpl w:val="2479BFD7"/>
    <w:lvl w:ilvl="0" w:tentative="0">
      <w:start w:val="1"/>
      <w:numFmt w:val="decimal"/>
      <w:suff w:val="nothing"/>
      <w:lvlText w:val="%1）"/>
      <w:lvlJc w:val="left"/>
    </w:lvl>
  </w:abstractNum>
  <w:abstractNum w:abstractNumId="1">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002E61"/>
    <w:rsid w:val="02340A95"/>
    <w:rsid w:val="03CF01A2"/>
    <w:rsid w:val="098F25DB"/>
    <w:rsid w:val="0A572351"/>
    <w:rsid w:val="0B5158F8"/>
    <w:rsid w:val="0B7A3D78"/>
    <w:rsid w:val="0D25405A"/>
    <w:rsid w:val="0DEC466A"/>
    <w:rsid w:val="0E3E3E6B"/>
    <w:rsid w:val="10776837"/>
    <w:rsid w:val="10C0204C"/>
    <w:rsid w:val="13836755"/>
    <w:rsid w:val="147C6D9A"/>
    <w:rsid w:val="14FD04B7"/>
    <w:rsid w:val="15BE2C4E"/>
    <w:rsid w:val="163E3D0A"/>
    <w:rsid w:val="1843478B"/>
    <w:rsid w:val="18CC2795"/>
    <w:rsid w:val="1A616B99"/>
    <w:rsid w:val="1B126C61"/>
    <w:rsid w:val="1B9C728D"/>
    <w:rsid w:val="1BD00EF7"/>
    <w:rsid w:val="1E721452"/>
    <w:rsid w:val="1F1B01F0"/>
    <w:rsid w:val="203B3F84"/>
    <w:rsid w:val="22293560"/>
    <w:rsid w:val="23DE2B60"/>
    <w:rsid w:val="255A02E7"/>
    <w:rsid w:val="271D0298"/>
    <w:rsid w:val="293319E2"/>
    <w:rsid w:val="298B3038"/>
    <w:rsid w:val="29C207CB"/>
    <w:rsid w:val="2D1E20A3"/>
    <w:rsid w:val="2E316426"/>
    <w:rsid w:val="2F0E47EF"/>
    <w:rsid w:val="31320112"/>
    <w:rsid w:val="318639DE"/>
    <w:rsid w:val="31FD4144"/>
    <w:rsid w:val="323815C5"/>
    <w:rsid w:val="358A1D33"/>
    <w:rsid w:val="37DA7F67"/>
    <w:rsid w:val="3A8212C9"/>
    <w:rsid w:val="3A827E9B"/>
    <w:rsid w:val="3CDA0A7C"/>
    <w:rsid w:val="3D557C2E"/>
    <w:rsid w:val="3E4172B5"/>
    <w:rsid w:val="3E7302C0"/>
    <w:rsid w:val="3EFA77B8"/>
    <w:rsid w:val="3FCB4561"/>
    <w:rsid w:val="41F9239C"/>
    <w:rsid w:val="4390703C"/>
    <w:rsid w:val="46D17836"/>
    <w:rsid w:val="4A995BBD"/>
    <w:rsid w:val="4B0E7F05"/>
    <w:rsid w:val="4CDE70DC"/>
    <w:rsid w:val="4FFF4FAB"/>
    <w:rsid w:val="50B705DE"/>
    <w:rsid w:val="51F53B8B"/>
    <w:rsid w:val="538C03FF"/>
    <w:rsid w:val="545B1951"/>
    <w:rsid w:val="54B5297C"/>
    <w:rsid w:val="581114C1"/>
    <w:rsid w:val="58FC0394"/>
    <w:rsid w:val="5B08153F"/>
    <w:rsid w:val="5B0F0EE5"/>
    <w:rsid w:val="5B3749B0"/>
    <w:rsid w:val="5BC736E9"/>
    <w:rsid w:val="5C5E4CB7"/>
    <w:rsid w:val="5EB664C2"/>
    <w:rsid w:val="60955246"/>
    <w:rsid w:val="61E06B57"/>
    <w:rsid w:val="62AA49EA"/>
    <w:rsid w:val="63F658A4"/>
    <w:rsid w:val="64B8700D"/>
    <w:rsid w:val="64E44B86"/>
    <w:rsid w:val="666D3903"/>
    <w:rsid w:val="67484685"/>
    <w:rsid w:val="676C297D"/>
    <w:rsid w:val="679E2E9A"/>
    <w:rsid w:val="67DF4AFA"/>
    <w:rsid w:val="68AC068F"/>
    <w:rsid w:val="68CE2B48"/>
    <w:rsid w:val="699B49D0"/>
    <w:rsid w:val="69C03C98"/>
    <w:rsid w:val="6AB739A2"/>
    <w:rsid w:val="6AED3187"/>
    <w:rsid w:val="6B4906F5"/>
    <w:rsid w:val="6BD80E20"/>
    <w:rsid w:val="6C08210A"/>
    <w:rsid w:val="6D0801FF"/>
    <w:rsid w:val="6D897D96"/>
    <w:rsid w:val="715E29F7"/>
    <w:rsid w:val="720D5B4E"/>
    <w:rsid w:val="72910333"/>
    <w:rsid w:val="74633BE6"/>
    <w:rsid w:val="78E5538D"/>
    <w:rsid w:val="79501A5C"/>
    <w:rsid w:val="7A5301E5"/>
    <w:rsid w:val="7B927055"/>
    <w:rsid w:val="7DB4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cs="Times New Roman"/>
      <w:color w:val="000000"/>
      <w:kern w:val="0"/>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2019-10-24T09:09:33Z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