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77"/>
        <w:gridCol w:w="512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宝鸡中海机械设备有限公司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6" w:name="_GoBack"/>
            <w:r>
              <w:rPr>
                <w:rFonts w:hint="eastAsia"/>
                <w:sz w:val="21"/>
                <w:szCs w:val="21"/>
              </w:rPr>
              <w:t>宝鸡市高新区千河镇冯家嘴工业园区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付红波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13891795616</w:t>
            </w:r>
            <w:bookmarkEnd w:id="2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610300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0502-2019-E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变速箱零部件（机加工件）的生产及相关环境管理活动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2019年10月25日 下午至2019年10月27日 上午 (共2.0天)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763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15991786962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63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2019.10.23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2019.10.24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2"/>
        <w:gridCol w:w="1905"/>
        <w:gridCol w:w="787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8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78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李林、冷校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1" w:hRule="atLeast"/>
          <w:jc w:val="center"/>
        </w:trPr>
        <w:tc>
          <w:tcPr>
            <w:tcW w:w="48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管理层: 李林、冷校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9.1.1监测、分析和评估总则；9.3管理评审；10.1改进 总则；10.3持续改进；范围的确认、资质的确认、法律法规执行情况、质量抽查及相关投诉情况。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3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08：00-17：00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生产部: 李林、冷校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5.3组织的角色、职责和权限；6.2目标及其实现的策划；7.5文件化信息；8.1运行策划和控制；8.2应急准备和响应9.1监视、测量、分析与评估；10.2不符合和纠正措施；10.3持续改进；EMS运行控制相关财务支出证据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6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业务部： 李林、冷校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5.3组织的角色、职责和权限；6.1.2环境因素；6.2目标及其实现的策划；7.2能力；7.3意识；7.4沟通；9.2内部审核；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48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86E11"/>
    <w:rsid w:val="08F8498C"/>
    <w:rsid w:val="0E974844"/>
    <w:rsid w:val="10606095"/>
    <w:rsid w:val="125636AC"/>
    <w:rsid w:val="15592357"/>
    <w:rsid w:val="16BA510B"/>
    <w:rsid w:val="1AF64802"/>
    <w:rsid w:val="282F537C"/>
    <w:rsid w:val="4777728A"/>
    <w:rsid w:val="4DE7070A"/>
    <w:rsid w:val="51FD085C"/>
    <w:rsid w:val="589751F1"/>
    <w:rsid w:val="69504877"/>
    <w:rsid w:val="6D0F4593"/>
    <w:rsid w:val="745C35BE"/>
    <w:rsid w:val="77D91711"/>
    <w:rsid w:val="7C2E2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14</TotalTime>
  <ScaleCrop>false</ScaleCrop>
  <LinksUpToDate>false</LinksUpToDate>
  <CharactersWithSpaces>1266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2019-10-24T02:11:19Z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