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聂明飞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戈敏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</w:t>
            </w:r>
            <w:r>
              <w:rPr>
                <w:sz w:val="24"/>
                <w:szCs w:val="24"/>
              </w:rPr>
              <w:t>新龙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吴灿华（远程）</w:t>
            </w:r>
            <w:r>
              <w:rPr>
                <w:rFonts w:hint="eastAsia"/>
                <w:sz w:val="24"/>
                <w:szCs w:val="24"/>
              </w:rPr>
              <w:t xml:space="preserve">   审核日期：202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03-12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FSMS: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6.2/8.7/8.8/8.9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</w:t>
            </w:r>
            <w:r>
              <w:t>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岗位职责和权限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tabs>
                <w:tab w:val="left" w:pos="756"/>
              </w:tabs>
              <w:spacing w:line="5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负责有制定的标准对进料、食品分拣实施控制检验，组织对食品销售或原料异常进行处理，负责管理监视和测量设备，参与制定食品安全检验标准、检验项目，进行监督实施等工作。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</w:t>
            </w:r>
            <w:r>
              <w:t>安全</w:t>
            </w:r>
            <w:r>
              <w:rPr>
                <w:rFonts w:hint="eastAsia"/>
              </w:rPr>
              <w:t>目标</w:t>
            </w:r>
            <w:r>
              <w:t>和考核</w:t>
            </w:r>
            <w:r>
              <w:rPr>
                <w:rFonts w:hint="eastAsia"/>
              </w:rPr>
              <w:t>指标及</w:t>
            </w:r>
            <w:r>
              <w:t>实施统计表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6"/>
              <w:gridCol w:w="3300"/>
              <w:gridCol w:w="1213"/>
              <w:gridCol w:w="17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30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2020-2021</w:t>
                  </w:r>
                  <w:r>
                    <w:rPr>
                      <w:rFonts w:hint="eastAsia"/>
                      <w:szCs w:val="21"/>
                    </w:rPr>
                    <w:t>重大质量安全事故发生0次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GB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《监视和测量设备控制程序》、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426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质量/</w:t>
            </w:r>
            <w:r>
              <w:rPr>
                <w:rFonts w:hint="eastAsia"/>
                <w:color w:val="000000"/>
                <w:szCs w:val="21"/>
              </w:rPr>
              <w:t>食品安全检测的监视和测量资源种类：</w:t>
            </w:r>
          </w:p>
          <w:p>
            <w:pPr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称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定期验证的计划，频次：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451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工作用玻璃液体温度计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第50077433号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1.03.09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电子台秤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第50077432号</w:t>
                  </w:r>
                </w:p>
              </w:tc>
              <w:tc>
                <w:tcPr>
                  <w:tcW w:w="14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1.03.08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车间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抽查内部校准情况；抽查《内部校准计划》《校准规程》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冷藏库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未见校验证据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冷冻库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未见校验证据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《验证程序》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原辅料卫生控制程序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组织建立、实施和保持验证活动</w:t>
            </w:r>
            <w:r>
              <w:rPr>
                <w:rFonts w:hint="eastAsia"/>
                <w:lang w:eastAsia="zh-CN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468"/>
              <w:gridCol w:w="1962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目的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方法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PRP已实施且有效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定期确认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szCs w:val="21"/>
                    </w:rPr>
                    <w:t>每年一次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bCs/>
                    </w:rPr>
                    <w:t>向供方索取检测报告</w:t>
                  </w:r>
                </w:p>
              </w:tc>
              <w:tc>
                <w:tcPr>
                  <w:tcW w:w="1962" w:type="dxa"/>
                </w:tcPr>
                <w:p>
                  <w:r>
                    <w:t>每年一次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每批次（鲜畜禽肉）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定期确认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合格 □不合格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/>
                <w:lang w:val="en-US" w:eastAsia="zh-CN"/>
              </w:rPr>
              <w:t>因组织经营特点为运输和配送预包装食品（含冷藏冷冻食品），进货时验证原料的名称、规格、数量、感官等内容，在配送发货时验证产品名称、规格、数量、客户信息、感官内容，提供有《公司进货验收/分检记录》日期：2021-02-25、2021-02-27、2021-03-08，验证人：聂明飞，结论：符合要求</w:t>
            </w:r>
            <w:r>
              <w:rPr>
                <w:rFonts w:hint="eastAsia"/>
              </w:rPr>
              <w:t>。</w:t>
            </w:r>
          </w:p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验证活动结果的分析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F8.8.2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《验证和确认控制程序》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</w:rPr>
              <w:t>《验证程序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shd w:val="clear"/>
            </w:pPr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shd w:val="clear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  <w:tc>
          <w:tcPr>
            <w:tcW w:w="960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shd w:val="clear"/>
              <w:rPr>
                <w:highlight w:val="yellow"/>
              </w:rPr>
            </w:pPr>
          </w:p>
          <w:p>
            <w:pPr>
              <w:shd w:val="clea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见《验证结果分析报告》，日期：20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1-01-10</w:t>
            </w:r>
          </w:p>
        </w:tc>
        <w:tc>
          <w:tcPr>
            <w:tcW w:w="1418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</w:tr>
    </w:tbl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986"/>
        <w:gridCol w:w="745"/>
        <w:gridCol w:w="945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不合格产品和过程的控制</w:t>
            </w:r>
          </w:p>
          <w:p>
            <w:pPr>
              <w:shd w:val="clear"/>
            </w:pP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F8.9.1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聂勇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聂勇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F8.9.2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和改进措施控制</w:t>
            </w:r>
            <w:r>
              <w:rPr>
                <w:rFonts w:hint="eastAsia"/>
              </w:rPr>
              <w:t>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控制程序》、或《纠正措施控制程序》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体系建立以来，未发生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426"/>
              <w:gridCol w:w="1600"/>
              <w:gridCol w:w="1774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《不合格品处置记录》</w:t>
            </w: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和改进措施控制</w:t>
            </w:r>
            <w:r>
              <w:rPr>
                <w:rFonts w:hint="eastAsia"/>
              </w:rPr>
              <w:t>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不符合的来源：</w:t>
            </w:r>
          </w:p>
          <w:p>
            <w:pPr>
              <w:shd w:val="clear"/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体系建立以来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     </w:t>
            </w:r>
          </w:p>
          <w:p>
            <w:pPr>
              <w:shd w:val="clear"/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>
            <w:pPr>
              <w:shd w:val="clear"/>
            </w:pP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t>潜在不安全产品的处置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pPr>
              <w:shd w:val="clear"/>
            </w:pPr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。</w:t>
            </w:r>
          </w:p>
          <w:p>
            <w:pPr>
              <w:shd w:val="clear"/>
            </w:pP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4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8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手册8.9.4条款、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《原材料成品库房管理制度》、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成品验收管理制度》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《产品检验控制程序》或《服务放行控制程序》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947"/>
              <w:gridCol w:w="3166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感官目测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1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外观、验证合格证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数量、规格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感官目测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1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外观、验证合格证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数量、规格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公司进货验收/分检记录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32"/>
              <w:gridCol w:w="1912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132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12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1-03-08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牛奶</w:t>
                  </w:r>
                </w:p>
              </w:tc>
              <w:tc>
                <w:tcPr>
                  <w:tcW w:w="11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4%</w:t>
                  </w:r>
                </w:p>
              </w:tc>
              <w:tc>
                <w:tcPr>
                  <w:tcW w:w="191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2021-02-17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酸奶</w:t>
                  </w:r>
                </w:p>
              </w:tc>
              <w:tc>
                <w:tcPr>
                  <w:tcW w:w="1132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4%</w:t>
                  </w:r>
                </w:p>
              </w:tc>
              <w:tc>
                <w:tcPr>
                  <w:tcW w:w="1912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2021-03-08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爆浆鸡排</w:t>
                  </w:r>
                </w:p>
              </w:tc>
              <w:tc>
                <w:tcPr>
                  <w:tcW w:w="11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2箱</w:t>
                  </w:r>
                </w:p>
              </w:tc>
              <w:tc>
                <w:tcPr>
                  <w:tcW w:w="191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不涉及 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同原材料检验记录——公司进货验收/分检记录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69"/>
              <w:gridCol w:w="1975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  <w:bookmarkStart w:id="0" w:name="_GoBack"/>
            <w:bookmarkEnd w:id="0"/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4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86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87" w:type="dxa"/>
            <w:vMerge w:val="continue"/>
          </w:tcPr>
          <w:p/>
        </w:tc>
      </w:tr>
    </w:tbl>
    <w:p>
      <w:pPr>
        <w:pStyle w:val="5"/>
      </w:pP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37F6"/>
    <w:rsid w:val="000335A3"/>
    <w:rsid w:val="0003373A"/>
    <w:rsid w:val="000372DE"/>
    <w:rsid w:val="000400E2"/>
    <w:rsid w:val="00057D72"/>
    <w:rsid w:val="00062E46"/>
    <w:rsid w:val="00074D1B"/>
    <w:rsid w:val="00084A90"/>
    <w:rsid w:val="0008691F"/>
    <w:rsid w:val="00086EC8"/>
    <w:rsid w:val="000954C5"/>
    <w:rsid w:val="00097516"/>
    <w:rsid w:val="000B6E39"/>
    <w:rsid w:val="000C2773"/>
    <w:rsid w:val="000D52E7"/>
    <w:rsid w:val="000E1172"/>
    <w:rsid w:val="000E6B21"/>
    <w:rsid w:val="000F2BA4"/>
    <w:rsid w:val="000F2F4F"/>
    <w:rsid w:val="000F3A73"/>
    <w:rsid w:val="000F579E"/>
    <w:rsid w:val="000F704C"/>
    <w:rsid w:val="00104DE7"/>
    <w:rsid w:val="00106D9E"/>
    <w:rsid w:val="00113BDC"/>
    <w:rsid w:val="00115A6F"/>
    <w:rsid w:val="001170E4"/>
    <w:rsid w:val="001275F0"/>
    <w:rsid w:val="001455A6"/>
    <w:rsid w:val="001542BA"/>
    <w:rsid w:val="00154751"/>
    <w:rsid w:val="00170F8C"/>
    <w:rsid w:val="00172CA4"/>
    <w:rsid w:val="00194542"/>
    <w:rsid w:val="001961CF"/>
    <w:rsid w:val="001A0702"/>
    <w:rsid w:val="001A2D7F"/>
    <w:rsid w:val="001A5E53"/>
    <w:rsid w:val="001B2214"/>
    <w:rsid w:val="001E18C4"/>
    <w:rsid w:val="001E216A"/>
    <w:rsid w:val="001F42AE"/>
    <w:rsid w:val="002122A1"/>
    <w:rsid w:val="00213C85"/>
    <w:rsid w:val="002174ED"/>
    <w:rsid w:val="002313DF"/>
    <w:rsid w:val="00246B1C"/>
    <w:rsid w:val="0026502D"/>
    <w:rsid w:val="002652C2"/>
    <w:rsid w:val="002851FD"/>
    <w:rsid w:val="002870B1"/>
    <w:rsid w:val="00290AAB"/>
    <w:rsid w:val="002939AD"/>
    <w:rsid w:val="00296A1F"/>
    <w:rsid w:val="002B3ABA"/>
    <w:rsid w:val="002C5CC0"/>
    <w:rsid w:val="002D2C76"/>
    <w:rsid w:val="002D6D75"/>
    <w:rsid w:val="002E4070"/>
    <w:rsid w:val="002E5BBD"/>
    <w:rsid w:val="00314AF6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5CCC"/>
    <w:rsid w:val="00355D60"/>
    <w:rsid w:val="00380837"/>
    <w:rsid w:val="003817AB"/>
    <w:rsid w:val="00397157"/>
    <w:rsid w:val="003A198A"/>
    <w:rsid w:val="003A3205"/>
    <w:rsid w:val="003B1F5C"/>
    <w:rsid w:val="003C01C5"/>
    <w:rsid w:val="003C32AF"/>
    <w:rsid w:val="003D01C1"/>
    <w:rsid w:val="003D21B5"/>
    <w:rsid w:val="003D606F"/>
    <w:rsid w:val="003D67C4"/>
    <w:rsid w:val="00402C40"/>
    <w:rsid w:val="004067E5"/>
    <w:rsid w:val="00410914"/>
    <w:rsid w:val="004177C7"/>
    <w:rsid w:val="00423755"/>
    <w:rsid w:val="0042403D"/>
    <w:rsid w:val="00430C32"/>
    <w:rsid w:val="00431188"/>
    <w:rsid w:val="00431D1F"/>
    <w:rsid w:val="00452FE7"/>
    <w:rsid w:val="00453EAB"/>
    <w:rsid w:val="00456B01"/>
    <w:rsid w:val="00460829"/>
    <w:rsid w:val="00467DF6"/>
    <w:rsid w:val="00476CD8"/>
    <w:rsid w:val="0048201E"/>
    <w:rsid w:val="00486167"/>
    <w:rsid w:val="004971D1"/>
    <w:rsid w:val="004A2BE9"/>
    <w:rsid w:val="004E41E4"/>
    <w:rsid w:val="004E464D"/>
    <w:rsid w:val="00530B2B"/>
    <w:rsid w:val="00536930"/>
    <w:rsid w:val="00544AA5"/>
    <w:rsid w:val="00545576"/>
    <w:rsid w:val="00551CF9"/>
    <w:rsid w:val="00563F27"/>
    <w:rsid w:val="00564AC7"/>
    <w:rsid w:val="00564E53"/>
    <w:rsid w:val="00571023"/>
    <w:rsid w:val="0057116D"/>
    <w:rsid w:val="00573798"/>
    <w:rsid w:val="005832C1"/>
    <w:rsid w:val="005B057E"/>
    <w:rsid w:val="005B4CBB"/>
    <w:rsid w:val="005B77DD"/>
    <w:rsid w:val="005C3F9E"/>
    <w:rsid w:val="005C5D71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406C"/>
    <w:rsid w:val="00600C20"/>
    <w:rsid w:val="00602E6E"/>
    <w:rsid w:val="00603D54"/>
    <w:rsid w:val="006170DE"/>
    <w:rsid w:val="00617B53"/>
    <w:rsid w:val="00621E05"/>
    <w:rsid w:val="0063701C"/>
    <w:rsid w:val="00641E0E"/>
    <w:rsid w:val="00644FE2"/>
    <w:rsid w:val="006534FF"/>
    <w:rsid w:val="00667AF1"/>
    <w:rsid w:val="006701B8"/>
    <w:rsid w:val="00671046"/>
    <w:rsid w:val="00674FFE"/>
    <w:rsid w:val="0067640C"/>
    <w:rsid w:val="00685C2D"/>
    <w:rsid w:val="0069120D"/>
    <w:rsid w:val="006B1879"/>
    <w:rsid w:val="006B3A6F"/>
    <w:rsid w:val="006B670D"/>
    <w:rsid w:val="006B67C7"/>
    <w:rsid w:val="006C5851"/>
    <w:rsid w:val="006D6EAF"/>
    <w:rsid w:val="006E4115"/>
    <w:rsid w:val="006E41E7"/>
    <w:rsid w:val="006E4517"/>
    <w:rsid w:val="006E678B"/>
    <w:rsid w:val="006E77F8"/>
    <w:rsid w:val="006E7B1D"/>
    <w:rsid w:val="00703ED1"/>
    <w:rsid w:val="00712940"/>
    <w:rsid w:val="00715A4E"/>
    <w:rsid w:val="007201A6"/>
    <w:rsid w:val="00732E84"/>
    <w:rsid w:val="007442CC"/>
    <w:rsid w:val="00755E9F"/>
    <w:rsid w:val="00761779"/>
    <w:rsid w:val="007757F3"/>
    <w:rsid w:val="00780322"/>
    <w:rsid w:val="0078507D"/>
    <w:rsid w:val="00787643"/>
    <w:rsid w:val="00787DB4"/>
    <w:rsid w:val="007B1BB2"/>
    <w:rsid w:val="007B208C"/>
    <w:rsid w:val="007B403F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8DB"/>
    <w:rsid w:val="00820CA7"/>
    <w:rsid w:val="00822EC3"/>
    <w:rsid w:val="00824690"/>
    <w:rsid w:val="008470F9"/>
    <w:rsid w:val="00850C09"/>
    <w:rsid w:val="00856308"/>
    <w:rsid w:val="008628EA"/>
    <w:rsid w:val="0086577B"/>
    <w:rsid w:val="00866121"/>
    <w:rsid w:val="00875A0C"/>
    <w:rsid w:val="00882E05"/>
    <w:rsid w:val="0088571E"/>
    <w:rsid w:val="00892058"/>
    <w:rsid w:val="008973EE"/>
    <w:rsid w:val="008A4E19"/>
    <w:rsid w:val="008B181E"/>
    <w:rsid w:val="008B1C01"/>
    <w:rsid w:val="008C068F"/>
    <w:rsid w:val="008D173B"/>
    <w:rsid w:val="008F032E"/>
    <w:rsid w:val="008F0DF1"/>
    <w:rsid w:val="008F2B67"/>
    <w:rsid w:val="008F6AE1"/>
    <w:rsid w:val="0090724C"/>
    <w:rsid w:val="00912CA6"/>
    <w:rsid w:val="0091401B"/>
    <w:rsid w:val="0091508C"/>
    <w:rsid w:val="009169E2"/>
    <w:rsid w:val="009222D0"/>
    <w:rsid w:val="00922E8D"/>
    <w:rsid w:val="00932685"/>
    <w:rsid w:val="0093436F"/>
    <w:rsid w:val="009363C7"/>
    <w:rsid w:val="0094685B"/>
    <w:rsid w:val="00947228"/>
    <w:rsid w:val="00963F14"/>
    <w:rsid w:val="009704AA"/>
    <w:rsid w:val="00971600"/>
    <w:rsid w:val="0097310F"/>
    <w:rsid w:val="00973FE1"/>
    <w:rsid w:val="0098358F"/>
    <w:rsid w:val="009839D1"/>
    <w:rsid w:val="00987047"/>
    <w:rsid w:val="00993B6A"/>
    <w:rsid w:val="0099694E"/>
    <w:rsid w:val="009973B4"/>
    <w:rsid w:val="009A1537"/>
    <w:rsid w:val="009A3106"/>
    <w:rsid w:val="009A3369"/>
    <w:rsid w:val="009A40D5"/>
    <w:rsid w:val="009C28C1"/>
    <w:rsid w:val="009D00D6"/>
    <w:rsid w:val="009F7EED"/>
    <w:rsid w:val="00A037DF"/>
    <w:rsid w:val="00A074CC"/>
    <w:rsid w:val="00A12B23"/>
    <w:rsid w:val="00A1586B"/>
    <w:rsid w:val="00A17C6A"/>
    <w:rsid w:val="00A42680"/>
    <w:rsid w:val="00A54249"/>
    <w:rsid w:val="00A733F0"/>
    <w:rsid w:val="00A80636"/>
    <w:rsid w:val="00A80E3A"/>
    <w:rsid w:val="00A9053B"/>
    <w:rsid w:val="00A97885"/>
    <w:rsid w:val="00AB67F0"/>
    <w:rsid w:val="00AC0DC6"/>
    <w:rsid w:val="00AC0E53"/>
    <w:rsid w:val="00AD0312"/>
    <w:rsid w:val="00AF0AAB"/>
    <w:rsid w:val="00B118EC"/>
    <w:rsid w:val="00B13D96"/>
    <w:rsid w:val="00B443ED"/>
    <w:rsid w:val="00B50F09"/>
    <w:rsid w:val="00B53291"/>
    <w:rsid w:val="00B66137"/>
    <w:rsid w:val="00B66305"/>
    <w:rsid w:val="00B743C6"/>
    <w:rsid w:val="00B86196"/>
    <w:rsid w:val="00B923F2"/>
    <w:rsid w:val="00B95375"/>
    <w:rsid w:val="00BA3930"/>
    <w:rsid w:val="00BA3B4F"/>
    <w:rsid w:val="00BB46E9"/>
    <w:rsid w:val="00BC7072"/>
    <w:rsid w:val="00BD3EFD"/>
    <w:rsid w:val="00BE6C88"/>
    <w:rsid w:val="00BF597E"/>
    <w:rsid w:val="00BF7E45"/>
    <w:rsid w:val="00C0567D"/>
    <w:rsid w:val="00C06659"/>
    <w:rsid w:val="00C11757"/>
    <w:rsid w:val="00C344FA"/>
    <w:rsid w:val="00C369EA"/>
    <w:rsid w:val="00C40CC0"/>
    <w:rsid w:val="00C443FB"/>
    <w:rsid w:val="00C45727"/>
    <w:rsid w:val="00C51A36"/>
    <w:rsid w:val="00C52E7E"/>
    <w:rsid w:val="00C55228"/>
    <w:rsid w:val="00C63768"/>
    <w:rsid w:val="00C91A8C"/>
    <w:rsid w:val="00C92E1C"/>
    <w:rsid w:val="00CD4E02"/>
    <w:rsid w:val="00CD619D"/>
    <w:rsid w:val="00CE2CA5"/>
    <w:rsid w:val="00CE315A"/>
    <w:rsid w:val="00CF19F5"/>
    <w:rsid w:val="00CF4F52"/>
    <w:rsid w:val="00D06F59"/>
    <w:rsid w:val="00D12592"/>
    <w:rsid w:val="00D13A1B"/>
    <w:rsid w:val="00D22A10"/>
    <w:rsid w:val="00D30F03"/>
    <w:rsid w:val="00D35C40"/>
    <w:rsid w:val="00D43CC8"/>
    <w:rsid w:val="00D44B88"/>
    <w:rsid w:val="00D64167"/>
    <w:rsid w:val="00D70147"/>
    <w:rsid w:val="00D8388C"/>
    <w:rsid w:val="00DA3332"/>
    <w:rsid w:val="00DF1EAD"/>
    <w:rsid w:val="00DF4ED9"/>
    <w:rsid w:val="00DF50F9"/>
    <w:rsid w:val="00E02C8D"/>
    <w:rsid w:val="00E03A29"/>
    <w:rsid w:val="00E138DF"/>
    <w:rsid w:val="00E23FF9"/>
    <w:rsid w:val="00E47217"/>
    <w:rsid w:val="00E47CA1"/>
    <w:rsid w:val="00E522E3"/>
    <w:rsid w:val="00E6224C"/>
    <w:rsid w:val="00E8178C"/>
    <w:rsid w:val="00E817AF"/>
    <w:rsid w:val="00EA4EA9"/>
    <w:rsid w:val="00EB0164"/>
    <w:rsid w:val="00EB157B"/>
    <w:rsid w:val="00EB22F9"/>
    <w:rsid w:val="00EB47EC"/>
    <w:rsid w:val="00EB7337"/>
    <w:rsid w:val="00EC12F3"/>
    <w:rsid w:val="00ED0F62"/>
    <w:rsid w:val="00EE6C9F"/>
    <w:rsid w:val="00F0123F"/>
    <w:rsid w:val="00F0207A"/>
    <w:rsid w:val="00F026A0"/>
    <w:rsid w:val="00F060C2"/>
    <w:rsid w:val="00F22A8A"/>
    <w:rsid w:val="00F2329F"/>
    <w:rsid w:val="00F27E16"/>
    <w:rsid w:val="00F321F2"/>
    <w:rsid w:val="00F37C0D"/>
    <w:rsid w:val="00F458F1"/>
    <w:rsid w:val="00F64F08"/>
    <w:rsid w:val="00F66F85"/>
    <w:rsid w:val="00F70C6F"/>
    <w:rsid w:val="00F84655"/>
    <w:rsid w:val="00F85ED8"/>
    <w:rsid w:val="00F93F45"/>
    <w:rsid w:val="00FB4E79"/>
    <w:rsid w:val="00FC0A92"/>
    <w:rsid w:val="00FC7BA3"/>
    <w:rsid w:val="00FE3FA1"/>
    <w:rsid w:val="00FE535F"/>
    <w:rsid w:val="00FE6233"/>
    <w:rsid w:val="00FE68BB"/>
    <w:rsid w:val="00FF6617"/>
    <w:rsid w:val="01071420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1D3400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D65BA8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356459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AF3C50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51ABC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2058A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6B3585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40A05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4F0775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A5999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685E85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8D62BB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9A174-3F14-4808-988C-EA8672C71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888</Words>
  <Characters>5062</Characters>
  <Lines>42</Lines>
  <Paragraphs>11</Paragraphs>
  <TotalTime>8</TotalTime>
  <ScaleCrop>false</ScaleCrop>
  <LinksUpToDate>false</LinksUpToDate>
  <CharactersWithSpaces>5939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肖新龙</cp:lastModifiedBy>
  <dcterms:modified xsi:type="dcterms:W3CDTF">2021-03-12T06:34:48Z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