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45"/>
        <w:gridCol w:w="985"/>
        <w:gridCol w:w="70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重庆锦东玻璃有限公司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张心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冉景洲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钢化玻璃生产流程：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玻璃原片——划片——磨边——清洗——钢化（电加热）——冷却验收——成品。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中空玻璃生产流程：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玻璃原片——划片——磨边——清洗——铝条合片——打胶——验收——成品。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钢化</w:t>
            </w:r>
            <w:r>
              <w:rPr>
                <w:rFonts w:hint="eastAsia" w:ascii="宋体" w:hAnsi="宋体"/>
                <w:sz w:val="18"/>
                <w:szCs w:val="18"/>
              </w:rPr>
              <w:t>为关键过程。也为特殊工序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钢化过程主要控制清洁度、温度、时间等，风险控制有、强度、破碎粒度等，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潜在火灾、固废排放、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废气的排放、</w:t>
            </w:r>
            <w:r>
              <w:rPr>
                <w:rFonts w:hint="eastAsia" w:ascii="宋体" w:hAnsi="宋体"/>
                <w:sz w:val="18"/>
                <w:szCs w:val="18"/>
              </w:rPr>
              <w:t>噪声排放、废水排放。通过方案和预案控制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火灾、触电、机械伤害、烫伤、职业病。通过方案和预案控制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15763.3-2009 建筑用安全玻璃 第3部分：夹层玻璃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外观、尺寸、强度等，有型式试验要求。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221632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123190</wp:posOffset>
            </wp:positionV>
            <wp:extent cx="371475" cy="341630"/>
            <wp:effectExtent l="0" t="0" r="9525" b="1270"/>
            <wp:wrapNone/>
            <wp:docPr id="4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24309\Desktop\文平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101600</wp:posOffset>
            </wp:positionV>
            <wp:extent cx="371475" cy="341630"/>
            <wp:effectExtent l="0" t="0" r="9525" b="1270"/>
            <wp:wrapNone/>
            <wp:docPr id="7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24309\Desktop\文平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0" w:lineRule="exact"/>
        <w:jc w:val="center"/>
        <w:rPr>
          <w:rFonts w:hint="eastAsia"/>
          <w:b/>
          <w:sz w:val="20"/>
          <w:szCs w:val="22"/>
        </w:rPr>
      </w:pPr>
      <w:r>
        <w:rPr>
          <w:rFonts w:hint="eastAsia"/>
          <w:b/>
          <w:sz w:val="20"/>
          <w:szCs w:val="22"/>
        </w:rPr>
        <w:t>填表人(专业人员)：</w:t>
      </w:r>
      <w:r>
        <w:rPr>
          <w:rFonts w:hint="eastAsia"/>
          <w:b/>
          <w:sz w:val="20"/>
          <w:szCs w:val="22"/>
          <w:lang w:val="en-US" w:eastAsia="zh-CN"/>
        </w:rPr>
        <w:t xml:space="preserve">              </w:t>
      </w:r>
      <w:r>
        <w:rPr>
          <w:rFonts w:hint="eastAsia"/>
          <w:b/>
          <w:sz w:val="20"/>
          <w:szCs w:val="22"/>
        </w:rPr>
        <w:t>日期：</w:t>
      </w:r>
      <w:r>
        <w:rPr>
          <w:rFonts w:hint="eastAsia"/>
          <w:b/>
          <w:sz w:val="20"/>
          <w:szCs w:val="22"/>
          <w:lang w:val="en-US" w:eastAsia="zh-CN"/>
        </w:rPr>
        <w:t>2021.03.06</w:t>
      </w:r>
      <w:r>
        <w:rPr>
          <w:rFonts w:hint="eastAsia"/>
          <w:b/>
          <w:sz w:val="20"/>
          <w:szCs w:val="22"/>
        </w:rPr>
        <w:t xml:space="preserve">             审核组长：                日期：</w:t>
      </w:r>
      <w:r>
        <w:rPr>
          <w:rFonts w:hint="eastAsia"/>
          <w:b/>
          <w:sz w:val="20"/>
          <w:szCs w:val="22"/>
          <w:lang w:val="en-US" w:eastAsia="zh-CN"/>
        </w:rPr>
        <w:t>2021.03.06</w:t>
      </w:r>
      <w:r>
        <w:rPr>
          <w:rFonts w:hint="eastAsia"/>
          <w:b/>
          <w:sz w:val="20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5" w:name="_GoBack"/>
      <w:bookmarkEnd w:id="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DC45C8"/>
    <w:rsid w:val="24922C7A"/>
    <w:rsid w:val="372024EE"/>
    <w:rsid w:val="441E1611"/>
    <w:rsid w:val="458C508B"/>
    <w:rsid w:val="7F1C6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2021-03-08T08:28:27Z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