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0698-2019-Q-2021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石家庄威大特测控工程有限公司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r>
        <w:rPr>
          <w:b/>
          <w:color w:val="000000" w:themeColor="text1"/>
          <w:sz w:val="22"/>
          <w:szCs w:val="22"/>
          <w:u w:val="single"/>
        </w:rPr>
        <w:t>Shijiazhuang Weidate Measurement &amp; Control Engineering Co. , Ltd.</w:t>
      </w:r>
      <w:bookmarkEnd w:id="2"/>
    </w:p>
    <w:p>
      <w:pPr>
        <w:pStyle w:val="2"/>
        <w:spacing w:line="400" w:lineRule="exact"/>
        <w:ind w:firstLine="0"/>
        <w:rPr>
          <w:rFonts w:hint="eastAsia" w:ascii="Times New Roman" w:hAnsi="Times New Roman" w:cs="Times New Roman"/>
          <w:b/>
          <w:color w:val="000000" w:themeColor="text1"/>
          <w:sz w:val="22"/>
          <w:szCs w:val="22"/>
        </w:rPr>
      </w:pPr>
      <w:r>
        <w:rPr>
          <w:rFonts w:hint="eastAsia" w:ascii="Times New Roman" w:hAnsi="Times New Roman" w:cs="Times New Roman"/>
          <w:b/>
          <w:color w:val="000000" w:themeColor="text1"/>
          <w:sz w:val="22"/>
          <w:szCs w:val="22"/>
        </w:rPr>
        <w:t>组织注册地址(中文)：石家庄高新区长江大道315号创新大厦12层1208室邮编:</w:t>
      </w:r>
      <w:bookmarkStart w:id="3" w:name="注册邮编"/>
      <w:r>
        <w:rPr>
          <w:rFonts w:hint="eastAsia" w:ascii="Times New Roman" w:hAnsi="Times New Roman" w:cs="Times New Roman"/>
          <w:b/>
          <w:color w:val="000000" w:themeColor="text1"/>
          <w:sz w:val="22"/>
          <w:szCs w:val="22"/>
        </w:rPr>
        <w:t>050000</w:t>
      </w:r>
      <w:bookmarkEnd w:id="3"/>
    </w:p>
    <w:p>
      <w:pPr>
        <w:pStyle w:val="2"/>
        <w:spacing w:line="400" w:lineRule="exact"/>
        <w:ind w:left="883" w:hanging="883" w:hangingChars="400"/>
        <w:rPr>
          <w:rFonts w:hint="eastAsia" w:ascii="Times New Roman" w:hAnsi="Times New Roman" w:cs="Times New Roman"/>
          <w:b/>
          <w:color w:val="000000" w:themeColor="text1"/>
          <w:sz w:val="22"/>
          <w:szCs w:val="22"/>
        </w:rPr>
      </w:pPr>
      <w:r>
        <w:rPr>
          <w:rFonts w:hint="eastAsia" w:ascii="Times New Roman" w:hAnsi="Times New Roman" w:cs="Times New Roman"/>
          <w:b/>
          <w:color w:val="000000" w:themeColor="text1"/>
          <w:sz w:val="22"/>
          <w:szCs w:val="22"/>
        </w:rPr>
        <w:t>(英文)：1208/room，12/F, Innovation building, 315 Changjiang Avenue, High tech Zone，Shijiazhuang City</w:t>
      </w:r>
    </w:p>
    <w:p>
      <w:pPr>
        <w:pStyle w:val="2"/>
        <w:spacing w:line="400" w:lineRule="exact"/>
        <w:ind w:firstLine="0"/>
        <w:rPr>
          <w:b/>
          <w:color w:val="000000" w:themeColor="text1"/>
          <w:sz w:val="21"/>
          <w:szCs w:val="21"/>
          <w:u w:val="single"/>
        </w:rPr>
      </w:pPr>
      <w:r>
        <w:rPr>
          <w:rFonts w:hint="eastAsia"/>
          <w:b/>
          <w:color w:val="000000" w:themeColor="text1"/>
          <w:sz w:val="21"/>
          <w:szCs w:val="21"/>
        </w:rPr>
        <w:t>组织经营地址(中文)：</w:t>
      </w:r>
      <w:r>
        <w:rPr>
          <w:rFonts w:hint="eastAsia"/>
          <w:sz w:val="21"/>
          <w:szCs w:val="21"/>
        </w:rPr>
        <w:t>石家庄高新区长江大道315号创新大厦12层1208室</w:t>
      </w:r>
      <w:r>
        <w:rPr>
          <w:rFonts w:hint="eastAsia"/>
          <w:b/>
          <w:color w:val="000000" w:themeColor="text1"/>
          <w:sz w:val="21"/>
          <w:szCs w:val="21"/>
        </w:rPr>
        <w:t>邮编</w:t>
      </w:r>
      <w:r>
        <w:rPr>
          <w:rFonts w:hint="eastAsia" w:ascii="宋体" w:hAnsi="宋体"/>
          <w:b/>
          <w:color w:val="000000" w:themeColor="text1"/>
          <w:sz w:val="21"/>
          <w:szCs w:val="21"/>
        </w:rPr>
        <w:t>:</w:t>
      </w:r>
      <w:bookmarkStart w:id="4" w:name="办公邮编"/>
      <w:r>
        <w:rPr>
          <w:b/>
          <w:color w:val="000000" w:themeColor="text1"/>
          <w:sz w:val="21"/>
          <w:szCs w:val="21"/>
          <w:u w:val="single"/>
        </w:rPr>
        <w:t>050000</w:t>
      </w:r>
      <w:bookmarkEnd w:id="4"/>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(英文)：1208/room，12/F, Innovation building, 315 Changjiang Avenue, High tech Zone，Shijiazhuang City</w:t>
      </w:r>
    </w:p>
    <w:p>
      <w:pPr>
        <w:pStyle w:val="2"/>
        <w:spacing w:line="400" w:lineRule="exact"/>
        <w:ind w:firstLine="0"/>
        <w:rPr>
          <w:b/>
          <w:color w:val="000000" w:themeColor="text1"/>
          <w:sz w:val="22"/>
          <w:szCs w:val="22"/>
          <w:u w:val="single"/>
        </w:rPr>
      </w:pPr>
      <w:r>
        <w:rPr>
          <w:rFonts w:hint="eastAsia"/>
          <w:b/>
          <w:color w:val="000000" w:themeColor="text1"/>
          <w:sz w:val="22"/>
          <w:szCs w:val="22"/>
          <w:lang w:val="en-US" w:eastAsia="zh-CN"/>
        </w:rPr>
        <w:t xml:space="preserve"> </w:t>
      </w:r>
      <w:r>
        <w:rPr>
          <w:rFonts w:hint="eastAsia"/>
          <w:b/>
          <w:color w:val="000000" w:themeColor="text1"/>
          <w:sz w:val="22"/>
          <w:szCs w:val="22"/>
        </w:rPr>
        <w:t>组织机构代码证号（社会信用号）：</w:t>
      </w:r>
      <w:bookmarkStart w:id="5" w:name="机构代码"/>
      <w:r>
        <w:rPr>
          <w:rFonts w:hint="eastAsia"/>
          <w:b/>
          <w:color w:val="000000" w:themeColor="text1"/>
          <w:sz w:val="22"/>
          <w:szCs w:val="22"/>
        </w:rPr>
        <w:t>91130100670322164C</w:t>
      </w:r>
      <w:bookmarkEnd w:id="5"/>
      <w:r>
        <w:rPr>
          <w:rFonts w:hint="eastAsia"/>
          <w:b/>
          <w:color w:val="000000" w:themeColor="text1"/>
          <w:sz w:val="22"/>
          <w:szCs w:val="22"/>
        </w:rPr>
        <w:t>传真：</w:t>
      </w:r>
      <w:bookmarkStart w:id="6" w:name="联系人传真"/>
      <w:bookmarkEnd w:id="6"/>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7" w:name="联系人电话"/>
      <w:r>
        <w:rPr>
          <w:b/>
          <w:color w:val="000000" w:themeColor="text1"/>
          <w:sz w:val="22"/>
          <w:szCs w:val="22"/>
          <w:u w:val="single"/>
        </w:rPr>
        <w:t>13091007518</w:t>
      </w:r>
      <w:bookmarkEnd w:id="7"/>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8" w:name="管理者代表"/>
      <w:r>
        <w:rPr>
          <w:rFonts w:hint="eastAsia"/>
          <w:b/>
          <w:color w:val="000000" w:themeColor="text1"/>
          <w:sz w:val="22"/>
          <w:szCs w:val="22"/>
        </w:rPr>
        <w:t>伊俊峰</w:t>
      </w:r>
      <w:bookmarkEnd w:id="8"/>
      <w:r>
        <w:rPr>
          <w:rFonts w:hint="eastAsia"/>
          <w:b/>
          <w:color w:val="000000" w:themeColor="text1"/>
          <w:sz w:val="22"/>
          <w:szCs w:val="22"/>
        </w:rPr>
        <w:t>组织人数：</w:t>
      </w:r>
      <w:bookmarkStart w:id="9" w:name="体系人数"/>
      <w:r>
        <w:rPr>
          <w:b/>
          <w:color w:val="000000" w:themeColor="text1"/>
          <w:sz w:val="22"/>
          <w:szCs w:val="22"/>
          <w:u w:val="single"/>
        </w:rPr>
        <w:t>25</w:t>
      </w:r>
      <w:bookmarkEnd w:id="9"/>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0" w:name="Q勾选15"/>
      <w:r>
        <w:rPr>
          <w:rFonts w:hint="eastAsia" w:ascii="宋体" w:hAnsi="宋体"/>
          <w:b/>
          <w:color w:val="000000" w:themeColor="text1"/>
          <w:sz w:val="22"/>
          <w:szCs w:val="22"/>
          <w:u w:val="single"/>
        </w:rPr>
        <w:t>■</w:t>
      </w:r>
      <w:bookmarkEnd w:id="10"/>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spacing w:line="240" w:lineRule="auto"/>
        <w:ind w:firstLine="1078" w:firstLineChars="488"/>
        <w:rPr>
          <w:rFonts w:ascii="宋体" w:hAnsi="宋体"/>
          <w:b/>
          <w:color w:val="000000" w:themeColor="text1"/>
          <w:sz w:val="22"/>
          <w:szCs w:val="22"/>
          <w:u w:val="single"/>
        </w:rPr>
      </w:pPr>
      <w:bookmarkStart w:id="11" w:name="QJ勾选"/>
      <w:r>
        <w:rPr>
          <w:rFonts w:hint="eastAsia" w:ascii="宋体" w:hAnsi="宋体"/>
          <w:b/>
          <w:color w:val="000000" w:themeColor="text1"/>
          <w:sz w:val="22"/>
          <w:szCs w:val="22"/>
          <w:u w:val="single"/>
        </w:rPr>
        <w:t>□</w:t>
      </w:r>
      <w:bookmarkEnd w:id="11"/>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2" w:name="E勾选"/>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bookmarkStart w:id="13" w:name="S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监查1</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lang w:eastAsia="zh-CN"/>
        </w:rPr>
        <w:t>☑</w:t>
      </w:r>
      <w:r>
        <w:rPr>
          <w:rFonts w:hint="eastAsia"/>
          <w:b/>
          <w:color w:val="000000" w:themeColor="text1"/>
          <w:sz w:val="22"/>
          <w:szCs w:val="22"/>
        </w:rPr>
        <w:t>地址变更□认证范围变更（□扩大□缩小）</w:t>
      </w:r>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rFonts w:hint="eastAsia"/>
          <w:b/>
          <w:color w:val="000000" w:themeColor="text1"/>
          <w:sz w:val="22"/>
          <w:szCs w:val="22"/>
        </w:rPr>
      </w:pPr>
      <w:bookmarkStart w:id="15" w:name="审核范围"/>
      <w:r>
        <w:rPr>
          <w:rFonts w:hint="eastAsia"/>
          <w:b/>
          <w:color w:val="000000" w:themeColor="text1"/>
          <w:sz w:val="22"/>
          <w:szCs w:val="22"/>
          <w:lang w:eastAsia="zh-CN"/>
        </w:rPr>
        <w:t>☑</w:t>
      </w:r>
      <w:r>
        <w:rPr>
          <w:rFonts w:hint="eastAsia"/>
          <w:b/>
          <w:color w:val="000000" w:themeColor="text1"/>
          <w:sz w:val="22"/>
          <w:szCs w:val="22"/>
          <w:lang w:val="en-US" w:eastAsia="zh-CN"/>
        </w:rPr>
        <w:t>QMS：</w:t>
      </w:r>
      <w:r>
        <w:rPr>
          <w:rFonts w:hint="eastAsia"/>
          <w:b/>
          <w:color w:val="000000" w:themeColor="text1"/>
          <w:sz w:val="22"/>
          <w:szCs w:val="22"/>
        </w:rPr>
        <w:t>工业自动化系统、智能化仪器仪表的安装调试（需资质的除外）</w:t>
      </w:r>
      <w:bookmarkEnd w:id="15"/>
    </w:p>
    <w:p>
      <w:pPr>
        <w:pStyle w:val="2"/>
        <w:keepNext w:val="0"/>
        <w:keepLines w:val="0"/>
        <w:pageBreakBefore w:val="0"/>
        <w:widowControl w:val="0"/>
        <w:kinsoku/>
        <w:wordWrap/>
        <w:overflowPunct/>
        <w:topLinePunct w:val="0"/>
        <w:autoSpaceDE/>
        <w:autoSpaceDN/>
        <w:bidi w:val="0"/>
        <w:adjustRightInd/>
        <w:spacing w:line="400" w:lineRule="exact"/>
        <w:ind w:firstLine="0"/>
        <w:textAlignment w:val="auto"/>
        <w:rPr>
          <w:b/>
          <w:color w:val="000000" w:themeColor="text1"/>
          <w:sz w:val="22"/>
          <w:szCs w:val="22"/>
          <w:u w:val="single"/>
        </w:rPr>
      </w:pPr>
      <w:r>
        <w:rPr>
          <w:rFonts w:hint="eastAsia"/>
          <w:b/>
          <w:color w:val="000000" w:themeColor="text1"/>
          <w:sz w:val="22"/>
          <w:szCs w:val="22"/>
          <w:lang w:eastAsia="zh-CN"/>
        </w:rPr>
        <w:t>☑</w:t>
      </w:r>
      <w:r>
        <w:rPr>
          <w:rFonts w:hint="eastAsia"/>
          <w:b/>
          <w:color w:val="000000" w:themeColor="text1"/>
          <w:sz w:val="22"/>
          <w:szCs w:val="22"/>
          <w:lang w:val="en-US" w:eastAsia="zh-CN"/>
        </w:rPr>
        <w:t>英文：Installation and Commissioning of Industrial automation system and Intelligent instruments (except those requiring qualification)</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lang w:val="en-US" w:eastAsia="zh-CN"/>
        </w:rPr>
        <w:t xml:space="preserve"> </w:t>
      </w: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F0A3"/>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p/>
    <w:p/>
    <w:p/>
    <w:p>
      <w:bookmarkStart w:id="16" w:name="_GoBack"/>
      <w:bookmarkEnd w:id="16"/>
    </w:p>
    <w:p>
      <w:r>
        <w:drawing>
          <wp:inline distT="0" distB="0" distL="114300" distR="114300">
            <wp:extent cx="6248400" cy="9030335"/>
            <wp:effectExtent l="0" t="0" r="0"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6248400" cy="9030335"/>
                    </a:xfrm>
                    <a:prstGeom prst="rect">
                      <a:avLst/>
                    </a:prstGeom>
                    <a:noFill/>
                    <a:ln>
                      <a:noFill/>
                    </a:ln>
                  </pic:spPr>
                </pic:pic>
              </a:graphicData>
            </a:graphic>
          </wp:inline>
        </w:drawing>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7C9434B"/>
    <w:rsid w:val="555563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5</TotalTime>
  <ScaleCrop>false</ScaleCrop>
  <LinksUpToDate>false</LinksUpToDate>
  <CharactersWithSpaces>984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周文迋</cp:lastModifiedBy>
  <dcterms:modified xsi:type="dcterms:W3CDTF">2021-03-14T02:17:14Z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