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0021-2019-2021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05" w:tblpY="87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973"/>
        <w:gridCol w:w="247"/>
        <w:gridCol w:w="1418"/>
        <w:gridCol w:w="992"/>
        <w:gridCol w:w="651"/>
        <w:gridCol w:w="483"/>
        <w:gridCol w:w="1134"/>
        <w:gridCol w:w="567"/>
        <w:gridCol w:w="50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物料</w:t>
            </w:r>
            <w:r>
              <w:rPr>
                <w:rFonts w:hint="eastAsia"/>
              </w:rPr>
              <w:t>称重</w:t>
            </w:r>
            <w:r>
              <w:rPr>
                <w:rFonts w:hint="eastAsia"/>
                <w:lang w:eastAsia="zh-CN"/>
              </w:rPr>
              <w:t>检验</w:t>
            </w:r>
            <w:bookmarkStart w:id="1" w:name="_GoBack"/>
            <w:bookmarkEnd w:id="1"/>
            <w:r>
              <w:rPr>
                <w:rFonts w:hint="eastAsia"/>
              </w:rPr>
              <w:t>测量过程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参数M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szCs w:val="21"/>
              </w:rPr>
              <w:t xml:space="preserve"> ）t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hint="eastAsia"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国家标准中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对进出煤配备静态计量衡器的准确度等级要求为</w:t>
            </w:r>
            <w:r>
              <w:rPr>
                <w:rFonts w:hint="eastAsia" w:ascii="Arial" w:hAnsi="宋体" w:cs="Arial"/>
                <w:bCs/>
              </w:rPr>
              <w:t>±0.1%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±0.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% 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30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0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05" w:type="dxa"/>
            <w:gridSpan w:val="3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电子汽车衡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（1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－150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t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Ⅲ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±</w:t>
            </w:r>
            <w:r>
              <w:t>0.1</w:t>
            </w:r>
            <w:r>
              <w:rPr>
                <w:rFonts w:hint="eastAsia"/>
              </w:rPr>
              <w:t>%</w:t>
            </w:r>
          </w:p>
        </w:tc>
        <w:tc>
          <w:tcPr>
            <w:tcW w:w="106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napToGrid w:val="0"/>
                <w:kern w:val="0"/>
                <w:szCs w:val="21"/>
              </w:rPr>
              <w:t>HY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0"/>
                <w:szCs w:val="21"/>
              </w:rPr>
              <w:t>-CLGF-0</w:t>
            </w:r>
            <w:r>
              <w:rPr>
                <w:rFonts w:asciiTheme="majorEastAsia" w:hAnsiTheme="majorEastAsia" w:eastAsiaTheme="majorEastAsia" w:cstheme="maj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05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</w:rPr>
              <w:t>GB/T21369--2008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ind w:firstLine="105" w:firstLineChars="5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吴邹春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物料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称重过程</w:t>
            </w:r>
            <w:r>
              <w:rPr>
                <w:rFonts w:hint="eastAsia"/>
                <w:bCs/>
                <w:szCs w:val="21"/>
              </w:rPr>
              <w:t>测量不确定度评定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见《测量过程有效性确认记录》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电子衡称重测量过程控制监视分析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992" w:type="dxa"/>
            <w:gridSpan w:val="8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电子衡称重测量过程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“均值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val="en-US" w:eastAsia="zh-CN"/>
              </w:rPr>
              <w:t>-极差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  <w:lang w:eastAsia="zh-CN"/>
              </w:rPr>
              <w:t>”控制图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302260</wp:posOffset>
                  </wp:positionV>
                  <wp:extent cx="575945" cy="401320"/>
                  <wp:effectExtent l="0" t="0" r="14605" b="17780"/>
                  <wp:wrapNone/>
                  <wp:docPr id="2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7719695</wp:posOffset>
            </wp:positionV>
            <wp:extent cx="588010" cy="453390"/>
            <wp:effectExtent l="0" t="0" r="2540" b="3810"/>
            <wp:wrapNone/>
            <wp:docPr id="3" name="图片 2" descr="C:/Users/ADMINI~1/AppData/Local/Temp/kaimatting/20210319105728/output_aiMatting_20210319105809.pngoutput_aiMatting_2021031910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/Users/ADMINI~1/AppData/Local/Temp/kaimatting/20210319105728/output_aiMatting_20210319105809.pngoutput_aiMatting_20210319105809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12120E"/>
                        </a:clrFrom>
                        <a:clrTo>
                          <a:srgbClr val="12120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E5221"/>
    <w:multiLevelType w:val="multilevel"/>
    <w:tmpl w:val="40DE522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6C5CA6"/>
    <w:rsid w:val="3BCC04D8"/>
    <w:rsid w:val="52576FBE"/>
    <w:rsid w:val="68705E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2021-03-20T02:09:27Z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D0F807D06AE5481EBBE691AEEB53CBC9</vt:lpwstr>
  </property>
</Properties>
</file>