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0021-2019-2021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37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56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物料</w:t>
            </w:r>
            <w:r>
              <w:rPr>
                <w:rFonts w:hint="eastAsia"/>
              </w:rPr>
              <w:t>称重检</w:t>
            </w:r>
            <w:r>
              <w:rPr>
                <w:rFonts w:hint="eastAsia"/>
                <w:lang w:eastAsia="zh-CN"/>
              </w:rPr>
              <w:t>验</w:t>
            </w:r>
            <w:bookmarkStart w:id="1" w:name="_GoBack"/>
            <w:bookmarkEnd w:id="1"/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Arial" w:hAnsi="宋体" w:cs="Arial"/>
                <w:bCs/>
                <w:lang w:eastAsia="zh-CN"/>
              </w:rPr>
              <w:t>（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5~100</w:t>
            </w:r>
            <w:r>
              <w:rPr>
                <w:rFonts w:hint="eastAsia" w:ascii="Arial" w:hAnsi="宋体" w:cs="Arial"/>
                <w:bCs/>
                <w:lang w:eastAsia="zh-CN"/>
              </w:rPr>
              <w:t>）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t</w:t>
            </w:r>
            <w:r>
              <w:rPr>
                <w:rFonts w:hint="eastAsia" w:ascii="Arial" w:hAnsi="宋体" w:cs="Arial"/>
                <w:bCs/>
              </w:rPr>
              <w:t>±0</w:t>
            </w:r>
            <w:r>
              <w:rPr>
                <w:rFonts w:ascii="Arial" w:hAnsi="宋体" w:cs="Arial"/>
                <w:bCs/>
              </w:rPr>
              <w:t>.2</w:t>
            </w:r>
            <w:r>
              <w:rPr>
                <w:rFonts w:hint="eastAsia" w:ascii="Arial" w:hAnsi="宋体" w:cs="Arial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</w:rPr>
              <w:t>GB/T21369--2008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ind w:firstLine="420" w:firstLineChars="200"/>
              <w:rPr>
                <w:color w:val="000000"/>
                <w:szCs w:val="21"/>
              </w:rPr>
            </w:pPr>
            <w:r>
              <w:t>1</w:t>
            </w:r>
            <w:r>
              <w:rPr>
                <w:rFonts w:hint="eastAsia"/>
              </w:rPr>
              <w:t>、GB/T21369--2008《火力发电企业能源计量器具配备和管理要求》中明确规定：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pStyle w:val="13"/>
              <w:spacing w:line="400" w:lineRule="exact"/>
              <w:ind w:left="360" w:firstLine="0" w:firstLineChars="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  <w:szCs w:val="21"/>
              </w:rPr>
              <w:t>对进出煤配备静态计量的衡器的准确度等级要求为</w:t>
            </w:r>
            <w:r>
              <w:rPr>
                <w:rFonts w:hint="eastAsia" w:ascii="Arial" w:hAnsi="宋体" w:cs="Arial"/>
                <w:bCs/>
              </w:rPr>
              <w:t>±0.1%；</w:t>
            </w:r>
          </w:p>
          <w:p>
            <w:pPr>
              <w:spacing w:line="400" w:lineRule="exact"/>
              <w:ind w:left="420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>2</w:t>
            </w:r>
            <w:r>
              <w:rPr>
                <w:rFonts w:hint="eastAsia" w:ascii="Arial" w:hAnsi="宋体" w:cs="Arial"/>
                <w:bCs/>
              </w:rPr>
              <w:t>、</w:t>
            </w:r>
            <w:r>
              <w:rPr>
                <w:rFonts w:hint="eastAsia" w:ascii="Arial" w:hAnsi="宋体" w:cs="Arial"/>
                <w:bCs/>
                <w:lang w:eastAsia="zh-CN"/>
              </w:rPr>
              <w:t>物料</w:t>
            </w:r>
            <w:r>
              <w:rPr>
                <w:rFonts w:hint="eastAsia" w:ascii="Arial" w:hAnsi="宋体" w:cs="Arial"/>
                <w:bCs/>
              </w:rPr>
              <w:t>称重的测量范围是（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5~100</w:t>
            </w:r>
            <w:r>
              <w:rPr>
                <w:rFonts w:hint="eastAsia" w:ascii="Arial" w:hAnsi="宋体" w:cs="Arial"/>
                <w:bCs/>
              </w:rPr>
              <w:t>）t，导出的测量范围向两侧延伸为（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</w:t>
            </w:r>
            <w:r>
              <w:rPr>
                <w:rFonts w:hint="eastAsia" w:ascii="Arial" w:hAnsi="宋体" w:cs="Arial"/>
                <w:bCs/>
              </w:rPr>
              <w:t>-150）t；</w:t>
            </w:r>
          </w:p>
          <w:p>
            <w:r>
              <w:rPr>
                <w:rFonts w:hint="eastAsia" w:ascii="Arial" w:hAnsi="宋体" w:cs="Arial"/>
                <w:bCs/>
              </w:rPr>
              <w:t>选择量程（0-150）t，准确度等级Ⅲ级（0</w:t>
            </w:r>
            <w:r>
              <w:rPr>
                <w:rFonts w:ascii="Arial" w:hAnsi="宋体" w:cs="Arial"/>
                <w:bCs/>
              </w:rPr>
              <w:t>.1</w:t>
            </w:r>
            <w:r>
              <w:rPr>
                <w:rFonts w:hint="eastAsia" w:ascii="Arial" w:hAnsi="宋体" w:cs="Arial"/>
                <w:bCs/>
              </w:rPr>
              <w:t>%）的电子汽车衡，满足要求。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电子汽车衡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编号：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Q0193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</w:p>
        </w:tc>
        <w:tc>
          <w:tcPr>
            <w:tcW w:w="1134" w:type="dxa"/>
            <w:gridSpan w:val="2"/>
          </w:tcPr>
          <w:p>
            <w:r>
              <w:rPr>
                <w:rFonts w:hint="eastAsia"/>
              </w:rPr>
              <w:t>SCS-150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±</w:t>
            </w:r>
            <w:r>
              <w:t>0.1</w:t>
            </w:r>
            <w:r>
              <w:rPr>
                <w:rFonts w:hint="eastAsia"/>
              </w:rPr>
              <w:t>%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20202001421001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 xml:space="preserve"> 根据 GB/T21369--2008《火力发电企业能源计量器具配备和管理要求》，配备的衡器要求计量准确度等级</w:t>
            </w:r>
            <w:r>
              <w:rPr>
                <w:rFonts w:hint="eastAsia"/>
                <w:lang w:eastAsia="zh-CN"/>
              </w:rPr>
              <w:t>要求</w:t>
            </w:r>
            <w:r>
              <w:rPr>
                <w:rFonts w:hint="eastAsia"/>
              </w:rPr>
              <w:t>（±0.1%）。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现场配备的电子衡，</w:t>
            </w:r>
            <w:r>
              <w:rPr>
                <w:rFonts w:hint="eastAsia"/>
                <w:color w:val="auto"/>
                <w:lang w:val="en-US" w:eastAsia="zh-CN"/>
              </w:rPr>
              <w:t>2020年4月28日</w:t>
            </w:r>
            <w:r>
              <w:rPr>
                <w:rFonts w:hint="eastAsia"/>
              </w:rPr>
              <w:t>经法定计量技术机构检定Ⅲ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合格，最大允许误差0.1%，符合国家标准规定的</w:t>
            </w:r>
            <w:r>
              <w:rPr>
                <w:rFonts w:hint="eastAsia"/>
                <w:lang w:eastAsia="zh-CN"/>
              </w:rPr>
              <w:t>准确度等级</w:t>
            </w:r>
            <w:r>
              <w:rPr>
                <w:rFonts w:hint="eastAsia"/>
              </w:rPr>
              <w:t>要求，计量验证通过。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17780</wp:posOffset>
                  </wp:positionV>
                  <wp:extent cx="883920" cy="415290"/>
                  <wp:effectExtent l="0" t="0" r="0" b="3810"/>
                  <wp:wrapNone/>
                  <wp:docPr id="2" name="图片 1" descr="C:/Users/ADMINI~1/AppData/Local/Temp/kaimatting/20210319110057/output_aiMatting_20210319110119.pngoutput_aiMatting_20210319110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~1/AppData/Local/Temp/kaimatting/20210319110057/output_aiMatting_20210319110119.pngoutput_aiMatting_202103191101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被测参数要求依据国家标准导出；</w:t>
            </w:r>
            <w:r>
              <w:t xml:space="preserve">      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  <w:r>
              <w:t xml:space="preserve">                      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测量设备经检定结论合格；</w:t>
            </w:r>
            <w:r>
              <w:t xml:space="preserve">                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满足测量过程计量要求</w:t>
            </w:r>
            <w:r>
              <w:rPr>
                <w:rFonts w:hint="eastAsia"/>
              </w:rPr>
              <w:t>；</w:t>
            </w:r>
            <w:r>
              <w:t xml:space="preserve">                         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测量设备验证方法正确，验证结果为合格。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85090</wp:posOffset>
                  </wp:positionV>
                  <wp:extent cx="575945" cy="401320"/>
                  <wp:effectExtent l="0" t="0" r="14605" b="17780"/>
                  <wp:wrapNone/>
                  <wp:docPr id="3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6350</wp:posOffset>
                  </wp:positionV>
                  <wp:extent cx="663575" cy="497840"/>
                  <wp:effectExtent l="0" t="0" r="3175" b="0"/>
                  <wp:wrapNone/>
                  <wp:docPr id="4" name="图片 3" descr="C:/Users/ADMINI~1/AppData/Local/Temp/kaimatting/20210319105958/output_aiMatting_20210319110020.pngoutput_aiMatting_2021031911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~1/AppData/Local/Temp/kaimatting/20210319105958/output_aiMatting_20210319110020.pngoutput_aiMatting_202103191100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46D2F"/>
    <w:rsid w:val="2E1F2033"/>
    <w:rsid w:val="316B174D"/>
    <w:rsid w:val="588F5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2021-03-20T02:08:55Z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A38BB2AF9B864DFB85D663F5F251A98A</vt:lpwstr>
  </property>
</Properties>
</file>