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247"/>
        <w:gridCol w:w="894"/>
        <w:gridCol w:w="240"/>
        <w:gridCol w:w="1461"/>
        <w:gridCol w:w="567"/>
        <w:gridCol w:w="989"/>
        <w:gridCol w:w="429"/>
        <w:gridCol w:w="275"/>
        <w:gridCol w:w="575"/>
        <w:gridCol w:w="240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四川省交通物资有限责任公司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0143-2021-Q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5" w:name="联系人"/>
            <w:r>
              <w:rPr>
                <w:rFonts w:hint="eastAsia"/>
                <w:sz w:val="21"/>
                <w:szCs w:val="21"/>
              </w:rPr>
              <w:t>王瑞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18829841889</w:t>
            </w:r>
            <w:bookmarkEnd w:id="6"/>
          </w:p>
        </w:tc>
        <w:tc>
          <w:tcPr>
            <w:tcW w:w="70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22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rFonts w:hint="eastAsia"/>
                <w:sz w:val="21"/>
                <w:szCs w:val="21"/>
              </w:rPr>
              <w:t>黄河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556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4" w:type="dxa"/>
            <w:gridSpan w:val="2"/>
            <w:vMerge w:val="continue"/>
            <w:vAlign w:val="center"/>
          </w:tcPr>
          <w:p/>
        </w:tc>
        <w:tc>
          <w:tcPr>
            <w:tcW w:w="222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建材销售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29.11.03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2021年03月05日 上午至2021年03月05日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25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1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25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29.11.03</w:t>
            </w:r>
          </w:p>
        </w:tc>
        <w:tc>
          <w:tcPr>
            <w:tcW w:w="151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257" w:type="dxa"/>
            <w:gridSpan w:val="4"/>
            <w:vAlign w:val="center"/>
          </w:tcPr>
          <w:p/>
        </w:tc>
        <w:tc>
          <w:tcPr>
            <w:tcW w:w="1519" w:type="dxa"/>
            <w:gridSpan w:val="4"/>
            <w:vAlign w:val="center"/>
          </w:tcPr>
          <w:p/>
        </w:tc>
        <w:tc>
          <w:tcPr>
            <w:tcW w:w="141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4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02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41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41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2021年03月0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2021年03月0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2021年03月0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pPr w:leftFromText="180" w:rightFromText="180" w:vertAnchor="text" w:horzAnchor="page" w:tblpX="898" w:tblpY="277"/>
        <w:tblOverlap w:val="never"/>
        <w:tblW w:w="10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439"/>
        <w:gridCol w:w="7058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058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86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08：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705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86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4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7058" w:type="dxa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服务现场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</w:t>
            </w:r>
            <w:r>
              <w:rPr>
                <w:rFonts w:hint="eastAsia"/>
                <w:sz w:val="21"/>
                <w:szCs w:val="21"/>
                <w:lang w:eastAsia="zh-CN"/>
              </w:rPr>
              <w:t>销售</w:t>
            </w:r>
            <w:r>
              <w:rPr>
                <w:rFonts w:hint="eastAsia"/>
                <w:sz w:val="21"/>
                <w:szCs w:val="21"/>
              </w:rPr>
              <w:t>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</w:t>
            </w:r>
            <w:bookmarkStart w:id="14" w:name="_GoBack"/>
            <w:bookmarkEnd w:id="14"/>
            <w:r>
              <w:rPr>
                <w:rFonts w:hint="eastAsia"/>
                <w:sz w:val="21"/>
                <w:szCs w:val="21"/>
              </w:rPr>
              <w:t>结合目标确定体系推动部门第二阶段重要审核点。</w:t>
            </w:r>
          </w:p>
        </w:tc>
        <w:tc>
          <w:tcPr>
            <w:tcW w:w="86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705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86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261D3F"/>
    <w:rsid w:val="155455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4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小冉</cp:lastModifiedBy>
  <cp:lastPrinted>2019-03-27T03:10:00Z</cp:lastPrinted>
  <dcterms:modified xsi:type="dcterms:W3CDTF">2021-03-04T02:07:02Z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