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0533-2019-QEO-2021</w:t>
      </w:r>
      <w:bookmarkEnd w:id="0"/>
      <w:r>
        <w:rPr>
          <w:rFonts w:hint="eastAsia"/>
          <w:b/>
          <w:szCs w:val="21"/>
        </w:rPr>
        <w:t xml:space="preserve">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四川鸿源环境检测技术咨询有限公司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numId w:val="0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r>
              <w:rPr>
                <w:rFonts w:hint="eastAsia"/>
                <w:szCs w:val="21"/>
              </w:rPr>
              <w:t>原人数：44人；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现人数：109人。</w:t>
            </w:r>
            <w:bookmarkEnd w:id="3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监审(1)人日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：人数变更： Q监督人日：( 7+0.5多场所1个)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➗3=2.5人日；再认证：2.5*2=5人日；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E监督人日：( 8+0.5多场所1个)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➗3=2.8人日；再认证：2.8*2=5.6人日；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O监督人日：( 8+0.5多场所1个)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➗3=2.8人日；再认证：2.8*2=5.6人日；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申请评审人员签字/日期:李永忠2021.3.5             申请评审负责人签字/日期：骆海燕 2021.3.5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15875</wp:posOffset>
                  </wp:positionV>
                  <wp:extent cx="725170" cy="401955"/>
                  <wp:effectExtent l="0" t="0" r="6350" b="952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2021.3.5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DC2"/>
    <w:rsid w:val="00217DC2"/>
    <w:rsid w:val="00806FA7"/>
    <w:rsid w:val="00904A77"/>
    <w:rsid w:val="00FF18FB"/>
    <w:rsid w:val="17666997"/>
    <w:rsid w:val="181E3A9A"/>
    <w:rsid w:val="2E441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149</Words>
  <Characters>853</Characters>
  <Lines>7</Lines>
  <Paragraphs>1</Paragraphs>
  <TotalTime>4</TotalTime>
  <ScaleCrop>false</ScaleCrop>
  <LinksUpToDate>false</LinksUpToDate>
  <CharactersWithSpaces>1001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2021-03-08T14:16:54Z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