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肖佳青      </w:t>
            </w:r>
            <w:r>
              <w:rPr>
                <w:rFonts w:hint="eastAsia"/>
                <w:sz w:val="24"/>
                <w:szCs w:val="24"/>
              </w:rPr>
              <w:t>陪同人员：李华军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2021.3.26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供销部现有人员 3 人，经理1人，业务员2人；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市场销售、顾客关系管理、顾客财产的管理；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外部供方选择与评价、采购过程以及供方动态管理、外包过程的归口管理。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公司手册明确了质量目标：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产品出厂合格率100%；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顾客满意度92分以上。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制订了公司目标实施措施表，对目标分解到了各部门，明确了实施措施及资源，考核周期和责任人。</w:t>
            </w:r>
          </w:p>
          <w:p>
            <w:pPr>
              <w:pStyle w:val="2"/>
              <w:ind w:firstLine="420"/>
              <w:rPr>
                <w:rFonts w:hint="eastAsia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查见部门分解目标：</w:t>
            </w:r>
          </w:p>
          <w:p>
            <w:pPr>
              <w:pStyle w:val="2"/>
              <w:ind w:firstLine="42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>1、建立合格供方，采购产品100%合格；</w:t>
            </w:r>
          </w:p>
          <w:p>
            <w:pPr>
              <w:pStyle w:val="2"/>
              <w:ind w:firstLine="42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>2、有效合同履约率100%；</w:t>
            </w:r>
          </w:p>
          <w:p>
            <w:pPr>
              <w:pStyle w:val="2"/>
              <w:ind w:firstLine="42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>3、顾客满意度92分以上；</w:t>
            </w:r>
          </w:p>
          <w:p>
            <w:pPr>
              <w:pStyle w:val="2"/>
              <w:ind w:firstLine="420"/>
              <w:rPr>
                <w:rFonts w:hint="default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2"/>
                <w:lang w:val="en-US" w:eastAsia="zh-CN"/>
              </w:rPr>
              <w:t>4、货款回收达90% 以上；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查见“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质量目标考核表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”，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考核结果显示分解目标均已完成。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产品和服务的要求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策划有：与顾客有关过程控制程序等；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提供公司宣传画册，对公司简况、产品类型、使用主材、功能性能等进行了介绍；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介绍说，与顾客沟通方式主要是电话、资料传递、招投标会、交流会等形式；主要是宣传本公司有关产品及公司的有关信誉等。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针对合同洽谈、签订、履行过程中的问题，及时电话联系，明确各自的要求，执行合同。目前沟通效果良好。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公司主要通过展销会、门市产品展示、行业内交流等了解市场的需求状态。主要以销货单、电话、网络等形式确定与产品有关的要求；未保留相关沟通记录，交流；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介绍说，公司产品均为根据国家和行业标准生产的定型产品，主要是通过批发和零售方式进行，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由供销部直接对顾客要求进行识别，对于存在的问题直接提出和顾客进行交流沟通；通过销货单进行确认顾客要求；</w:t>
            </w:r>
          </w:p>
          <w:p>
            <w:pPr>
              <w:pStyle w:val="2"/>
              <w:ind w:firstLine="372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介绍说，零售客户通过样品展示后，顾客确认现场填写销货单发货；</w:t>
            </w:r>
          </w:p>
          <w:p>
            <w:pPr>
              <w:pStyle w:val="2"/>
              <w:ind w:firstLine="372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批发客户通过客户对样品确认后，微信下单，销售人员填写销货单；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查见销货单，抽见：</w:t>
            </w:r>
          </w:p>
          <w:p>
            <w:pPr>
              <w:pStyle w:val="2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2021.3.25，客户-安徽桐城好百年家居购物中心；明确了品名、规格、颜色、数量、单价、运输方式等；未明确质量标准；</w:t>
            </w:r>
          </w:p>
          <w:p>
            <w:pPr>
              <w:pStyle w:val="2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2021.1.4，客户-建美家具；2020.12.19，客户-苏女士；同上</w:t>
            </w:r>
          </w:p>
          <w:p>
            <w:pPr>
              <w:pStyle w:val="2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介绍说，公司产品都是符合国家标准出厂，质量标准以样品为标准，目前也未发生质量纠纷；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销货单经销售员签字交厂长确认，建议增加厂长确认签名，交流；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质量、规格均为确定，变更只会发生在数量上，</w:t>
            </w: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目前尚未发生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订单</w:t>
            </w: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更改的情况。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产品要求的评审基本符合标准要求。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编制有：采购及外包过程控制程序，有效文件；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查见“供方评价记录表”，见对：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南康王建华床垫材料——面料及辅料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江西裕丰化纤制品有限公司——棕垫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南康奥丰弹簧厂——弹簧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南康多邦材料——床垫辅料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等供应商进行了调查评价；明确了调查内容包括相关资质、生产设备、作业环境、技术力量、检测、供应能力、运输条件、质量保证等方面；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供方明确承诺安全生产、质量第一，样品检测合格。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评审人员签名，评审结论为可列入合格供方名录。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查采购合同，介绍说因为公司所需材料批量小，材料价格变动比较频繁，一般不签订合同，主要采取电话、微信或者面谈等方式进行小批量采购，采购物资执行通用或者型号标准，质量以满足留样为标准；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查采购单据，抽见：</w:t>
            </w:r>
          </w:p>
          <w:p>
            <w:pPr>
              <w:pStyle w:val="2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裕丰化纤——环保棕，2021.1.20；</w:t>
            </w:r>
          </w:p>
          <w:p>
            <w:pPr>
              <w:pStyle w:val="2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王建华床垫材料——7公分黄麻，2020.12.7；</w:t>
            </w:r>
          </w:p>
          <w:p>
            <w:pPr>
              <w:pStyle w:val="2"/>
              <w:ind w:firstLine="37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奥丰弹簧——弹簧床网，2021.1.26；</w:t>
            </w:r>
          </w:p>
          <w:p>
            <w:pPr>
              <w:pStyle w:val="2"/>
              <w:ind w:firstLine="37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另查见上述采购单若干，均见有采购物资名称、规格型号、数量、单价等，基本符合。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经识别，本公司无外包。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顾客或外部供方的财产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介绍说，本公司</w:t>
            </w:r>
            <w:r>
              <w:rPr>
                <w:rFonts w:hint="eastAsia" w:cs="Times New Roman"/>
                <w:szCs w:val="22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顾客财产</w:t>
            </w:r>
            <w:r>
              <w:rPr>
                <w:rFonts w:hint="eastAsia" w:cs="Times New Roman"/>
                <w:szCs w:val="22"/>
                <w:lang w:val="en-US" w:eastAsia="zh-CN"/>
              </w:rPr>
              <w:t>，交流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8.5.5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介绍说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本公司的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产品交付后，产品质量保持零投诉记录；物流过程中产生的损坏返厂进行返修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9.1.2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编制有：顾客满意度控制程序，有效文件；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顾客满意度调查表，2020.12.21-25，对好百年家居购物中心、建美家具、陈XX、孔XX等10家批发、零售客户进行了顾客满意度调查，调查项目包括产品质量、价格比、交货期、售后服务、培训咨询及其他意见等；百分制；调查方法为电话代填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查见顾客满意度分析，2020.12.26，顾客满意率为96.4%；</w:t>
            </w:r>
          </w:p>
          <w:p>
            <w:pPr>
              <w:spacing w:line="360" w:lineRule="auto"/>
              <w:ind w:firstLine="396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20CD1"/>
    <w:rsid w:val="13987F1B"/>
    <w:rsid w:val="43C35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10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2021-03-26T04:11:41Z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