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主管领导/陪同人员</w:t>
            </w:r>
            <w:r>
              <w:rPr>
                <w:rFonts w:hint="eastAsia"/>
                <w:sz w:val="24"/>
                <w:szCs w:val="24"/>
                <w:lang w:eastAsia="zh-CN"/>
              </w:rPr>
              <w:t>：</w:t>
            </w:r>
            <w:r>
              <w:rPr>
                <w:rFonts w:hint="eastAsia"/>
                <w:sz w:val="24"/>
                <w:szCs w:val="24"/>
                <w:lang w:val="en-US" w:eastAsia="zh-CN"/>
              </w:rPr>
              <w:t>辛远</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李蒙生                 </w:t>
            </w:r>
            <w:r>
              <w:rPr>
                <w:rFonts w:hint="eastAsia"/>
                <w:sz w:val="24"/>
                <w:szCs w:val="24"/>
              </w:rPr>
              <w:t>审核时间：</w:t>
            </w:r>
            <w:r>
              <w:rPr>
                <w:rFonts w:hint="eastAsia"/>
                <w:sz w:val="24"/>
                <w:szCs w:val="24"/>
                <w:lang w:val="en-US" w:eastAsia="zh-CN"/>
              </w:rPr>
              <w:t>2021.3.8</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adjustRightInd w:val="0"/>
              <w:snapToGrid w:val="0"/>
              <w:spacing w:line="360" w:lineRule="auto"/>
              <w:rPr>
                <w:sz w:val="21"/>
                <w:szCs w:val="21"/>
              </w:rPr>
            </w:pPr>
            <w:r>
              <w:rPr>
                <w:rFonts w:hint="eastAsia"/>
                <w:sz w:val="24"/>
                <w:szCs w:val="24"/>
              </w:rPr>
              <w:t>审核条款：</w:t>
            </w:r>
            <w:r>
              <w:rPr>
                <w:rFonts w:hint="eastAsia"/>
                <w:sz w:val="21"/>
                <w:szCs w:val="21"/>
              </w:rPr>
              <w:t>ES 4.1/4.3/4.4/5.2/6.2/7.1/9.3</w:t>
            </w:r>
          </w:p>
          <w:p>
            <w:pPr>
              <w:rPr>
                <w:sz w:val="24"/>
                <w:szCs w:val="24"/>
              </w:rPr>
            </w:pPr>
            <w:r>
              <w:rPr>
                <w:rFonts w:hint="eastAsia"/>
                <w:sz w:val="21"/>
                <w:szCs w:val="21"/>
              </w:rPr>
              <w:t>Q4.1/4.3/4.4/5.2/ 6.1/6.2/7.1/9.3</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eastAsia="宋体"/>
                <w:lang w:val="en-US" w:eastAsia="zh-CN"/>
              </w:rPr>
            </w:pPr>
            <w:r>
              <w:rPr>
                <w:rFonts w:hint="eastAsia"/>
                <w:lang w:val="en-US" w:eastAsia="zh-CN"/>
              </w:rPr>
              <w:t>企业资质</w:t>
            </w:r>
          </w:p>
        </w:tc>
        <w:tc>
          <w:tcPr>
            <w:tcW w:w="960" w:type="dxa"/>
          </w:tcPr>
          <w:p/>
        </w:tc>
        <w:tc>
          <w:tcPr>
            <w:tcW w:w="10694" w:type="dxa"/>
          </w:tcPr>
          <w:p>
            <w:pPr>
              <w:rPr>
                <w:rFonts w:hint="eastAsia" w:ascii="Times New Roman" w:hAnsi="Times New Roman" w:eastAsia="宋体" w:cs="Times New Roman"/>
                <w:szCs w:val="22"/>
                <w:lang w:val="zh-CN"/>
              </w:rPr>
            </w:pPr>
            <w:r>
              <w:rPr>
                <w:rFonts w:hint="eastAsia" w:ascii="Times New Roman" w:hAnsi="Times New Roman" w:eastAsia="宋体" w:cs="Times New Roman"/>
                <w:szCs w:val="22"/>
                <w:lang w:val="zh-CN" w:eastAsia="zh-CN"/>
              </w:rPr>
              <w:t>沟通</w:t>
            </w:r>
            <w:r>
              <w:rPr>
                <w:rFonts w:hint="eastAsia" w:ascii="Times New Roman" w:hAnsi="Times New Roman" w:eastAsia="宋体" w:cs="Times New Roman"/>
                <w:szCs w:val="22"/>
                <w:lang w:val="zh-CN"/>
              </w:rPr>
              <w:t>人员：</w:t>
            </w:r>
            <w:r>
              <w:rPr>
                <w:rFonts w:hint="eastAsia" w:ascii="Times New Roman" w:hAnsi="Times New Roman" w:eastAsia="宋体" w:cs="Times New Roman"/>
                <w:szCs w:val="22"/>
                <w:lang w:val="zh-CN" w:eastAsia="zh-CN"/>
              </w:rPr>
              <w:t>（</w:t>
            </w:r>
            <w:r>
              <w:rPr>
                <w:rFonts w:hint="eastAsia" w:ascii="Times New Roman" w:hAnsi="Times New Roman" w:eastAsia="宋体" w:cs="Times New Roman"/>
                <w:szCs w:val="22"/>
                <w:lang w:val="zh-CN"/>
              </w:rPr>
              <w:t>管代</w:t>
            </w:r>
            <w:r>
              <w:rPr>
                <w:rFonts w:hint="eastAsia" w:ascii="Times New Roman" w:hAnsi="Times New Roman" w:eastAsia="宋体" w:cs="Times New Roman"/>
                <w:szCs w:val="22"/>
                <w:lang w:val="zh-CN" w:eastAsia="zh-CN"/>
              </w:rPr>
              <w:t>）</w:t>
            </w:r>
            <w:r>
              <w:rPr>
                <w:rFonts w:hint="eastAsia" w:ascii="Times New Roman" w:hAnsi="Times New Roman" w:eastAsia="宋体" w:cs="Times New Roman"/>
                <w:szCs w:val="22"/>
                <w:lang w:val="en-US" w:eastAsia="zh-CN"/>
              </w:rPr>
              <w:t>王霞</w:t>
            </w:r>
          </w:p>
          <w:p>
            <w:pPr>
              <w:rPr>
                <w:rFonts w:hint="eastAsia" w:ascii="Times New Roman" w:hAnsi="Times New Roman" w:eastAsia="宋体" w:cs="Times New Roman"/>
                <w:szCs w:val="22"/>
                <w:lang w:val="zh-CN"/>
              </w:rPr>
            </w:pPr>
            <w:r>
              <w:rPr>
                <w:rFonts w:hint="eastAsia" w:ascii="Times New Roman" w:hAnsi="Times New Roman" w:eastAsia="宋体" w:cs="Times New Roman"/>
                <w:szCs w:val="22"/>
                <w:lang w:val="zh-CN"/>
              </w:rPr>
              <w:t>营业执照：</w:t>
            </w:r>
            <w:bookmarkStart w:id="0" w:name="组织名称"/>
            <w:r>
              <w:rPr>
                <w:rFonts w:hint="eastAsia" w:ascii="Times New Roman" w:hAnsi="Times New Roman" w:eastAsia="宋体" w:cs="Times New Roman"/>
                <w:szCs w:val="22"/>
                <w:lang w:val="zh-CN"/>
              </w:rPr>
              <w:t>北京</w:t>
            </w:r>
            <w:r>
              <w:rPr>
                <w:rFonts w:hint="eastAsia" w:ascii="Times New Roman" w:hAnsi="Times New Roman" w:eastAsia="宋体" w:cs="Times New Roman"/>
                <w:szCs w:val="22"/>
                <w:lang w:val="en-US" w:eastAsia="zh-CN"/>
              </w:rPr>
              <w:t>博识乐业人力资源</w:t>
            </w:r>
            <w:r>
              <w:rPr>
                <w:rFonts w:hint="eastAsia" w:ascii="Times New Roman" w:hAnsi="Times New Roman" w:eastAsia="宋体" w:cs="Times New Roman"/>
                <w:szCs w:val="22"/>
                <w:lang w:val="zh-CN"/>
              </w:rPr>
              <w:t>有限公司</w:t>
            </w:r>
            <w:bookmarkEnd w:id="0"/>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zh-CN"/>
              </w:rPr>
              <w:t>统一社会信用代码： 91110113772553457K</w:t>
            </w:r>
          </w:p>
          <w:p>
            <w:pPr>
              <w:rPr>
                <w:rFonts w:hint="eastAsia" w:ascii="Times New Roman" w:hAnsi="Times New Roman" w:eastAsia="宋体" w:cs="Times New Roman"/>
                <w:szCs w:val="22"/>
                <w:lang w:val="zh-CN"/>
              </w:rPr>
            </w:pPr>
            <w:r>
              <w:rPr>
                <w:rFonts w:hint="eastAsia" w:ascii="Times New Roman" w:hAnsi="Times New Roman" w:eastAsia="宋体" w:cs="Times New Roman"/>
                <w:szCs w:val="22"/>
                <w:lang w:val="zh-CN"/>
              </w:rPr>
              <w:t>成立日期：20</w:t>
            </w:r>
            <w:r>
              <w:rPr>
                <w:rFonts w:hint="eastAsia" w:ascii="Times New Roman" w:hAnsi="Times New Roman" w:eastAsia="宋体" w:cs="Times New Roman"/>
                <w:szCs w:val="22"/>
                <w:lang w:val="en-US" w:eastAsia="zh-CN"/>
              </w:rPr>
              <w:t>05</w:t>
            </w:r>
            <w:r>
              <w:rPr>
                <w:rFonts w:hint="eastAsia" w:ascii="Times New Roman" w:hAnsi="Times New Roman" w:eastAsia="宋体" w:cs="Times New Roman"/>
                <w:szCs w:val="22"/>
                <w:lang w:val="zh-CN"/>
              </w:rPr>
              <w:t>年0</w:t>
            </w:r>
            <w:r>
              <w:rPr>
                <w:rFonts w:hint="eastAsia" w:ascii="Times New Roman" w:hAnsi="Times New Roman" w:eastAsia="宋体" w:cs="Times New Roman"/>
                <w:szCs w:val="22"/>
                <w:lang w:val="en-US" w:eastAsia="zh-CN"/>
              </w:rPr>
              <w:t>4</w:t>
            </w:r>
            <w:r>
              <w:rPr>
                <w:rFonts w:hint="eastAsia" w:ascii="Times New Roman" w:hAnsi="Times New Roman" w:eastAsia="宋体" w:cs="Times New Roman"/>
                <w:szCs w:val="22"/>
                <w:lang w:val="zh-CN"/>
              </w:rPr>
              <w:t>月</w:t>
            </w:r>
            <w:r>
              <w:rPr>
                <w:rFonts w:hint="eastAsia" w:ascii="Times New Roman" w:hAnsi="Times New Roman" w:eastAsia="宋体" w:cs="Times New Roman"/>
                <w:szCs w:val="22"/>
                <w:lang w:val="en-US" w:eastAsia="zh-CN"/>
              </w:rPr>
              <w:t>7</w:t>
            </w:r>
            <w:r>
              <w:rPr>
                <w:rFonts w:hint="eastAsia" w:ascii="Times New Roman" w:hAnsi="Times New Roman" w:eastAsia="宋体" w:cs="Times New Roman"/>
                <w:szCs w:val="22"/>
                <w:lang w:val="zh-CN"/>
              </w:rPr>
              <w:t xml:space="preserve">日 </w:t>
            </w:r>
          </w:p>
          <w:p>
            <w:pPr>
              <w:rPr>
                <w:rFonts w:hint="eastAsia" w:ascii="Times New Roman" w:hAnsi="Times New Roman" w:eastAsia="宋体" w:cs="Times New Roman"/>
                <w:szCs w:val="22"/>
                <w:lang w:val="zh-CN"/>
              </w:rPr>
            </w:pPr>
            <w:r>
              <w:rPr>
                <w:rFonts w:hint="eastAsia" w:ascii="Times New Roman" w:hAnsi="Times New Roman" w:eastAsia="宋体" w:cs="Times New Roman"/>
                <w:szCs w:val="22"/>
                <w:lang w:val="zh-CN"/>
              </w:rPr>
              <w:t>法人代表</w:t>
            </w:r>
            <w:r>
              <w:rPr>
                <w:rFonts w:hint="eastAsia" w:ascii="Times New Roman" w:hAnsi="Times New Roman" w:eastAsia="宋体" w:cs="Times New Roman"/>
                <w:szCs w:val="22"/>
                <w:lang w:val="en-US" w:eastAsia="zh-CN"/>
              </w:rPr>
              <w:t>王莹</w:t>
            </w:r>
            <w:r>
              <w:rPr>
                <w:rFonts w:hint="eastAsia" w:ascii="Times New Roman" w:hAnsi="Times New Roman" w:eastAsia="宋体" w:cs="Times New Roman"/>
                <w:szCs w:val="22"/>
                <w:lang w:val="zh-CN"/>
              </w:rPr>
              <w:t>，公司注册资本</w:t>
            </w:r>
            <w:r>
              <w:rPr>
                <w:rFonts w:hint="eastAsia" w:ascii="Times New Roman" w:hAnsi="Times New Roman" w:eastAsia="宋体" w:cs="Times New Roman"/>
                <w:szCs w:val="22"/>
                <w:lang w:val="en-US" w:eastAsia="zh-CN"/>
              </w:rPr>
              <w:t>200</w:t>
            </w:r>
            <w:r>
              <w:rPr>
                <w:rFonts w:hint="eastAsia" w:ascii="Times New Roman" w:hAnsi="Times New Roman" w:eastAsia="宋体" w:cs="Times New Roman"/>
                <w:szCs w:val="22"/>
                <w:lang w:val="zh-CN"/>
              </w:rPr>
              <w:t>万元。</w:t>
            </w:r>
          </w:p>
          <w:p>
            <w:pPr>
              <w:rPr>
                <w:rFonts w:hint="eastAsia" w:ascii="Times New Roman" w:hAnsi="Times New Roman" w:eastAsia="宋体" w:cs="Times New Roman"/>
                <w:szCs w:val="22"/>
                <w:lang w:val="zh-CN"/>
              </w:rPr>
            </w:pPr>
            <w:r>
              <w:rPr>
                <w:rFonts w:hint="eastAsia" w:ascii="Times New Roman" w:hAnsi="Times New Roman" w:eastAsia="宋体" w:cs="Times New Roman"/>
                <w:szCs w:val="22"/>
                <w:lang w:val="zh-CN"/>
              </w:rPr>
              <w:t>注册地址：</w:t>
            </w:r>
            <w:r>
              <w:rPr>
                <w:rFonts w:hint="eastAsia" w:ascii="Times New Roman" w:hAnsi="Times New Roman" w:eastAsia="宋体" w:cs="Times New Roman"/>
                <w:szCs w:val="22"/>
                <w:lang w:val="zh-CN" w:eastAsia="zh-CN"/>
              </w:rPr>
              <w:t>北京市大兴区黄村镇富强路北侧</w:t>
            </w:r>
            <w:r>
              <w:rPr>
                <w:rFonts w:hint="eastAsia" w:ascii="Times New Roman" w:hAnsi="Times New Roman" w:eastAsia="宋体" w:cs="Times New Roman"/>
                <w:szCs w:val="22"/>
                <w:lang w:val="en-US" w:eastAsia="zh-CN"/>
              </w:rPr>
              <w:t>2幢2层2-5号201</w:t>
            </w:r>
            <w:r>
              <w:rPr>
                <w:rFonts w:hint="eastAsia" w:ascii="Times New Roman" w:hAnsi="Times New Roman" w:eastAsia="宋体" w:cs="Times New Roman"/>
                <w:szCs w:val="22"/>
                <w:lang w:val="zh-CN"/>
              </w:rPr>
              <w:t>。</w:t>
            </w:r>
          </w:p>
          <w:p>
            <w:pPr>
              <w:rPr>
                <w:rFonts w:hint="eastAsia" w:ascii="Times New Roman" w:hAnsi="Times New Roman" w:eastAsia="宋体" w:cs="Times New Roman"/>
                <w:szCs w:val="22"/>
                <w:lang w:val="zh-CN" w:eastAsia="zh-CN"/>
              </w:rPr>
            </w:pPr>
            <w:r>
              <w:rPr>
                <w:rFonts w:hint="eastAsia" w:ascii="Times New Roman" w:hAnsi="Times New Roman" w:eastAsia="宋体" w:cs="Times New Roman"/>
                <w:szCs w:val="22"/>
                <w:lang w:val="zh-CN"/>
              </w:rPr>
              <w:t>组织机构：</w:t>
            </w:r>
            <w:r>
              <w:rPr>
                <w:rFonts w:hint="eastAsia" w:ascii="Times New Roman" w:hAnsi="Times New Roman" w:eastAsia="宋体" w:cs="Times New Roman"/>
                <w:szCs w:val="22"/>
                <w:lang w:val="zh-CN" w:eastAsia="zh-CN"/>
              </w:rPr>
              <w:t>管理层、综合部</w:t>
            </w:r>
            <w:r>
              <w:rPr>
                <w:rFonts w:hint="eastAsia" w:ascii="Times New Roman" w:hAnsi="Times New Roman" w:eastAsia="宋体" w:cs="Times New Roman"/>
                <w:szCs w:val="22"/>
                <w:lang w:val="zh-CN"/>
              </w:rPr>
              <w:t>、</w:t>
            </w:r>
            <w:r>
              <w:rPr>
                <w:rFonts w:hint="eastAsia" w:ascii="Times New Roman" w:hAnsi="Times New Roman" w:eastAsia="宋体" w:cs="Times New Roman"/>
                <w:szCs w:val="22"/>
                <w:lang w:val="zh-CN" w:eastAsia="zh-CN"/>
              </w:rPr>
              <w:t>业务部</w:t>
            </w:r>
          </w:p>
          <w:p>
            <w:pPr>
              <w:rPr>
                <w:rFonts w:hint="eastAsia" w:ascii="Times New Roman" w:hAnsi="Times New Roman" w:eastAsia="宋体" w:cs="Times New Roman"/>
                <w:szCs w:val="22"/>
                <w:lang w:val="zh-CN"/>
              </w:rPr>
            </w:pPr>
            <w:r>
              <w:rPr>
                <w:rFonts w:hint="eastAsia" w:ascii="Times New Roman" w:hAnsi="Times New Roman" w:eastAsia="宋体" w:cs="Times New Roman"/>
                <w:szCs w:val="22"/>
                <w:lang w:val="zh-CN"/>
              </w:rPr>
              <w:t>查到了企业的营业执照，经营范围包括了认证范围内产品。</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提供有劳务派遣经营许可证，编号：（京）21910许可经营事项：劳务派遣，有效期限：2020年3月7日至2023年3月6日，发证机关：北京市顺义区人力资源和社会保障局，发证日期：2020年3月6日</w:t>
            </w:r>
          </w:p>
          <w:p>
            <w:r>
              <w:rPr>
                <w:rFonts w:hint="eastAsia" w:ascii="Times New Roman" w:hAnsi="Times New Roman" w:eastAsia="宋体" w:cs="Times New Roman"/>
                <w:szCs w:val="22"/>
                <w:lang w:val="en-US" w:eastAsia="zh-CN"/>
              </w:rPr>
              <w:t>提供有人力资源服务许可证，编号：1101132005035服务范围：为劳动者介绍用人单位、为用人单位推荐劳动者，为用人单位和个人提供职业介绍信息、根据国家有关规定从互联网人力资源信息服务；组织开展现场招聘会；展开网络招聘。发证机关：北京市顺义区人力资源和社会保障局。发证日期：2019年3月12日，有效期限：2024年3月11日。</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8" w:lineRule="auto"/>
              <w:ind w:right="100" w:rightChars="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组织及其环境</w:t>
            </w:r>
          </w:p>
        </w:tc>
        <w:tc>
          <w:tcPr>
            <w:tcW w:w="960" w:type="dxa"/>
            <w:vAlign w:val="top"/>
          </w:tcPr>
          <w:p>
            <w:pPr>
              <w:spacing w:line="288" w:lineRule="auto"/>
              <w:ind w:right="100"/>
              <w:rPr>
                <w:rFonts w:hint="eastAsia" w:asciiTheme="minorEastAsia" w:hAnsiTheme="minorEastAsia" w:eastAsiaTheme="minorEastAsia"/>
                <w:szCs w:val="21"/>
                <w:lang w:eastAsia="zh-CN"/>
              </w:rPr>
            </w:pPr>
            <w:r>
              <w:rPr>
                <w:rFonts w:hint="eastAsia" w:asciiTheme="minorEastAsia" w:hAnsiTheme="minorEastAsia" w:eastAsiaTheme="minorEastAsia"/>
                <w:szCs w:val="21"/>
              </w:rPr>
              <w:t>QE</w:t>
            </w:r>
            <w:r>
              <w:rPr>
                <w:rFonts w:hint="eastAsia" w:asciiTheme="minorEastAsia" w:hAnsiTheme="minorEastAsia" w:eastAsiaTheme="minorEastAsia"/>
                <w:szCs w:val="21"/>
                <w:lang w:val="en-US" w:eastAsia="zh-CN"/>
              </w:rPr>
              <w:t>S</w:t>
            </w:r>
          </w:p>
          <w:p>
            <w:pPr>
              <w:spacing w:line="288" w:lineRule="auto"/>
              <w:ind w:right="100" w:rightChars="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4.1</w:t>
            </w:r>
          </w:p>
        </w:tc>
        <w:tc>
          <w:tcPr>
            <w:tcW w:w="10694" w:type="dxa"/>
          </w:tcPr>
          <w:p>
            <w:pPr>
              <w:rPr>
                <w:rFonts w:hint="eastAsia"/>
                <w:lang w:val="zh-CN"/>
              </w:rPr>
            </w:pPr>
            <w:r>
              <w:rPr>
                <w:rFonts w:hint="eastAsia"/>
                <w:lang w:val="en-US" w:eastAsia="zh-CN"/>
              </w:rPr>
              <w:t>经公司总经理介绍，公司管理层</w:t>
            </w:r>
            <w:r>
              <w:rPr>
                <w:rFonts w:hint="eastAsia"/>
                <w:lang w:val="zh-CN"/>
              </w:rPr>
              <w:t>在管理公司时，明确</w:t>
            </w:r>
            <w:r>
              <w:rPr>
                <w:rFonts w:hint="eastAsia"/>
                <w:lang w:val="en-US" w:eastAsia="zh-CN"/>
              </w:rPr>
              <w:t>了</w:t>
            </w:r>
            <w:r>
              <w:rPr>
                <w:rFonts w:hint="eastAsia"/>
                <w:lang w:val="zh-CN"/>
              </w:rPr>
              <w:t>公司的目标及战略方向，考虑与公司的目标、战略方向及质量/环境/职业健康安全管理体系实现预期结果有影响的各种内、外部因素，</w:t>
            </w:r>
            <w:r>
              <w:rPr>
                <w:rFonts w:hint="eastAsia"/>
                <w:lang w:val="en-US" w:eastAsia="zh-CN"/>
              </w:rPr>
              <w:t>并对内外部因素</w:t>
            </w:r>
            <w:r>
              <w:rPr>
                <w:rFonts w:hint="eastAsia"/>
                <w:lang w:val="zh-CN"/>
              </w:rPr>
              <w:t>的相关信息进行监视和评审，以便适时做出调整，使之更加适用于公司的实际情况。</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公司的内外部环境因素为：宏观环境、行业壁垒、竞争对手、替代品、供应商、经销商、战略环境、责任环境、协调环境、人才环境、内控环境、激励环境等</w:t>
            </w:r>
            <w:r>
              <w:rPr>
                <w:rFonts w:hint="eastAsia" w:ascii="Times New Roman" w:hAnsi="Times New Roman" w:eastAsia="宋体" w:cs="Times New Roman"/>
                <w:szCs w:val="22"/>
                <w:lang w:val="zh-CN"/>
              </w:rPr>
              <w:t>。</w:t>
            </w:r>
          </w:p>
          <w:p>
            <w:pPr>
              <w:rPr>
                <w:rFonts w:hint="default" w:eastAsia="宋体"/>
                <w:lang w:val="en-US" w:eastAsia="zh-CN"/>
              </w:rPr>
            </w:pPr>
            <w:r>
              <w:rPr>
                <w:rFonts w:hint="eastAsia" w:ascii="Times New Roman" w:hAnsi="Times New Roman" w:eastAsia="宋体" w:cs="Times New Roman"/>
                <w:szCs w:val="22"/>
                <w:lang w:val="en-US" w:eastAsia="zh-CN"/>
              </w:rPr>
              <w:t>提供有《内外部环境因素分析报告》，编制：张晓红，审批：辛远，日期：2020年7月10日。报告中对公司的内外部环境因素的现状进行了描述，并进行基本分析，确定了影响程度。分析总结如下：公司现在处在一个动态的，较复杂的、变化的环境中，内部的结构与机制与外部环境不能非常完美的结合，导致公司的大量优质资源无法发挥作用，所以，需要对组织结构与主要工作流程做一些变革，对不同的职能、流程采取不同的管理方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8" w:lineRule="auto"/>
              <w:ind w:right="100" w:rightChars="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管理体系范围</w:t>
            </w:r>
          </w:p>
        </w:tc>
        <w:tc>
          <w:tcPr>
            <w:tcW w:w="960" w:type="dxa"/>
            <w:vAlign w:val="top"/>
          </w:tcPr>
          <w:p>
            <w:pPr>
              <w:spacing w:line="288" w:lineRule="auto"/>
              <w:ind w:right="100"/>
              <w:rPr>
                <w:rFonts w:hint="eastAsia" w:asciiTheme="minorEastAsia" w:hAnsiTheme="minorEastAsia" w:eastAsiaTheme="minorEastAsia"/>
                <w:szCs w:val="21"/>
                <w:lang w:eastAsia="zh-CN"/>
              </w:rPr>
            </w:pPr>
            <w:r>
              <w:rPr>
                <w:rFonts w:hint="eastAsia" w:asciiTheme="minorEastAsia" w:hAnsiTheme="minorEastAsia" w:eastAsiaTheme="minorEastAsia"/>
                <w:szCs w:val="21"/>
              </w:rPr>
              <w:t>QE</w:t>
            </w:r>
            <w:r>
              <w:rPr>
                <w:rFonts w:hint="eastAsia" w:asciiTheme="minorEastAsia" w:hAnsiTheme="minorEastAsia" w:eastAsiaTheme="minorEastAsia"/>
                <w:szCs w:val="21"/>
                <w:lang w:val="en-US" w:eastAsia="zh-CN"/>
              </w:rPr>
              <w:t>S</w:t>
            </w:r>
          </w:p>
          <w:p>
            <w:pPr>
              <w:spacing w:line="288" w:lineRule="auto"/>
              <w:ind w:right="100" w:rightChars="0"/>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p>
        </w:tc>
        <w:tc>
          <w:tcPr>
            <w:tcW w:w="10694" w:type="dxa"/>
          </w:tcPr>
          <w:p>
            <w:pPr>
              <w:rPr>
                <w:rFonts w:hint="default" w:eastAsia="宋体"/>
                <w:lang w:val="en-US" w:eastAsia="zh-CN"/>
              </w:rPr>
            </w:pPr>
            <w:r>
              <w:rPr>
                <w:rFonts w:hint="eastAsia"/>
                <w:lang w:val="en-US" w:eastAsia="zh-CN"/>
              </w:rPr>
              <w:t>公司的管理体系范围：</w:t>
            </w:r>
          </w:p>
          <w:p>
            <w:r>
              <w:t>Q：许可范围内劳务派遣、人力资源服务；许可范围内第二类增值电信业务中的信息服务业务（仅限互联网信息服务）</w:t>
            </w:r>
          </w:p>
          <w:p>
            <w:r>
              <w:t>E：许可范围内劳务派遣、人力资源服务；许可范围内第二类增值电信业务中的信息服务业务（仅限互联网信息服务）所涉及场所的相关环境管理活动</w:t>
            </w:r>
          </w:p>
          <w:p>
            <w:pPr>
              <w:rPr>
                <w:rFonts w:hint="eastAsia" w:ascii="Times New Roman" w:hAnsi="Times New Roman" w:eastAsia="宋体" w:cs="Times New Roman"/>
                <w:szCs w:val="22"/>
                <w:lang w:val="en-US" w:eastAsia="zh-CN"/>
              </w:rPr>
            </w:pPr>
            <w:r>
              <w:t>O：许可范围内劳务派遣、人力资源服务；许可范围内第二类增值电信业务中的信息服务业务（仅限互联网</w:t>
            </w:r>
            <w:r>
              <w:rPr>
                <w:rFonts w:hint="eastAsia" w:ascii="Times New Roman" w:hAnsi="Times New Roman" w:eastAsia="宋体" w:cs="Times New Roman"/>
                <w:szCs w:val="22"/>
                <w:lang w:val="en-US" w:eastAsia="zh-CN"/>
              </w:rPr>
              <w:t>信息服务）所涉及场所的相关职业健康安全管理活动</w:t>
            </w:r>
          </w:p>
          <w:p>
            <w:pPr>
              <w:rPr>
                <w:rFonts w:hint="eastAsia" w:ascii="Times New Roman" w:hAnsi="Times New Roman" w:eastAsia="宋体" w:cs="Times New Roman"/>
                <w:szCs w:val="22"/>
                <w:lang w:val="zh-CN" w:eastAsia="zh-CN"/>
              </w:rPr>
            </w:pPr>
            <w:r>
              <w:rPr>
                <w:rFonts w:hint="eastAsia" w:ascii="Times New Roman" w:hAnsi="Times New Roman" w:eastAsia="宋体" w:cs="Times New Roman"/>
                <w:szCs w:val="22"/>
                <w:lang w:val="en-US" w:eastAsia="zh-CN"/>
              </w:rPr>
              <w:t>不适用条款：</w:t>
            </w:r>
            <w:r>
              <w:rPr>
                <w:rFonts w:hint="eastAsia" w:ascii="Times New Roman" w:hAnsi="Times New Roman" w:eastAsia="宋体" w:cs="Times New Roman"/>
                <w:szCs w:val="22"/>
                <w:lang w:val="zh-CN"/>
              </w:rPr>
              <w:t>GB/T 19001-2016</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lang w:val="zh-CN" w:eastAsia="zh-CN"/>
              </w:rPr>
              <w:t>8.3条款。</w:t>
            </w:r>
            <w:r>
              <w:rPr>
                <w:rFonts w:hint="eastAsia" w:ascii="Times New Roman" w:hAnsi="Times New Roman" w:eastAsia="宋体" w:cs="Times New Roman"/>
                <w:szCs w:val="22"/>
                <w:lang w:val="en-US" w:eastAsia="zh-CN"/>
              </w:rPr>
              <w:t>不适用理由：</w:t>
            </w:r>
            <w:r>
              <w:rPr>
                <w:rFonts w:hint="eastAsia" w:ascii="Times New Roman" w:hAnsi="Times New Roman" w:eastAsia="宋体" w:cs="Times New Roman"/>
                <w:szCs w:val="22"/>
                <w:lang w:val="zh-CN" w:eastAsia="zh-CN"/>
              </w:rPr>
              <w:t>许可范围内劳务派遣、人力资源服务；许可范围内第二类增值电信业务中的信息服务业务（仅限互联网信息服务）不涉及产品设计开发，</w:t>
            </w:r>
            <w:r>
              <w:rPr>
                <w:rFonts w:hint="eastAsia" w:ascii="Times New Roman" w:hAnsi="Times New Roman" w:eastAsia="宋体" w:cs="Times New Roman"/>
                <w:szCs w:val="22"/>
              </w:rPr>
              <w:t>故删除8.3条款，不影响</w:t>
            </w:r>
            <w:r>
              <w:rPr>
                <w:rFonts w:hint="eastAsia" w:ascii="Times New Roman" w:hAnsi="Times New Roman" w:eastAsia="宋体" w:cs="Times New Roman"/>
                <w:szCs w:val="22"/>
                <w:lang w:val="en-US" w:eastAsia="zh-CN"/>
              </w:rPr>
              <w:t>组织确保其产品和服务合格的能力或责任，对增强顾客满意度也不会产生影响</w:t>
            </w:r>
            <w:r>
              <w:rPr>
                <w:rFonts w:hint="eastAsia" w:ascii="Times New Roman" w:hAnsi="Times New Roman" w:eastAsia="宋体" w:cs="Times New Roman"/>
                <w:szCs w:val="22"/>
                <w:lang w:eastAsia="zh-CN"/>
              </w:rPr>
              <w:t>。</w:t>
            </w:r>
          </w:p>
          <w:p>
            <w:pPr>
              <w:rPr>
                <w:rFonts w:hint="eastAsia" w:ascii="Times New Roman" w:hAnsi="Times New Roman" w:eastAsia="宋体" w:cs="Times New Roman"/>
                <w:szCs w:val="22"/>
              </w:rPr>
            </w:pPr>
            <w:r>
              <w:rPr>
                <w:rFonts w:hint="eastAsia" w:ascii="Times New Roman" w:hAnsi="Times New Roman" w:eastAsia="宋体" w:cs="Times New Roman"/>
                <w:szCs w:val="22"/>
              </w:rPr>
              <w:t>经确认公司无外包过程。</w:t>
            </w:r>
          </w:p>
          <w:p>
            <w:pPr>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组织将质量/环境/职业健康安全管理体系范围形成文件，并</w:t>
            </w:r>
            <w:r>
              <w:rPr>
                <w:rFonts w:hint="eastAsia" w:asciiTheme="minorEastAsia" w:hAnsiTheme="minorEastAsia" w:eastAsiaTheme="minorEastAsia"/>
                <w:szCs w:val="21"/>
              </w:rPr>
              <w:t>通过文件发放方式在公司内部进行传递；在与客户沟通中，及时通知客户，为相关方获取。上述范围与企业目前经营范围相一致。</w:t>
            </w:r>
          </w:p>
          <w:p>
            <w:r>
              <w:rPr>
                <w:rFonts w:hint="eastAsia" w:ascii="Times New Roman" w:hAnsi="Times New Roman" w:eastAsia="宋体" w:cs="Times New Roman"/>
                <w:szCs w:val="22"/>
              </w:rPr>
              <w:t>体系自运行以来范围没有变化。</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0" w:type="dxa"/>
            <w:vAlign w:val="top"/>
          </w:tcPr>
          <w:p>
            <w:pPr>
              <w:spacing w:line="288" w:lineRule="auto"/>
              <w:ind w:right="100" w:rightChars="0"/>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管理体系及其过程</w:t>
            </w:r>
          </w:p>
        </w:tc>
        <w:tc>
          <w:tcPr>
            <w:tcW w:w="960" w:type="dxa"/>
            <w:vAlign w:val="top"/>
          </w:tcPr>
          <w:p>
            <w:pPr>
              <w:spacing w:line="288" w:lineRule="auto"/>
              <w:ind w:right="100"/>
              <w:rPr>
                <w:rFonts w:hint="eastAsia" w:asciiTheme="minorEastAsia" w:hAnsiTheme="minorEastAsia" w:eastAsiaTheme="minorEastAsia"/>
                <w:szCs w:val="21"/>
                <w:lang w:eastAsia="zh-CN"/>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lang w:val="en-US" w:eastAsia="zh-CN"/>
              </w:rPr>
              <w:t>S</w:t>
            </w:r>
          </w:p>
          <w:p>
            <w:pPr>
              <w:spacing w:line="288" w:lineRule="auto"/>
              <w:ind w:right="100"/>
              <w:rPr>
                <w:rFonts w:asciiTheme="minorEastAsia" w:hAnsiTheme="minorEastAsia" w:eastAsiaTheme="minorEastAsia"/>
                <w:color w:val="auto"/>
                <w:u w:val="none"/>
              </w:rPr>
            </w:pPr>
            <w:r>
              <w:rPr>
                <w:rFonts w:hint="eastAsia" w:asciiTheme="minorEastAsia" w:hAnsiTheme="minorEastAsia" w:eastAsiaTheme="minorEastAsia"/>
                <w:szCs w:val="21"/>
              </w:rPr>
              <w:t>4.4</w:t>
            </w:r>
          </w:p>
          <w:p>
            <w:pPr>
              <w:pStyle w:val="14"/>
              <w:adjustRightInd/>
              <w:spacing w:line="288" w:lineRule="auto"/>
              <w:ind w:left="720" w:leftChars="0"/>
              <w:rPr>
                <w:rFonts w:hint="eastAsia" w:cs="Times New Roman" w:asciiTheme="minorEastAsia" w:hAnsiTheme="minorEastAsia" w:eastAsiaTheme="minorEastAsia"/>
                <w:color w:val="auto"/>
                <w:sz w:val="21"/>
                <w:szCs w:val="21"/>
                <w:u w:val="none"/>
                <w:lang w:val="en-US" w:eastAsia="zh-CN" w:bidi="ar-SA"/>
              </w:rPr>
            </w:pPr>
          </w:p>
        </w:tc>
        <w:tc>
          <w:tcPr>
            <w:tcW w:w="10694" w:type="dxa"/>
          </w:tcPr>
          <w:p>
            <w:pPr>
              <w:rPr>
                <w:rFonts w:hint="eastAsia" w:ascii="Times New Roman" w:hAnsi="Times New Roman" w:eastAsia="宋体" w:cs="Times New Roman"/>
                <w:szCs w:val="22"/>
                <w:lang w:val="zh-CN" w:eastAsia="zh-CN"/>
              </w:rPr>
            </w:pP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lang w:val="zh-CN" w:eastAsia="zh-CN"/>
              </w:rPr>
              <w:t>本公司按照GB/T19001-2016 idt ISO9001:2015《质量管理体系  要求》、GB/T24001-2016 idt ISO14001:2015《环境管理体系 要求及使用指南》和GB/T45001-2020idtISO45001:2018《职业健康安全管理体系 要求及使用指南》标准的要求建立、实施、保持和改进质量/环境/职业健康安全管理体系，包括所需过程及其相互作用。</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2.公司明确规定产品及服务执行标准（国家、行业标准）和客户要求，并通过各环节控制，监视、测量、考核使其达到有效运行。</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3.公司编制了管理手册、程序文件及作业管理性文件、记录表格等。通过管理手册、程序文件明确各部门职责、权限；资源管理，测量分析和改进、运行控制等过程。</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4.公司</w:t>
            </w:r>
            <w:r>
              <w:rPr>
                <w:rFonts w:hint="eastAsia" w:ascii="Times New Roman" w:hAnsi="Times New Roman" w:eastAsia="宋体" w:cs="Times New Roman"/>
                <w:szCs w:val="22"/>
                <w:lang w:val="zh-CN" w:eastAsia="zh-CN"/>
              </w:rPr>
              <w:t>编制各类支持性文件及记录表格等作为证明过程运行的证据。</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5.通过对各主要环节的风险评估，识别，评价并制定相应措施进行风险控制（包括实施过程中所需要的变更）。</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6.通过监视、测量和分析结果以及内审，管理评审等达到持续改进的目的。</w:t>
            </w:r>
          </w:p>
          <w:p>
            <w:pPr>
              <w:spacing w:line="288" w:lineRule="auto"/>
              <w:ind w:right="100"/>
              <w:rPr>
                <w:rFonts w:hint="eastAsia" w:ascii="Times New Roman" w:hAnsi="Times New Roman" w:eastAsia="宋体" w:cs="Times New Roman"/>
                <w:szCs w:val="22"/>
              </w:rPr>
            </w:pPr>
            <w:r>
              <w:rPr>
                <w:rFonts w:hint="eastAsia"/>
              </w:rPr>
              <w:t>目前管理体系运行正常。</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方针</w:t>
            </w:r>
          </w:p>
        </w:tc>
        <w:tc>
          <w:tcPr>
            <w:tcW w:w="960"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QEO：5.2 </w:t>
            </w:r>
          </w:p>
        </w:tc>
        <w:tc>
          <w:tcPr>
            <w:tcW w:w="1069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公司的质量/环境/职业健康安全方针是：</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守法诚信追求质量，预防污染保护环境；</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关爱员工健康安全，持续改进追求卓越。</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经查，质量、环境、职业健康安全管理方针没有变化。</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应对风险和机遇的措施</w:t>
            </w:r>
          </w:p>
        </w:tc>
        <w:tc>
          <w:tcPr>
            <w:tcW w:w="960"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Q6.1</w:t>
            </w:r>
          </w:p>
        </w:tc>
        <w:tc>
          <w:tcPr>
            <w:tcW w:w="10694" w:type="dxa"/>
            <w:vAlign w:val="center"/>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公司对组织内外的风险和机遇进行了策划。</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提供《风险分析及应对措施》，</w:t>
            </w:r>
            <w:r>
              <w:rPr>
                <w:rFonts w:hint="eastAsia" w:ascii="Times New Roman" w:hAnsi="Times New Roman" w:eastAsia="宋体" w:cs="Times New Roman"/>
                <w:szCs w:val="22"/>
                <w:lang w:val="zh-CN" w:eastAsia="zh-CN"/>
              </w:rPr>
              <w:t>识别以下了风险：</w:t>
            </w:r>
            <w:r>
              <w:rPr>
                <w:rFonts w:hint="eastAsia" w:ascii="Times New Roman" w:hAnsi="Times New Roman" w:eastAsia="宋体" w:cs="Times New Roman"/>
                <w:szCs w:val="22"/>
                <w:lang w:val="en-US" w:eastAsia="zh-CN"/>
              </w:rPr>
              <w:t>政策风险、资金风险、技术风险、管理风险、来自市场的风险等。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对上述风险进行了评估，结论：对于以上涉及到的主要风险，一旦发生，均可能对公司的发展造成巨大损失，所以我们应时刻监视并评价相关环境因素，尽可能的规避风险或降低发生概率。</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拟采取措施：1、针对政策风险，公司时刻关注政策的走向，在符合政策的同时对公司进行开展运作。2、资金风险，公司建立一定得预备资金，防止一时的资金断裂对公司运行造成重大影响。3、技术风险的应对，定期进行人员培训及业绩考核，公司做到公平公正的政策，引进适者生存的模式，对于不适宜的人员先进行调岗，如不能满足要求，再进行淘汰。4、管理及市场风险的应对，加强公司团队的建设，争取公司的竞争力度，积极开拓市场业务，必要时增加公司的资质，例如进行管理体系的认证。</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center"/>
          </w:tcPr>
          <w:p>
            <w:pPr>
              <w:rPr>
                <w:rFonts w:hint="default" w:cs="Times New Roman" w:asciiTheme="minorEastAsia" w:hAnsiTheme="minorEastAsia" w:eastAsiaTheme="minorEastAsia"/>
                <w:b/>
                <w:kern w:val="2"/>
                <w:sz w:val="21"/>
                <w:szCs w:val="21"/>
                <w:lang w:val="en-US" w:eastAsia="zh-CN" w:bidi="ar-SA"/>
              </w:rPr>
            </w:pPr>
            <w:r>
              <w:rPr>
                <w:rFonts w:hint="eastAsia" w:asciiTheme="minorEastAsia" w:hAnsiTheme="minorEastAsia" w:eastAsiaTheme="minorEastAsia"/>
                <w:szCs w:val="21"/>
              </w:rPr>
              <w:t>目标</w:t>
            </w:r>
            <w:r>
              <w:rPr>
                <w:rFonts w:hint="eastAsia" w:asciiTheme="minorEastAsia" w:hAnsiTheme="minorEastAsia" w:eastAsiaTheme="minorEastAsia"/>
                <w:szCs w:val="21"/>
                <w:lang w:val="en-US" w:eastAsia="zh-CN"/>
              </w:rPr>
              <w:t>及其实现的策划</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6.2</w:t>
            </w:r>
          </w:p>
          <w:p>
            <w:pPr>
              <w:rPr>
                <w:rFonts w:hint="eastAsia" w:ascii="Times New Roman" w:hAnsi="Times New Roman" w:eastAsia="宋体" w:cs="Times New Roman"/>
                <w:kern w:val="2"/>
                <w:sz w:val="21"/>
                <w:szCs w:val="21"/>
                <w:lang w:val="en-US" w:eastAsia="zh-CN" w:bidi="ar-SA"/>
              </w:rPr>
            </w:pPr>
          </w:p>
        </w:tc>
        <w:tc>
          <w:tcPr>
            <w:tcW w:w="1069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公司管理层以公司的质量/环境/职业健康安全方针为框架，结合公司的实际运营情况，制定公司的质量/环境/职业健康安全管理目标，为：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1）服务质量合格率100%；</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2）合同评审率100%；</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3）顾客满意率98%以上</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4）固体废弃物100%分类，合理处理；</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5）环境污染事故发生率为零</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6）各类重伤以上事故发生率为零；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7）火灾事故发生率为零。</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组织对公司质量、环境、职业健康安全目标、指标予以分解，并在相关职能层次部门建立分目标。提供有《质量目标分解规定》</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查见《环境管理方案》和《安全管理方案》，制定措施有效，基本符合要求。</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查见《目标完成情况统计表》， 要求每三个月考核一次，2020.7-9月和2020.10-12月已完成，符合要求。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center"/>
          </w:tcPr>
          <w:p>
            <w:pPr>
              <w:rPr>
                <w:rFonts w:hint="eastAsia" w:cs="Times New Roman" w:asciiTheme="minorEastAsia" w:hAnsiTheme="minorEastAsia" w:eastAsiaTheme="minorEastAsia"/>
                <w:b/>
                <w:kern w:val="2"/>
                <w:sz w:val="21"/>
                <w:szCs w:val="21"/>
                <w:lang w:val="en-US" w:eastAsia="zh-CN" w:bidi="ar-SA"/>
              </w:rPr>
            </w:pPr>
            <w:r>
              <w:rPr>
                <w:rFonts w:hint="eastAsia" w:asciiTheme="minorEastAsia" w:hAnsiTheme="minorEastAsia" w:eastAsiaTheme="minorEastAsia"/>
                <w:szCs w:val="21"/>
              </w:rPr>
              <w:t>资源提供</w:t>
            </w:r>
          </w:p>
        </w:tc>
        <w:tc>
          <w:tcPr>
            <w:tcW w:w="960" w:type="dxa"/>
            <w:vAlign w:val="center"/>
          </w:tcPr>
          <w:p>
            <w:pPr>
              <w:rPr>
                <w:szCs w:val="21"/>
              </w:rPr>
            </w:pPr>
          </w:p>
          <w:p>
            <w:pPr>
              <w:rPr>
                <w:szCs w:val="21"/>
              </w:rPr>
            </w:pPr>
            <w:r>
              <w:rPr>
                <w:rFonts w:hint="eastAsia"/>
                <w:szCs w:val="21"/>
                <w:lang w:val="en-US" w:eastAsia="zh-CN"/>
              </w:rPr>
              <w:t>Q</w:t>
            </w:r>
            <w:r>
              <w:rPr>
                <w:rFonts w:hint="eastAsia"/>
                <w:szCs w:val="21"/>
              </w:rPr>
              <w:t>E</w:t>
            </w:r>
            <w:r>
              <w:rPr>
                <w:rFonts w:hint="eastAsia"/>
                <w:szCs w:val="21"/>
                <w:lang w:val="en-US" w:eastAsia="zh-CN"/>
              </w:rPr>
              <w:t>S</w:t>
            </w:r>
            <w:r>
              <w:rPr>
                <w:rFonts w:hint="eastAsia"/>
                <w:szCs w:val="21"/>
              </w:rPr>
              <w:t>7.1</w:t>
            </w:r>
          </w:p>
          <w:p>
            <w:pPr>
              <w:rPr>
                <w:rFonts w:hint="eastAsia" w:ascii="Times New Roman" w:hAnsi="Times New Roman" w:eastAsia="宋体" w:cs="Times New Roman"/>
                <w:kern w:val="2"/>
                <w:sz w:val="21"/>
                <w:szCs w:val="21"/>
                <w:lang w:val="en-US" w:eastAsia="zh-CN" w:bidi="ar-SA"/>
              </w:rPr>
            </w:pPr>
          </w:p>
        </w:tc>
        <w:tc>
          <w:tcPr>
            <w:tcW w:w="106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公司为了实施管理体系并持续改进其有效性，增强顾客满意度，提供了各方面的资源保证。</w:t>
            </w:r>
          </w:p>
          <w:p>
            <w:pPr>
              <w:rPr>
                <w:rFonts w:asciiTheme="minorEastAsia" w:hAnsiTheme="minorEastAsia" w:eastAsiaTheme="minorEastAsia"/>
                <w:szCs w:val="21"/>
              </w:rPr>
            </w:pPr>
            <w:r>
              <w:rPr>
                <w:rFonts w:hint="eastAsia" w:asciiTheme="minorEastAsia" w:hAnsiTheme="minorEastAsia" w:eastAsiaTheme="minorEastAsia"/>
                <w:szCs w:val="21"/>
              </w:rPr>
              <w:t>a. 人力资源：职工队伍相对稳定，均在企业工作5年以上，实践经验丰富；</w:t>
            </w:r>
          </w:p>
          <w:p>
            <w:pPr>
              <w:rPr>
                <w:rFonts w:asciiTheme="minorEastAsia" w:hAnsiTheme="minorEastAsia" w:eastAsiaTheme="minorEastAsia"/>
                <w:szCs w:val="21"/>
              </w:rPr>
            </w:pPr>
            <w:r>
              <w:rPr>
                <w:rFonts w:hint="eastAsia" w:asciiTheme="minorEastAsia" w:hAnsiTheme="minorEastAsia" w:eastAsiaTheme="minorEastAsia"/>
                <w:szCs w:val="21"/>
              </w:rPr>
              <w:t>b. 基础设施：办公室、</w:t>
            </w:r>
            <w:r>
              <w:rPr>
                <w:rFonts w:hint="eastAsia" w:asciiTheme="minorEastAsia" w:hAnsiTheme="minorEastAsia" w:eastAsiaTheme="minorEastAsia"/>
                <w:szCs w:val="21"/>
                <w:lang w:val="en-US" w:eastAsia="zh-CN"/>
              </w:rPr>
              <w:t>办公电脑</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打印机、空调等</w:t>
            </w:r>
            <w:r>
              <w:rPr>
                <w:rFonts w:hint="eastAsia" w:asciiTheme="minorEastAsia" w:hAnsiTheme="minorEastAsia" w:eastAsiaTheme="minorEastAsia"/>
                <w:szCs w:val="21"/>
              </w:rPr>
              <w:t>办公设备；</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c. 工作环境：办公区域布局合理，场所卫生干净整洁，工作环境良好</w:t>
            </w:r>
            <w:r>
              <w:rPr>
                <w:rFonts w:hint="eastAsia" w:asciiTheme="minorEastAsia" w:hAnsiTheme="minorEastAsia" w:eastAsiaTheme="minorEastAsia"/>
                <w:szCs w:val="21"/>
                <w:lang w:eastAsia="zh-CN"/>
              </w:rPr>
              <w:t>；</w:t>
            </w:r>
          </w:p>
          <w:p>
            <w:pPr>
              <w:rPr>
                <w:rFonts w:asciiTheme="minorEastAsia" w:hAnsiTheme="minorEastAsia" w:eastAsiaTheme="minorEastAsia"/>
                <w:szCs w:val="21"/>
              </w:rPr>
            </w:pPr>
            <w:r>
              <w:rPr>
                <w:rFonts w:hint="eastAsia" w:asciiTheme="minorEastAsia" w:hAnsiTheme="minorEastAsia" w:eastAsiaTheme="minorEastAsia"/>
                <w:szCs w:val="21"/>
              </w:rPr>
              <w:t>d. 资金支持：注册资金</w:t>
            </w:r>
            <w:r>
              <w:rPr>
                <w:rFonts w:hint="eastAsia" w:asciiTheme="minorEastAsia" w:hAnsiTheme="minorEastAsia" w:eastAsiaTheme="minorEastAsia"/>
                <w:szCs w:val="21"/>
                <w:lang w:val="en-US" w:eastAsia="zh-CN"/>
              </w:rPr>
              <w:t>200</w:t>
            </w:r>
            <w:r>
              <w:rPr>
                <w:rFonts w:hint="eastAsia" w:asciiTheme="minorEastAsia" w:hAnsiTheme="minorEastAsia" w:eastAsiaTheme="minorEastAsia"/>
                <w:szCs w:val="21"/>
              </w:rPr>
              <w:t>万元。</w:t>
            </w:r>
          </w:p>
          <w:p>
            <w:pPr>
              <w:rPr>
                <w:rFonts w:hint="eastAsia" w:cs="Times New Roman" w:asciiTheme="minorEastAsia" w:hAnsiTheme="minorEastAsia" w:eastAsiaTheme="minorEastAsia"/>
                <w:kern w:val="2"/>
                <w:sz w:val="21"/>
                <w:szCs w:val="21"/>
                <w:lang w:val="en-US" w:eastAsia="zh-CN" w:bidi="ar-SA"/>
              </w:rPr>
            </w:pPr>
            <w:r>
              <w:rPr>
                <w:rFonts w:hint="eastAsia" w:ascii="宋体" w:hAnsi="宋体" w:eastAsia="宋体" w:cs="宋体"/>
                <w:sz w:val="21"/>
                <w:szCs w:val="21"/>
              </w:rPr>
              <w:t>公司目前的基础设施，能够满足当前三体系的要求。公司将依据经营发展的需要，会不断补充与增加。</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center"/>
          </w:tcPr>
          <w:p>
            <w:pPr>
              <w:jc w:val="center"/>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管理评审</w:t>
            </w:r>
          </w:p>
        </w:tc>
        <w:tc>
          <w:tcPr>
            <w:tcW w:w="960" w:type="dxa"/>
            <w:vAlign w:val="center"/>
          </w:tcPr>
          <w:p>
            <w:pPr>
              <w:jc w:val="both"/>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QE</w:t>
            </w:r>
            <w:r>
              <w:rPr>
                <w:rFonts w:hint="eastAsia" w:cs="Times New Roman" w:asciiTheme="minorEastAsia" w:hAnsiTheme="minorEastAsia" w:eastAsiaTheme="minorEastAsia"/>
                <w:szCs w:val="21"/>
                <w:lang w:val="en-US" w:eastAsia="zh-CN"/>
              </w:rPr>
              <w:t>S</w:t>
            </w:r>
            <w:r>
              <w:rPr>
                <w:rFonts w:hint="eastAsia" w:cs="Times New Roman" w:asciiTheme="minorEastAsia" w:hAnsiTheme="minorEastAsia" w:eastAsiaTheme="minorEastAsia"/>
                <w:szCs w:val="21"/>
              </w:rPr>
              <w:t>9.3</w:t>
            </w:r>
          </w:p>
        </w:tc>
        <w:tc>
          <w:tcPr>
            <w:tcW w:w="10694" w:type="dxa"/>
            <w:vAlign w:val="center"/>
          </w:tcPr>
          <w:p>
            <w:pPr>
              <w:rPr>
                <w:rFonts w:hint="eastAsia"/>
              </w:rPr>
            </w:pPr>
            <w:r>
              <w:rPr>
                <w:rFonts w:hint="eastAsia"/>
              </w:rPr>
              <w:t>查看《管理评审</w:t>
            </w:r>
            <w:r>
              <w:rPr>
                <w:rFonts w:hint="eastAsia"/>
                <w:lang w:eastAsia="zh-CN"/>
              </w:rPr>
              <w:t>控制</w:t>
            </w:r>
            <w:r>
              <w:rPr>
                <w:rFonts w:hint="eastAsia"/>
              </w:rPr>
              <w:t>程序》，</w:t>
            </w:r>
            <w:r>
              <w:rPr>
                <w:rFonts w:hint="eastAsia"/>
                <w:lang w:eastAsia="zh-CN"/>
              </w:rPr>
              <w:t>规定</w:t>
            </w:r>
            <w:r>
              <w:rPr>
                <w:rFonts w:hint="eastAsia"/>
              </w:rPr>
              <w:t>一年至少要进行一次管理评审，由总经理主持。特殊情况下，可增加管理评审频次。</w:t>
            </w:r>
          </w:p>
          <w:p>
            <w:pPr>
              <w:rPr>
                <w:rFonts w:hint="eastAsia"/>
              </w:rPr>
            </w:pPr>
            <w:r>
              <w:rPr>
                <w:rFonts w:hint="eastAsia"/>
                <w:lang w:val="en-US" w:eastAsia="zh-CN"/>
              </w:rPr>
              <w:t>公司</w:t>
            </w:r>
            <w:r>
              <w:rPr>
                <w:rFonts w:hint="eastAsia"/>
              </w:rPr>
              <w:t>2020.1</w:t>
            </w:r>
            <w:r>
              <w:rPr>
                <w:rFonts w:hint="eastAsia"/>
                <w:lang w:val="en-US" w:eastAsia="zh-CN"/>
              </w:rPr>
              <w:t>1.30</w:t>
            </w:r>
            <w:r>
              <w:rPr>
                <w:rFonts w:hint="eastAsia"/>
              </w:rPr>
              <w:t>日进行了管理评审。查看“</w:t>
            </w:r>
            <w:r>
              <w:rPr>
                <w:rFonts w:hint="eastAsia"/>
                <w:lang w:val="en-US" w:eastAsia="zh-CN"/>
              </w:rPr>
              <w:t>2020年</w:t>
            </w:r>
            <w:r>
              <w:rPr>
                <w:rFonts w:hint="eastAsia"/>
              </w:rPr>
              <w:t>管理评审计划”，由</w:t>
            </w:r>
            <w:r>
              <w:rPr>
                <w:rFonts w:hint="eastAsia"/>
                <w:lang w:val="en-US" w:eastAsia="zh-CN"/>
              </w:rPr>
              <w:t>辛远批准</w:t>
            </w:r>
            <w:r>
              <w:rPr>
                <w:rFonts w:hint="eastAsia"/>
              </w:rPr>
              <w:t>；内容包括；评审目的、评审时间、参加部门人员、评审输入内容等。</w:t>
            </w:r>
          </w:p>
          <w:p>
            <w:pPr>
              <w:rPr>
                <w:rFonts w:hint="eastAsia"/>
              </w:rPr>
            </w:pPr>
            <w:r>
              <w:rPr>
                <w:rFonts w:hint="eastAsia"/>
              </w:rPr>
              <w:t>评审内容：</w:t>
            </w:r>
          </w:p>
          <w:p>
            <w:pPr>
              <w:rPr>
                <w:rFonts w:hint="eastAsia"/>
              </w:rPr>
            </w:pPr>
            <w:r>
              <w:rPr>
                <w:rFonts w:hint="eastAsia"/>
              </w:rPr>
              <w:t>a)报告内部审核的情况；</w:t>
            </w:r>
          </w:p>
          <w:p>
            <w:pPr>
              <w:rPr>
                <w:rFonts w:hint="eastAsia"/>
              </w:rPr>
            </w:pPr>
            <w:r>
              <w:rPr>
                <w:rFonts w:hint="eastAsia"/>
              </w:rPr>
              <w:t>b)顾客的反馈，包括满意程度的测量结果等；</w:t>
            </w:r>
          </w:p>
          <w:p>
            <w:pPr>
              <w:rPr>
                <w:rFonts w:hint="eastAsia"/>
              </w:rPr>
            </w:pPr>
            <w:r>
              <w:rPr>
                <w:rFonts w:hint="eastAsia"/>
              </w:rPr>
              <w:t xml:space="preserve">c)方针贯彻落实及质量/环境/职业健康安全目标完成情况； </w:t>
            </w:r>
          </w:p>
          <w:p>
            <w:pPr>
              <w:rPr>
                <w:rFonts w:hint="eastAsia"/>
              </w:rPr>
            </w:pPr>
            <w:r>
              <w:rPr>
                <w:rFonts w:hint="eastAsia"/>
              </w:rPr>
              <w:t>d)对日常发现的不合格项采取的纠正和预防措施的实施情况；</w:t>
            </w:r>
          </w:p>
          <w:p>
            <w:pPr>
              <w:rPr>
                <w:rFonts w:hint="eastAsia"/>
              </w:rPr>
            </w:pPr>
            <w:r>
              <w:rPr>
                <w:rFonts w:hint="eastAsia"/>
              </w:rPr>
              <w:t>e)环境体系运行评价总结；</w:t>
            </w:r>
          </w:p>
          <w:p>
            <w:pPr>
              <w:rPr>
                <w:rFonts w:hint="eastAsia"/>
              </w:rPr>
            </w:pPr>
            <w:r>
              <w:rPr>
                <w:rFonts w:hint="eastAsia"/>
              </w:rPr>
              <w:t>f)职业健康安全管理体系运行评价总结；</w:t>
            </w:r>
          </w:p>
          <w:p>
            <w:pPr>
              <w:rPr>
                <w:rFonts w:hint="eastAsia"/>
              </w:rPr>
            </w:pPr>
            <w:r>
              <w:rPr>
                <w:rFonts w:hint="eastAsia"/>
              </w:rPr>
              <w:t>g)</w:t>
            </w:r>
            <w:r>
              <w:rPr>
                <w:rFonts w:hint="eastAsia"/>
                <w:lang w:eastAsia="zh-CN"/>
              </w:rPr>
              <w:t>劳务派遣</w:t>
            </w:r>
            <w:r>
              <w:rPr>
                <w:rFonts w:hint="eastAsia"/>
              </w:rPr>
              <w:t xml:space="preserve">服务过程和体系改进的建议； </w:t>
            </w:r>
          </w:p>
          <w:p>
            <w:pPr>
              <w:rPr>
                <w:rFonts w:hint="eastAsia"/>
              </w:rPr>
            </w:pPr>
            <w:r>
              <w:rPr>
                <w:rFonts w:hint="eastAsia"/>
              </w:rPr>
              <w:t>k)会议讨论情况；</w:t>
            </w:r>
          </w:p>
          <w:p>
            <w:pPr>
              <w:rPr>
                <w:rFonts w:hint="eastAsia"/>
              </w:rPr>
            </w:pPr>
            <w:r>
              <w:rPr>
                <w:rFonts w:hint="eastAsia"/>
              </w:rPr>
              <w:t xml:space="preserve">h)总经理作会议总结。 </w:t>
            </w:r>
          </w:p>
          <w:p>
            <w:pPr>
              <w:rPr>
                <w:rFonts w:hint="default" w:eastAsia="宋体"/>
                <w:lang w:val="en-US" w:eastAsia="zh-CN"/>
              </w:rPr>
            </w:pPr>
            <w:r>
              <w:rPr>
                <w:rFonts w:hint="eastAsia"/>
                <w:lang w:val="en-US" w:eastAsia="zh-CN"/>
              </w:rPr>
              <w:t>提供有管理评审会议记录、签到记录、各部门输入材料。</w:t>
            </w:r>
          </w:p>
          <w:p>
            <w:pPr>
              <w:rPr>
                <w:rFonts w:hint="eastAsia" w:ascii="Times New Roman" w:hAnsi="Times New Roman" w:eastAsia="宋体" w:cs="Times New Roman"/>
                <w:szCs w:val="22"/>
                <w:lang w:val="en-US" w:eastAsia="zh-CN"/>
              </w:rPr>
            </w:pPr>
            <w:r>
              <w:rPr>
                <w:rFonts w:hint="eastAsia"/>
                <w:lang w:val="en-US" w:eastAsia="zh-CN"/>
              </w:rPr>
              <w:t>提供有《管理评审报告》，对质量/环境/安全方针目标、质量/环境/安全管理体系、内审核纠正措施、顾客反馈</w:t>
            </w:r>
            <w:r>
              <w:rPr>
                <w:rFonts w:hint="eastAsia" w:ascii="Times New Roman" w:hAnsi="Times New Roman" w:eastAsia="宋体" w:cs="Times New Roman"/>
                <w:szCs w:val="22"/>
                <w:lang w:val="en-US" w:eastAsia="zh-CN"/>
              </w:rPr>
              <w:t>意见、提供服务的符合性、资源的提供等做出了评价。</w:t>
            </w:r>
          </w:p>
          <w:p>
            <w:pPr>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管理评审的决定：</w:t>
            </w:r>
            <w:r>
              <w:rPr>
                <w:rFonts w:hint="eastAsia" w:ascii="Times New Roman" w:hAnsi="Times New Roman" w:eastAsia="宋体" w:cs="Times New Roman"/>
                <w:szCs w:val="22"/>
              </w:rPr>
              <w:t>A．组织员工对某些重要条款进行学习，如：7.5.3文件化信息的控制；B．建设网站，增强公司市场的推广能力。C. 管理体系运行稳定、适宜、具备第三方机构认证条件，可以申请认证。</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提出了如下改进措施:</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组织员工对某些重要条款进行学习，如：7.5.3文件化信息的控制；建设网站，增强公司市场的推广能力；</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查见《（管评）纠正</w:t>
            </w:r>
            <w:r>
              <w:rPr>
                <w:rFonts w:hint="eastAsia" w:ascii="Times New Roman" w:hAnsi="Times New Roman" w:eastAsia="宋体" w:cs="Times New Roman"/>
                <w:szCs w:val="22"/>
                <w:lang w:val="en-US" w:eastAsia="zh-CN"/>
              </w:rPr>
              <w:t>/预防措施表</w:t>
            </w:r>
            <w:r>
              <w:rPr>
                <w:rFonts w:hint="eastAsia" w:ascii="Times New Roman" w:hAnsi="Times New Roman" w:eastAsia="宋体" w:cs="Times New Roman"/>
                <w:szCs w:val="22"/>
                <w:lang w:eastAsia="zh-CN"/>
              </w:rPr>
              <w:t>》及《培训记录》，培训已完成。</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网站建设正在实施中。</w:t>
            </w:r>
          </w:p>
          <w:p>
            <w:pPr>
              <w:rPr>
                <w:rFonts w:hint="default"/>
                <w:lang w:val="en-US" w:eastAsia="zh-CN"/>
              </w:rPr>
            </w:pPr>
            <w:r>
              <w:rPr>
                <w:rFonts w:hint="eastAsia" w:ascii="Times New Roman" w:hAnsi="Times New Roman" w:eastAsia="宋体" w:cs="Times New Roman"/>
                <w:szCs w:val="22"/>
              </w:rPr>
              <w:t>管理评审的策划及实施符合要求。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top"/>
          </w:tcPr>
          <w:p>
            <w:pPr>
              <w:tabs>
                <w:tab w:val="left" w:pos="7380"/>
              </w:tabs>
              <w:rPr>
                <w:rFonts w:ascii="宋体" w:hAnsi="宋体" w:cs="Tahoma"/>
                <w:color w:val="auto"/>
                <w:szCs w:val="21"/>
              </w:rPr>
            </w:pPr>
            <w:r>
              <w:rPr>
                <w:rFonts w:hint="eastAsia" w:ascii="宋体" w:hAnsi="宋体" w:cs="Tahoma"/>
                <w:color w:val="auto"/>
                <w:szCs w:val="21"/>
              </w:rPr>
              <w:t>是否具备二阶段审核结论</w:t>
            </w:r>
          </w:p>
          <w:p>
            <w:pPr>
              <w:tabs>
                <w:tab w:val="left" w:pos="7380"/>
              </w:tabs>
              <w:rPr>
                <w:rFonts w:ascii="宋体" w:hAnsi="宋体" w:cs="Tahoma"/>
                <w:color w:val="auto"/>
                <w:szCs w:val="21"/>
              </w:rPr>
            </w:pPr>
          </w:p>
          <w:p>
            <w:pPr>
              <w:rPr>
                <w:rFonts w:hint="eastAsia" w:ascii="Times New Roman" w:hAnsi="Times New Roman" w:eastAsia="宋体" w:cs="Times New Roman"/>
                <w:color w:val="auto"/>
                <w:kern w:val="2"/>
                <w:sz w:val="21"/>
                <w:szCs w:val="21"/>
                <w:lang w:val="en-US" w:eastAsia="zh-CN" w:bidi="ar-SA"/>
              </w:rPr>
            </w:pPr>
            <w:r>
              <w:rPr>
                <w:rFonts w:hint="eastAsia" w:ascii="宋体" w:hAnsi="宋体" w:cs="Tahoma"/>
                <w:color w:val="auto"/>
                <w:szCs w:val="21"/>
              </w:rPr>
              <w:t>第二阶段重要审核点等相关内容</w:t>
            </w:r>
          </w:p>
        </w:tc>
        <w:tc>
          <w:tcPr>
            <w:tcW w:w="960" w:type="dxa"/>
            <w:vAlign w:val="top"/>
          </w:tcPr>
          <w:p>
            <w:pPr>
              <w:rPr>
                <w:rFonts w:hint="eastAsia" w:ascii="Times New Roman" w:hAnsi="Times New Roman" w:eastAsia="宋体" w:cs="Times New Roman"/>
                <w:color w:val="auto"/>
                <w:kern w:val="2"/>
                <w:sz w:val="21"/>
                <w:szCs w:val="21"/>
                <w:lang w:val="en-US" w:eastAsia="zh-CN" w:bidi="ar-SA"/>
              </w:rPr>
            </w:pPr>
          </w:p>
        </w:tc>
        <w:tc>
          <w:tcPr>
            <w:tcW w:w="10694" w:type="dxa"/>
            <w:vAlign w:val="top"/>
          </w:tcPr>
          <w:p>
            <w:pPr>
              <w:tabs>
                <w:tab w:val="left" w:pos="7380"/>
              </w:tabs>
              <w:rPr>
                <w:rFonts w:ascii="宋体" w:hAnsi="宋体" w:cs="Tahoma"/>
                <w:color w:val="auto"/>
                <w:szCs w:val="21"/>
              </w:rPr>
            </w:pPr>
            <w:r>
              <w:rPr>
                <w:rFonts w:hint="eastAsia" w:ascii="宋体" w:hAnsi="宋体" w:cs="Tahoma"/>
                <w:color w:val="auto"/>
                <w:szCs w:val="21"/>
              </w:rPr>
              <w:t>通过一阶段对受审核方的管理、服务及巡视和观察，对管理体系绩效要求有重大影响的过程、活动、场所和现场运行进行观察、巡视及总体性评价，组织具备二阶段审核条件，可进行二阶段审核。</w:t>
            </w:r>
          </w:p>
          <w:p>
            <w:pPr>
              <w:tabs>
                <w:tab w:val="left" w:pos="7380"/>
              </w:tabs>
              <w:rPr>
                <w:rFonts w:ascii="宋体" w:hAnsi="宋体" w:cs="Tahoma"/>
                <w:color w:val="auto"/>
                <w:szCs w:val="21"/>
              </w:rPr>
            </w:pPr>
          </w:p>
          <w:p>
            <w:pPr>
              <w:tabs>
                <w:tab w:val="left" w:pos="7380"/>
              </w:tabs>
              <w:rPr>
                <w:rFonts w:ascii="宋体" w:hAnsi="宋体" w:cs="Tahoma"/>
                <w:color w:val="auto"/>
                <w:szCs w:val="21"/>
              </w:rPr>
            </w:pPr>
            <w:r>
              <w:rPr>
                <w:rFonts w:hint="eastAsia" w:ascii="宋体" w:hAnsi="宋体" w:cs="Tahoma"/>
                <w:color w:val="auto"/>
                <w:szCs w:val="21"/>
              </w:rPr>
              <w:t>二阶段重点审核：</w:t>
            </w:r>
          </w:p>
          <w:p>
            <w:pPr>
              <w:rPr>
                <w:rFonts w:hint="eastAsia"/>
                <w:color w:val="000000"/>
                <w:szCs w:val="21"/>
              </w:rPr>
            </w:pPr>
            <w:bookmarkStart w:id="1" w:name="审核范围"/>
            <w:r>
              <w:rPr>
                <w:rFonts w:hint="eastAsia" w:ascii="宋体" w:hAnsi="宋体"/>
                <w:szCs w:val="21"/>
              </w:rPr>
              <w:t>Q：许可范围内劳务派遣、人力资源服务；许可范围内第二类增值电信业务中的信息服务业务（仅限互联网信息服务）</w:t>
            </w:r>
          </w:p>
          <w:p>
            <w:pPr>
              <w:rPr>
                <w:rFonts w:hint="eastAsia" w:ascii="宋体" w:hAnsi="宋体"/>
                <w:szCs w:val="21"/>
              </w:rPr>
            </w:pPr>
            <w:r>
              <w:rPr>
                <w:rFonts w:hint="eastAsia" w:ascii="宋体" w:hAnsi="宋体"/>
                <w:szCs w:val="21"/>
              </w:rPr>
              <w:t>E：许可范围内劳务派遣、人力资源服务；许可范围内第二类增值电信业务中的信息服务业务（仅限互联网信息服务）所涉及场所的相关环境管理活动</w:t>
            </w:r>
          </w:p>
          <w:p>
            <w:pPr>
              <w:tabs>
                <w:tab w:val="left" w:pos="7380"/>
              </w:tabs>
              <w:rPr>
                <w:rFonts w:hint="eastAsia" w:ascii="宋体" w:hAnsi="宋体"/>
                <w:szCs w:val="21"/>
              </w:rPr>
            </w:pPr>
            <w:r>
              <w:rPr>
                <w:rFonts w:hint="eastAsia" w:ascii="宋体" w:hAnsi="宋体"/>
                <w:szCs w:val="21"/>
              </w:rPr>
              <w:t>O：许可范围内劳务派遣、人力资源服务；许可范围内第二类增值电信业务中的信息服务业务（仅限互联网信息服务）所涉及场所的相关职业健康安全管理活动</w:t>
            </w:r>
            <w:bookmarkEnd w:id="1"/>
          </w:p>
          <w:p>
            <w:pPr>
              <w:tabs>
                <w:tab w:val="left" w:pos="7380"/>
              </w:tabs>
              <w:rPr>
                <w:rFonts w:hint="default" w:ascii="宋体" w:hAnsi="宋体" w:cs="Tahoma"/>
                <w:color w:val="auto"/>
                <w:szCs w:val="21"/>
                <w:lang w:val="en-US" w:eastAsia="zh-CN"/>
              </w:rPr>
            </w:pPr>
            <w:r>
              <w:rPr>
                <w:rFonts w:hint="eastAsia" w:ascii="宋体" w:hAnsi="宋体" w:cs="Tahoma"/>
                <w:color w:val="auto"/>
                <w:szCs w:val="21"/>
              </w:rPr>
              <w:t>重点审核部门：</w:t>
            </w:r>
            <w:r>
              <w:rPr>
                <w:rFonts w:hint="eastAsia" w:ascii="宋体" w:hAnsi="宋体" w:cs="Tahoma"/>
                <w:color w:val="auto"/>
                <w:szCs w:val="21"/>
                <w:lang w:val="en-US" w:eastAsia="zh-CN"/>
              </w:rPr>
              <w:t>综合部</w:t>
            </w:r>
            <w:r>
              <w:rPr>
                <w:rFonts w:hint="eastAsia" w:ascii="宋体" w:hAnsi="宋体" w:cs="Tahoma"/>
                <w:color w:val="auto"/>
                <w:szCs w:val="21"/>
              </w:rPr>
              <w:t>、</w:t>
            </w:r>
            <w:r>
              <w:rPr>
                <w:rFonts w:hint="eastAsia" w:ascii="宋体" w:hAnsi="宋体" w:cs="Tahoma"/>
                <w:color w:val="auto"/>
                <w:szCs w:val="21"/>
                <w:lang w:val="en-US" w:eastAsia="zh-CN"/>
              </w:rPr>
              <w:t>业务部</w:t>
            </w:r>
          </w:p>
          <w:p>
            <w:pPr>
              <w:tabs>
                <w:tab w:val="left" w:pos="7380"/>
              </w:tabs>
              <w:rPr>
                <w:rFonts w:ascii="宋体" w:hAnsi="宋体" w:cs="Tahoma"/>
                <w:color w:val="auto"/>
                <w:szCs w:val="21"/>
              </w:rPr>
            </w:pPr>
            <w:r>
              <w:rPr>
                <w:rFonts w:hint="eastAsia" w:ascii="宋体" w:hAnsi="宋体" w:cs="Tahoma"/>
                <w:color w:val="auto"/>
                <w:szCs w:val="21"/>
              </w:rPr>
              <w:t>重点审核过程：环境因素识别、风险识别评价、运行过程、监视和测量、不符合控制、合规性评价等。</w:t>
            </w:r>
          </w:p>
          <w:p>
            <w:pPr>
              <w:tabs>
                <w:tab w:val="left" w:pos="7380"/>
              </w:tabs>
              <w:rPr>
                <w:rFonts w:ascii="宋体" w:hAnsi="宋体" w:cs="Tahoma"/>
                <w:color w:val="auto"/>
                <w:szCs w:val="21"/>
              </w:rPr>
            </w:pPr>
            <w:r>
              <w:rPr>
                <w:rFonts w:hint="eastAsia" w:ascii="宋体" w:hAnsi="宋体" w:cs="Tahoma"/>
                <w:color w:val="auto"/>
                <w:szCs w:val="21"/>
              </w:rPr>
              <w:t>重点审核场所：</w:t>
            </w:r>
            <w:r>
              <w:rPr>
                <w:rFonts w:hint="eastAsia" w:ascii="宋体" w:hAnsi="宋体" w:cs="Tahoma"/>
                <w:color w:val="auto"/>
                <w:szCs w:val="21"/>
                <w:lang w:val="en-US" w:eastAsia="zh-CN"/>
              </w:rPr>
              <w:t>服务</w:t>
            </w:r>
            <w:r>
              <w:rPr>
                <w:rFonts w:hint="eastAsia" w:ascii="宋体" w:hAnsi="宋体" w:cs="Tahoma"/>
                <w:color w:val="auto"/>
                <w:szCs w:val="21"/>
              </w:rPr>
              <w:t>场所、办公场所。</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cs="Tahoma"/>
                <w:color w:val="auto"/>
                <w:szCs w:val="21"/>
              </w:rPr>
              <w:t>审核时间：</w:t>
            </w:r>
            <w:bookmarkStart w:id="2" w:name="审核开始日"/>
            <w:r>
              <w:rPr>
                <w:rFonts w:hint="eastAsia"/>
                <w:color w:val="000000"/>
                <w:szCs w:val="21"/>
              </w:rPr>
              <w:t>2021年03月09日 下午</w:t>
            </w:r>
            <w:bookmarkEnd w:id="2"/>
            <w:r>
              <w:rPr>
                <w:rFonts w:hint="eastAsia" w:ascii="宋体" w:hAnsi="宋体" w:cs="Tahoma"/>
                <w:color w:val="auto"/>
                <w:szCs w:val="21"/>
              </w:rPr>
              <w:t>至</w:t>
            </w:r>
            <w:r>
              <w:rPr>
                <w:color w:val="000000"/>
                <w:szCs w:val="21"/>
              </w:rPr>
              <w:t xml:space="preserve"> </w:t>
            </w:r>
            <w:bookmarkStart w:id="3" w:name="审核结束日"/>
            <w:r>
              <w:rPr>
                <w:rFonts w:hint="eastAsia"/>
                <w:color w:val="000000"/>
                <w:szCs w:val="21"/>
              </w:rPr>
              <w:t>2021年03月11日 上午</w:t>
            </w:r>
            <w:bookmarkEnd w:id="3"/>
          </w:p>
        </w:tc>
        <w:tc>
          <w:tcPr>
            <w:tcW w:w="895" w:type="dxa"/>
          </w:tcPr>
          <w:p/>
        </w:tc>
      </w:tr>
    </w:tbl>
    <w:p/>
    <w:p/>
    <w:p/>
    <w:p>
      <w:r>
        <w:ptab w:relativeTo="margin" w:alignment="center" w:leader="none"/>
      </w:r>
    </w:p>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主管领导/陪同人员</w:t>
            </w:r>
            <w:r>
              <w:rPr>
                <w:rFonts w:hint="eastAsia"/>
                <w:sz w:val="24"/>
                <w:szCs w:val="24"/>
                <w:lang w:eastAsia="zh-CN"/>
              </w:rPr>
              <w:t>：</w:t>
            </w:r>
            <w:r>
              <w:rPr>
                <w:rFonts w:hint="eastAsia"/>
                <w:sz w:val="24"/>
                <w:szCs w:val="24"/>
                <w:lang w:val="en-US" w:eastAsia="zh-CN"/>
              </w:rPr>
              <w:t>张晓红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李蒙生                 </w:t>
            </w:r>
            <w:r>
              <w:rPr>
                <w:rFonts w:hint="eastAsia"/>
                <w:sz w:val="24"/>
                <w:szCs w:val="24"/>
              </w:rPr>
              <w:t>审核时间：</w:t>
            </w:r>
            <w:r>
              <w:rPr>
                <w:rFonts w:hint="eastAsia"/>
                <w:sz w:val="24"/>
                <w:szCs w:val="24"/>
                <w:lang w:val="en-US" w:eastAsia="zh-CN"/>
              </w:rPr>
              <w:t>2021.3.8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rPr>
                <w:rFonts w:hint="default" w:eastAsia="宋体"/>
                <w:sz w:val="21"/>
                <w:szCs w:val="21"/>
                <w:lang w:val="en-US" w:eastAsia="zh-CN"/>
              </w:rPr>
            </w:pPr>
            <w:r>
              <w:rPr>
                <w:rFonts w:hint="eastAsia"/>
                <w:sz w:val="24"/>
                <w:szCs w:val="24"/>
              </w:rPr>
              <w:t>审核条款：</w:t>
            </w:r>
            <w:r>
              <w:rPr>
                <w:rFonts w:hint="eastAsia"/>
                <w:sz w:val="21"/>
                <w:szCs w:val="21"/>
              </w:rPr>
              <w:t>ES：</w:t>
            </w:r>
            <w:r>
              <w:rPr>
                <w:rFonts w:hint="eastAsia"/>
                <w:sz w:val="21"/>
                <w:szCs w:val="21"/>
                <w:lang w:val="en-US" w:eastAsia="zh-CN"/>
              </w:rPr>
              <w:t>5.3/</w:t>
            </w:r>
            <w:r>
              <w:rPr>
                <w:rFonts w:hint="eastAsia"/>
                <w:sz w:val="21"/>
                <w:szCs w:val="21"/>
              </w:rPr>
              <w:t xml:space="preserve"> 6.1/6.2/7.5/8.1/8.2/</w:t>
            </w:r>
            <w:r>
              <w:rPr>
                <w:rFonts w:hint="eastAsia"/>
                <w:sz w:val="21"/>
                <w:szCs w:val="21"/>
                <w:lang w:val="en-US" w:eastAsia="zh-CN"/>
              </w:rPr>
              <w:t>9.2</w:t>
            </w:r>
          </w:p>
          <w:p>
            <w:pPr>
              <w:rPr>
                <w:sz w:val="24"/>
                <w:szCs w:val="24"/>
              </w:rPr>
            </w:pPr>
            <w:r>
              <w:rPr>
                <w:rFonts w:hint="eastAsia"/>
                <w:sz w:val="21"/>
                <w:szCs w:val="21"/>
              </w:rPr>
              <w:t xml:space="preserve">Q： </w:t>
            </w:r>
            <w:r>
              <w:rPr>
                <w:rFonts w:hint="eastAsia"/>
                <w:sz w:val="21"/>
                <w:szCs w:val="21"/>
                <w:lang w:val="en-US" w:eastAsia="zh-CN"/>
              </w:rPr>
              <w:t>5.3/</w:t>
            </w:r>
            <w:r>
              <w:rPr>
                <w:rFonts w:hint="eastAsia"/>
                <w:sz w:val="21"/>
                <w:szCs w:val="21"/>
              </w:rPr>
              <w:t>6.2/7.5/</w:t>
            </w:r>
            <w:r>
              <w:rPr>
                <w:rFonts w:hint="eastAsia"/>
                <w:sz w:val="21"/>
                <w:szCs w:val="21"/>
                <w:lang w:val="en-US" w:eastAsia="zh-CN"/>
              </w:rPr>
              <w:t>8.2</w:t>
            </w:r>
            <w:bookmarkStart w:id="4" w:name="_GoBack"/>
            <w:bookmarkEnd w:id="4"/>
            <w:r>
              <w:rPr>
                <w:rFonts w:hint="eastAsia"/>
                <w:sz w:val="21"/>
                <w:szCs w:val="21"/>
                <w:lang w:val="en-US" w:eastAsia="zh-CN"/>
              </w:rPr>
              <w:t>/</w:t>
            </w:r>
            <w:r>
              <w:rPr>
                <w:rFonts w:hint="eastAsia"/>
                <w:sz w:val="21"/>
                <w:szCs w:val="21"/>
              </w:rPr>
              <w:t>9.2</w:t>
            </w:r>
            <w:r>
              <w:rPr>
                <w:rFonts w:hint="eastAsia"/>
                <w:sz w:val="21"/>
                <w:szCs w:val="21"/>
                <w:lang w:val="en-US" w:eastAsia="zh-CN"/>
              </w:rPr>
              <w:t>/9.1.2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岗位、职责和权限</w:t>
            </w:r>
          </w:p>
        </w:tc>
        <w:tc>
          <w:tcPr>
            <w:tcW w:w="960" w:type="dxa"/>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QES</w:t>
            </w:r>
            <w:r>
              <w:rPr>
                <w:rFonts w:asciiTheme="minorEastAsia" w:hAnsiTheme="minorEastAsia" w:eastAsiaTheme="minorEastAsia"/>
                <w:szCs w:val="21"/>
              </w:rPr>
              <w:t>5.3</w:t>
            </w:r>
          </w:p>
        </w:tc>
        <w:tc>
          <w:tcPr>
            <w:tcW w:w="10004" w:type="dxa"/>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部门负责人：张晓红，询问其主要职责：</w:t>
            </w:r>
          </w:p>
          <w:p>
            <w:pPr>
              <w:rPr>
                <w:rFonts w:hint="eastAsia" w:ascii="Times New Roman" w:hAnsi="Times New Roman" w:eastAsia="宋体" w:cs="Times New Roman"/>
                <w:szCs w:val="22"/>
              </w:rPr>
            </w:pPr>
            <w:r>
              <w:rPr>
                <w:rFonts w:hint="eastAsia" w:ascii="Times New Roman" w:hAnsi="Times New Roman" w:eastAsia="宋体" w:cs="Times New Roman"/>
                <w:szCs w:val="22"/>
              </w:rPr>
              <w:t>主持综合部经理工作；</w:t>
            </w:r>
          </w:p>
          <w:p>
            <w:pPr>
              <w:rPr>
                <w:rFonts w:hint="eastAsia" w:ascii="Times New Roman" w:hAnsi="Times New Roman" w:eastAsia="宋体" w:cs="Times New Roman"/>
                <w:szCs w:val="22"/>
              </w:rPr>
            </w:pPr>
            <w:r>
              <w:rPr>
                <w:rFonts w:hint="eastAsia" w:ascii="Times New Roman" w:hAnsi="Times New Roman" w:eastAsia="宋体" w:cs="Times New Roman"/>
                <w:szCs w:val="22"/>
              </w:rPr>
              <w:t>协助管理者代表组建公司的 环境/职业健康安全管理体系，并协助维持体系的运行和持续改进；</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负责《管理手册》、《程序文件》等质量管理体系文件的标识、编号、发放、回收、处置等控制管理</w:t>
            </w:r>
            <w:r>
              <w:rPr>
                <w:rFonts w:hint="eastAsia" w:ascii="Times New Roman" w:hAnsi="Times New Roman" w:eastAsia="宋体" w:cs="Times New Roman"/>
                <w:szCs w:val="22"/>
                <w:lang w:eastAsia="zh-CN"/>
              </w:rPr>
              <w:t>；</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组织负责公司内审工作</w:t>
            </w:r>
            <w:r>
              <w:rPr>
                <w:rFonts w:hint="eastAsia" w:ascii="Times New Roman" w:hAnsi="Times New Roman" w:eastAsia="宋体" w:cs="Times New Roman"/>
                <w:szCs w:val="22"/>
                <w:lang w:eastAsia="zh-CN"/>
              </w:rPr>
              <w:t>；</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负责质量管理体系组织设计与人员配置情况</w:t>
            </w:r>
            <w:r>
              <w:rPr>
                <w:rFonts w:hint="eastAsia" w:ascii="Times New Roman" w:hAnsi="Times New Roman" w:eastAsia="宋体" w:cs="Times New Roman"/>
                <w:szCs w:val="22"/>
                <w:lang w:eastAsia="zh-CN"/>
              </w:rPr>
              <w:t>；</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文件管理与档案管理情况</w:t>
            </w:r>
            <w:r>
              <w:rPr>
                <w:rFonts w:hint="eastAsia" w:ascii="Times New Roman" w:hAnsi="Times New Roman" w:eastAsia="宋体" w:cs="Times New Roman"/>
                <w:szCs w:val="22"/>
                <w:lang w:eastAsia="zh-CN"/>
              </w:rPr>
              <w:t>；</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做好人员的培训计划，组织公司内部员工的培训工作</w:t>
            </w:r>
            <w:r>
              <w:rPr>
                <w:rFonts w:hint="eastAsia" w:ascii="Times New Roman" w:hAnsi="Times New Roman" w:eastAsia="宋体" w:cs="Times New Roman"/>
                <w:szCs w:val="22"/>
                <w:lang w:eastAsia="zh-CN"/>
              </w:rPr>
              <w:t>；</w:t>
            </w:r>
          </w:p>
          <w:p>
            <w:pPr>
              <w:rPr>
                <w:rFonts w:hint="eastAsia" w:ascii="Times New Roman" w:hAnsi="Times New Roman" w:eastAsia="宋体" w:cs="Times New Roman"/>
                <w:szCs w:val="22"/>
              </w:rPr>
            </w:pPr>
            <w:r>
              <w:rPr>
                <w:rFonts w:hint="eastAsia" w:ascii="Times New Roman" w:hAnsi="Times New Roman" w:eastAsia="宋体" w:cs="Times New Roman"/>
                <w:szCs w:val="22"/>
              </w:rPr>
              <w:t>公司行政会议的记录、催办、落实；</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负责公司 环境/职业健康安全管理体系文件及档案的管理；策划和实施环境/职业健康安全管理体系</w:t>
            </w:r>
            <w:r>
              <w:rPr>
                <w:rFonts w:hint="eastAsia" w:ascii="Times New Roman" w:hAnsi="Times New Roman" w:eastAsia="宋体" w:cs="Times New Roman"/>
                <w:szCs w:val="22"/>
                <w:lang w:eastAsia="zh-CN"/>
              </w:rPr>
              <w:t>；</w:t>
            </w:r>
          </w:p>
          <w:p>
            <w:pPr>
              <w:rPr>
                <w:rFonts w:hint="eastAsia" w:ascii="Times New Roman" w:hAnsi="Times New Roman" w:eastAsia="宋体" w:cs="Times New Roman"/>
                <w:szCs w:val="22"/>
              </w:rPr>
            </w:pPr>
            <w:r>
              <w:rPr>
                <w:rFonts w:hint="eastAsia" w:ascii="Times New Roman" w:hAnsi="Times New Roman" w:eastAsia="宋体" w:cs="Times New Roman"/>
                <w:szCs w:val="22"/>
              </w:rPr>
              <w:t>公司合同、营业证照、税务登记证及所获得的各种证书的管理；</w:t>
            </w:r>
          </w:p>
          <w:p>
            <w:pPr>
              <w:rPr>
                <w:rFonts w:hint="eastAsia" w:ascii="Times New Roman" w:hAnsi="Times New Roman" w:eastAsia="宋体" w:cs="Times New Roman"/>
                <w:szCs w:val="22"/>
              </w:rPr>
            </w:pPr>
            <w:r>
              <w:rPr>
                <w:rFonts w:hint="eastAsia" w:ascii="Times New Roman" w:hAnsi="Times New Roman" w:eastAsia="宋体" w:cs="Times New Roman"/>
                <w:szCs w:val="22"/>
              </w:rPr>
              <w:t>负责公司各种资质及公司产品认证的申报；</w:t>
            </w:r>
          </w:p>
          <w:p>
            <w:pPr>
              <w:rPr>
                <w:rFonts w:hint="eastAsia" w:ascii="Times New Roman" w:hAnsi="Times New Roman" w:eastAsia="宋体" w:cs="Times New Roman"/>
                <w:szCs w:val="22"/>
              </w:rPr>
            </w:pPr>
            <w:r>
              <w:rPr>
                <w:rFonts w:hint="eastAsia" w:ascii="Times New Roman" w:hAnsi="Times New Roman" w:eastAsia="宋体" w:cs="Times New Roman"/>
                <w:szCs w:val="22"/>
              </w:rPr>
              <w:t>对公司人员进行环境/职业健康安全管理体系相关条款的培训。使公司运行符合环境/职业健康安全标准的要求；</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负责公司的采购，库存管理，收、发货工作</w:t>
            </w:r>
            <w:r>
              <w:rPr>
                <w:rFonts w:hint="eastAsia" w:ascii="Times New Roman" w:hAnsi="Times New Roman" w:eastAsia="宋体" w:cs="Times New Roman"/>
                <w:szCs w:val="22"/>
                <w:lang w:eastAsia="zh-CN"/>
              </w:rPr>
              <w:t>；</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合格供方的评定工作</w:t>
            </w:r>
            <w:r>
              <w:rPr>
                <w:rFonts w:hint="eastAsia" w:ascii="Times New Roman" w:hAnsi="Times New Roman" w:eastAsia="宋体" w:cs="Times New Roman"/>
                <w:szCs w:val="22"/>
                <w:lang w:eastAsia="zh-CN"/>
              </w:rPr>
              <w:t>；</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负责本部门环境因素、危险源的识别和评价，并确定重要环境因素、危险源</w:t>
            </w:r>
            <w:r>
              <w:rPr>
                <w:rFonts w:hint="eastAsia" w:ascii="Times New Roman" w:hAnsi="Times New Roman" w:eastAsia="宋体" w:cs="Times New Roman"/>
                <w:szCs w:val="22"/>
                <w:lang w:eastAsia="zh-CN"/>
              </w:rPr>
              <w:t>；</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贯彻落实GB/T19001-2008标准、GB/T24001-2004标准、GB/T45001-2020/ISO45001:2018标准，作好质量、环境、职业安全健康管理体系的执行工作</w:t>
            </w:r>
            <w:r>
              <w:rPr>
                <w:rFonts w:hint="eastAsia" w:ascii="Times New Roman" w:hAnsi="Times New Roman" w:eastAsia="宋体" w:cs="Times New Roman"/>
                <w:szCs w:val="22"/>
                <w:lang w:eastAsia="zh-CN"/>
              </w:rPr>
              <w:t>。</w:t>
            </w:r>
          </w:p>
          <w:p>
            <w:pPr>
              <w:rPr>
                <w:rFonts w:hint="default" w:eastAsia="宋体"/>
                <w:lang w:val="en-US" w:eastAsia="zh-CN"/>
              </w:rPr>
            </w:pPr>
            <w:r>
              <w:rPr>
                <w:rFonts w:hint="eastAsia" w:ascii="宋体" w:hAnsi="宋体" w:cs="宋体"/>
                <w:szCs w:val="21"/>
              </w:rPr>
              <w:t>职责明确，回答基本正确，沟通顺畅。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风险和机遇的措施</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ES</w:t>
            </w:r>
            <w:r>
              <w:rPr>
                <w:rFonts w:hint="eastAsia"/>
                <w:szCs w:val="21"/>
              </w:rPr>
              <w:t>6.1</w:t>
            </w:r>
          </w:p>
        </w:tc>
        <w:tc>
          <w:tcPr>
            <w:tcW w:w="1000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编制并执行《环境因素识别与评价控制程序》、《危险源辨识与风险评价管理程序》、《法律法规和其它要求控制程序》，对组织内外的风险和机遇进行了策划。</w:t>
            </w:r>
          </w:p>
          <w:p>
            <w:pPr>
              <w:rPr>
                <w:rFonts w:hint="eastAsia"/>
                <w:lang w:val="en-US" w:eastAsia="zh-CN"/>
              </w:rPr>
            </w:pPr>
            <w:r>
              <w:rPr>
                <w:rFonts w:hint="eastAsia"/>
                <w:lang w:val="en-US" w:eastAsia="zh-CN"/>
              </w:rPr>
              <w:t>提供有综合部《环境因素辨识与评价表》，辨识的办公服务活动环境因素有：电磁辐射、电消耗、噪声污染、光污染、废旧墨盒处理、臭氧挥发、废旧硒鼓处理、废色带处理、废灯管处理、氟利昂泄露、噪声污染、废纸处理、废水排放、不可回收废弃物、意外火灾等。对识别的环境因素从影响范围、影响程度、发生频率、社区关注度、影响周期、法规符合性等方面进行了评价。</w:t>
            </w:r>
          </w:p>
          <w:p>
            <w:pPr>
              <w:rPr>
                <w:rFonts w:hint="eastAsia"/>
                <w:lang w:val="en-US" w:eastAsia="zh-CN"/>
              </w:rPr>
            </w:pPr>
            <w:r>
              <w:rPr>
                <w:rFonts w:hint="eastAsia"/>
                <w:lang w:val="en-US" w:eastAsia="zh-CN"/>
              </w:rPr>
              <w:t>提供有：《重要环境因素清单》，重要环境因素：潜在火灾事故发生、固体废弃物处理；确定了重要环境因素的环境影响、管理方式、适用的法律法规等。</w:t>
            </w:r>
          </w:p>
          <w:p>
            <w:pPr>
              <w:rPr>
                <w:rFonts w:hint="eastAsia"/>
                <w:lang w:val="en-US" w:eastAsia="zh-CN"/>
              </w:rPr>
            </w:pPr>
            <w:r>
              <w:rPr>
                <w:rFonts w:hint="eastAsia"/>
                <w:lang w:val="en-US" w:eastAsia="zh-CN"/>
              </w:rPr>
              <w:t>提供有综合部《危险源辩识与评价表》，辨识的办公/生活区等场所潜在危害因素有：电器使用、线路老化、饮水机开水烫伤、电脑使用、女工“四期”劳动、强行加班、暑天工作、地面光滑易摔倒、易燃办公用品、线路过载短路、灭火器过期或未及时更换、无紧急疏散标志、接触新冠肺炎病人等；明确了风险可能导致的事故，主要有：触电、着火、开水烫伤、电磁辐射、视力疲劳、高空坠落、侵犯女工权益、中暑、人员跌伤、潜在火灾、感染疾病、人员受伤等，对风险进行了登记评定，确定了需采取的控制措施。</w:t>
            </w:r>
          </w:p>
          <w:p>
            <w:pPr>
              <w:rPr>
                <w:rFonts w:hint="eastAsia" w:ascii="Times New Roman" w:hAnsi="Times New Roman" w:eastAsia="宋体" w:cs="Times New Roman"/>
                <w:szCs w:val="22"/>
                <w:lang w:val="en-US" w:eastAsia="zh-CN"/>
              </w:rPr>
            </w:pPr>
            <w:r>
              <w:rPr>
                <w:rFonts w:hint="eastAsia"/>
                <w:lang w:val="en-US" w:eastAsia="zh-CN"/>
              </w:rPr>
              <w:t>提</w:t>
            </w:r>
            <w:r>
              <w:rPr>
                <w:rFonts w:hint="eastAsia" w:ascii="Times New Roman" w:hAnsi="Times New Roman" w:eastAsia="宋体" w:cs="Times New Roman"/>
                <w:szCs w:val="22"/>
                <w:lang w:val="en-US" w:eastAsia="zh-CN"/>
              </w:rPr>
              <w:t>供有《不可接受风险清单》，重大危险源为：触电、潜在火灾、爆炸；活动地点为：办公区、服务场所；可能导致的事故为：人员伤亡、财产损失、环境破坏；管理方式为：运行控制，应急预案，制定管理方案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并执行《法律、法规及其他要求控制程序》，提供有《环境法律法规清单》，包含环境保护法、固体废物污染环境防治法、城市生活垃圾管理办法、大气污染防治法、水污染防治法、环境影响评价法、环境噪声污染防治法、生活垃圾管理条例、可再生能源法等法律法规；《安全法律法规》，包含：劳动合同法、职业病防治法、机关、团体、企业、事业单位消防安全管理规定、消防法、工伤保险条例、安全评价通则、企业职工伤亡事故分类、</w:t>
            </w:r>
            <w:r>
              <w:rPr>
                <w:rFonts w:hint="eastAsia" w:ascii="宋体" w:hAnsi="宋体" w:cs="宋体"/>
                <w:szCs w:val="21"/>
                <w:shd w:val="clear" w:color="auto" w:fill="FFFFFF"/>
              </w:rPr>
              <w:t>企业职工患病或非因工负伤医疗期规定</w:t>
            </w:r>
            <w:r>
              <w:rPr>
                <w:rFonts w:hint="eastAsia" w:ascii="Times New Roman" w:hAnsi="Times New Roman" w:eastAsia="宋体" w:cs="Times New Roman"/>
                <w:szCs w:val="22"/>
                <w:lang w:val="en-US" w:eastAsia="zh-CN"/>
              </w:rPr>
              <w:t xml:space="preserve"> 、</w:t>
            </w:r>
            <w:r>
              <w:rPr>
                <w:rFonts w:hint="eastAsia" w:ascii="宋体" w:hAnsi="宋体" w:cs="宋体"/>
                <w:szCs w:val="21"/>
                <w:shd w:val="clear" w:color="auto" w:fill="FFFFFF"/>
              </w:rPr>
              <w:t>女职工劳动保护特别</w:t>
            </w:r>
            <w:r>
              <w:rPr>
                <w:rFonts w:hint="eastAsia" w:ascii="Times New Roman" w:hAnsi="Times New Roman" w:eastAsia="宋体" w:cs="Times New Roman"/>
                <w:szCs w:val="22"/>
                <w:lang w:val="en-US" w:eastAsia="zh-CN"/>
              </w:rPr>
              <w:t>规定、关于印发新型冠状病毒肺炎诊疗方案（试行第六版）的通知及解读等。上述法律法规均通过网络及时查询，确保最新版本。</w:t>
            </w:r>
          </w:p>
          <w:p>
            <w:pP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公司策划关于开展管理体系中所采取措施，以便管理安全目标、危险源、法律法规组织识别的风险等等。通过合规性评价、目标考核、运行方案、管理评审、内外部沟通等方式以保证管理体系达到预期结果。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rFonts w:hint="eastAsia" w:ascii="Times New Roman" w:hAnsi="Times New Roman" w:eastAsia="宋体" w:cs="Times New Roman"/>
                <w:kern w:val="2"/>
                <w:sz w:val="21"/>
                <w:lang w:val="en-US" w:eastAsia="zh-CN" w:bidi="ar-SA"/>
              </w:rPr>
            </w:pPr>
          </w:p>
        </w:tc>
        <w:tc>
          <w:tcPr>
            <w:tcW w:w="960" w:type="dxa"/>
            <w:vAlign w:val="center"/>
          </w:tcPr>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QES6.2  </w:t>
            </w:r>
          </w:p>
          <w:p>
            <w:pPr>
              <w:jc w:val="left"/>
              <w:rPr>
                <w:rFonts w:hint="eastAsia" w:ascii="Times New Roman" w:hAnsi="Times New Roman" w:eastAsia="宋体" w:cs="Times New Roman"/>
                <w:szCs w:val="22"/>
                <w:lang w:val="en-US" w:eastAsia="zh-CN"/>
              </w:rPr>
            </w:pPr>
          </w:p>
          <w:p>
            <w:pPr>
              <w:jc w:val="left"/>
              <w:rPr>
                <w:rFonts w:hint="eastAsia" w:ascii="Times New Roman" w:hAnsi="Times New Roman" w:eastAsia="宋体" w:cs="Times New Roman"/>
                <w:kern w:val="2"/>
                <w:sz w:val="21"/>
                <w:szCs w:val="22"/>
                <w:lang w:val="en-US" w:eastAsia="zh-CN" w:bidi="ar-SA"/>
              </w:rPr>
            </w:pPr>
          </w:p>
        </w:tc>
        <w:tc>
          <w:tcPr>
            <w:tcW w:w="10004" w:type="dxa"/>
            <w:vAlign w:val="center"/>
          </w:tcPr>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综合部管理目标：</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 采购产品合格率100%</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2、员工培训按时完成率100%。</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3、顾客满意率96%以上。</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4环境污染事故为零。</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5火灾事故发生率为零。</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查见《目标完成情况统计表》， 要求每三个月考核一次，综合部管理目标2020.7-9月和2020.10-12月已完成，符合要求</w:t>
            </w:r>
          </w:p>
          <w:p>
            <w:p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公司建立由《环境管理方案》、《职业健康安全管理方案》</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环境目标指标：</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1.火灾事故为0。。</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实施方案及措施：公司综合部负责设备的配备、采购与管理。综合部要求配备合理数量的灭火器并确保其有效性。综合部每月对各部门区域的灭火器进行检查，发现损坏及时要求更换或自行更换。综合部每季度安全工作检查时，对灭火器进行检查，发现损坏及时更换。各部门负责及时清理办公区域内的可燃物。综合部负责监督此管理方案的落实。</w:t>
            </w:r>
          </w:p>
          <w:p>
            <w:p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方案实施时间：2020.7.10</w:t>
            </w:r>
          </w:p>
          <w:p>
            <w:p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责任部门：综合部，协助部门/人员：各部门</w:t>
            </w:r>
          </w:p>
          <w:p>
            <w:p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资金投入：以实际发生为准。</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2.固体废弃物100%分类，并得到有效处置。</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实施方案及措施：易综合部负责于2020年7月份制定《固体废弃物管理规定》，并报经总经理批准后实施。 公司各部门严格按照《固体废弃物管理规定》的要求，对固体废弃物进行合理分类，并设置垃圾桶分类。公司按相关的要求，定期将不能回收利用的废弃物交甲方进行收集处理。综合部、业务部及其它部门中产生的各种废弃物应督促外包方放置到指定位置，得到妥善处置，并定期进行检查。</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方案实施时间：2020.7.10</w:t>
            </w:r>
          </w:p>
          <w:p>
            <w:p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责任部门：各部门，协助部门/人员：各部门人员</w:t>
            </w:r>
          </w:p>
          <w:p>
            <w:p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资金投入：以实际发生为准</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职业健康安全目标指标：</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1.无触电伤人事故。</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控制措施：1、各类服务现场活动应与内、外电线保持安全距离，达不到规范规定的最小安全距离时，必须采用可靠的防护和监护措施。2、临时用电配电线必须按规范架设整齐，架空线路必须采用绝缘导线，不得采用塑胶软线。</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起止时间：每年一次</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预算费用：500元</w:t>
            </w:r>
          </w:p>
          <w:p>
            <w:p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责任部门：综合部业务部</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2.无火灾事故发生。</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控制措施：1、易燃易爆物品必须有严格的防火措施，确定防火负责人，配备灭火器材，加强巡查。2、服务材料的存放、使用必须符合防火要求。3、办公区域的用电要符合防火规定。4、制定消防预案，成立应急小组处理突发事件。5、定期对电线、电缆电气设施进行检修。</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起止时间：每年一次</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预算费用：1000元</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责任部门：综合部业务部</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3.安全宣传教育。</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控制措施：定期进行安全教育培训</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起止时间：每年一次</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预算费用：1000元</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责任部门：综合部业务部</w:t>
            </w:r>
          </w:p>
          <w:p>
            <w:pPr>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文件化信息</w:t>
            </w:r>
          </w:p>
        </w:tc>
        <w:tc>
          <w:tcPr>
            <w:tcW w:w="960" w:type="dxa"/>
            <w:vAlign w:val="center"/>
          </w:tcPr>
          <w:p>
            <w:pPr>
              <w:rPr>
                <w:rFonts w:hint="eastAsia" w:ascii="Times New Roman" w:hAnsi="Times New Roman" w:eastAsia="宋体" w:cs="Times New Roman"/>
                <w:kern w:val="2"/>
                <w:sz w:val="21"/>
                <w:szCs w:val="21"/>
                <w:lang w:val="en-US" w:eastAsia="zh-CN" w:bidi="ar-SA"/>
              </w:rPr>
            </w:pPr>
            <w:r>
              <w:t>QE</w:t>
            </w:r>
            <w:r>
              <w:rPr>
                <w:rFonts w:hint="eastAsia"/>
                <w:lang w:val="en-US" w:eastAsia="zh-CN"/>
              </w:rPr>
              <w:t>S</w:t>
            </w:r>
            <w:r>
              <w:t>7.5</w:t>
            </w:r>
          </w:p>
        </w:tc>
        <w:tc>
          <w:tcPr>
            <w:tcW w:w="10004" w:type="dxa"/>
            <w:vAlign w:val="center"/>
          </w:tcPr>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■受审核方建立的管理体系文件包括：</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1.管理手册，文件编号：</w:t>
            </w:r>
            <w:r>
              <w:rPr>
                <w:rFonts w:hint="eastAsia" w:ascii="Times New Roman" w:hAnsi="Times New Roman" w:eastAsia="宋体" w:cs="宋体"/>
                <w:szCs w:val="22"/>
                <w:lang w:val="zh-CN"/>
              </w:rPr>
              <w:t>BSLY-SC-</w:t>
            </w:r>
            <w:r>
              <w:rPr>
                <w:rFonts w:hint="eastAsia" w:ascii="Times New Roman" w:hAnsi="Times New Roman" w:eastAsia="宋体" w:cs="宋体"/>
                <w:szCs w:val="22"/>
              </w:rPr>
              <w:t>A/</w:t>
            </w:r>
            <w:r>
              <w:rPr>
                <w:rFonts w:hint="eastAsia" w:ascii="Times New Roman" w:hAnsi="Times New Roman" w:eastAsia="宋体" w:cs="宋体"/>
                <w:szCs w:val="22"/>
                <w:lang w:val="en-US" w:eastAsia="zh-CN"/>
              </w:rPr>
              <w:t>0</w:t>
            </w:r>
            <w:r>
              <w:rPr>
                <w:rFonts w:hint="eastAsia" w:ascii="Times New Roman" w:hAnsi="Times New Roman" w:eastAsia="宋体" w:cs="宋体"/>
                <w:szCs w:val="22"/>
              </w:rPr>
              <w:t>-</w:t>
            </w:r>
            <w:r>
              <w:rPr>
                <w:rFonts w:hint="eastAsia" w:ascii="Times New Roman" w:hAnsi="Times New Roman" w:eastAsia="宋体" w:cs="宋体"/>
                <w:szCs w:val="22"/>
                <w:lang w:val="zh-CN"/>
              </w:rPr>
              <w:t>20</w:t>
            </w:r>
            <w:r>
              <w:rPr>
                <w:rFonts w:hint="eastAsia" w:ascii="Times New Roman" w:hAnsi="Times New Roman" w:eastAsia="宋体" w:cs="宋体"/>
                <w:szCs w:val="22"/>
                <w:lang w:val="en-US" w:eastAsia="zh-CN"/>
              </w:rPr>
              <w:t>20，版本：A/0，2020年7月10日发布，2020年7月10日实施</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2.程序文件，文件编号：</w:t>
            </w:r>
            <w:r>
              <w:rPr>
                <w:rFonts w:hint="eastAsia" w:ascii="Times New Roman" w:hAnsi="Times New Roman" w:eastAsia="宋体" w:cs="宋体"/>
                <w:szCs w:val="22"/>
                <w:lang w:val="zh-CN"/>
              </w:rPr>
              <w:t>BSLY -CX -</w:t>
            </w:r>
            <w:r>
              <w:rPr>
                <w:rFonts w:hint="eastAsia" w:ascii="Times New Roman" w:hAnsi="Times New Roman" w:eastAsia="宋体" w:cs="宋体"/>
                <w:szCs w:val="22"/>
              </w:rPr>
              <w:t>A/</w:t>
            </w:r>
            <w:r>
              <w:rPr>
                <w:rFonts w:hint="eastAsia" w:ascii="Times New Roman" w:hAnsi="Times New Roman" w:eastAsia="宋体" w:cs="宋体"/>
                <w:szCs w:val="22"/>
                <w:lang w:val="en-US" w:eastAsia="zh-CN"/>
              </w:rPr>
              <w:t>0</w:t>
            </w:r>
            <w:r>
              <w:rPr>
                <w:rFonts w:hint="eastAsia" w:ascii="Times New Roman" w:hAnsi="Times New Roman" w:eastAsia="宋体" w:cs="宋体"/>
                <w:szCs w:val="22"/>
              </w:rPr>
              <w:t>-</w:t>
            </w:r>
            <w:r>
              <w:rPr>
                <w:rFonts w:hint="eastAsia" w:ascii="Times New Roman" w:hAnsi="Times New Roman" w:eastAsia="宋体" w:cs="宋体"/>
                <w:szCs w:val="22"/>
                <w:lang w:val="zh-CN"/>
              </w:rPr>
              <w:t>20</w:t>
            </w:r>
            <w:r>
              <w:rPr>
                <w:rFonts w:hint="eastAsia" w:ascii="Times New Roman" w:hAnsi="Times New Roman" w:eastAsia="宋体" w:cs="宋体"/>
                <w:szCs w:val="22"/>
                <w:lang w:val="en-US" w:eastAsia="zh-CN"/>
              </w:rPr>
              <w:t>20</w:t>
            </w:r>
            <w:r>
              <w:rPr>
                <w:rFonts w:hint="eastAsia" w:ascii="Times New Roman" w:hAnsi="Times New Roman" w:eastAsia="宋体" w:cs="宋体"/>
                <w:szCs w:val="22"/>
                <w:lang w:val="zh-CN"/>
              </w:rPr>
              <w:t xml:space="preserve"> </w:t>
            </w:r>
            <w:r>
              <w:rPr>
                <w:rFonts w:hint="eastAsia" w:ascii="Times New Roman" w:hAnsi="Times New Roman" w:eastAsia="宋体" w:cs="宋体"/>
                <w:szCs w:val="22"/>
                <w:lang w:val="en-US" w:eastAsia="zh-CN"/>
              </w:rPr>
              <w:t>，2020年7月10日发布，2020年7月10日实施，内含23个文件，包括标准要求的形成文件的信息</w:t>
            </w:r>
          </w:p>
          <w:p>
            <w:pPr>
              <w:rPr>
                <w:rFonts w:hint="eastAsia"/>
                <w:color w:val="auto"/>
                <w:szCs w:val="22"/>
              </w:rPr>
            </w:pPr>
            <w:r>
              <w:rPr>
                <w:rFonts w:hint="eastAsia" w:cs="宋体"/>
              </w:rPr>
              <w:t>3</w:t>
            </w:r>
            <w:r>
              <w:rPr>
                <w:rFonts w:hint="eastAsia" w:cs="宋体"/>
                <w:lang w:val="en-US" w:eastAsia="zh-CN"/>
              </w:rPr>
              <w:t>管理制度</w:t>
            </w:r>
            <w:r>
              <w:rPr>
                <w:rFonts w:hint="eastAsia"/>
                <w:color w:val="auto"/>
                <w:szCs w:val="22"/>
                <w:lang w:eastAsia="zh-CN"/>
              </w:rPr>
              <w:t>，</w:t>
            </w:r>
            <w:r>
              <w:rPr>
                <w:rFonts w:hint="eastAsia"/>
                <w:color w:val="auto"/>
                <w:szCs w:val="22"/>
              </w:rPr>
              <w:t>包括：</w:t>
            </w:r>
            <w:r>
              <w:rPr>
                <w:rFonts w:hint="eastAsia"/>
                <w:color w:val="auto"/>
                <w:szCs w:val="22"/>
                <w:lang w:val="en-US" w:eastAsia="zh-CN"/>
              </w:rPr>
              <w:t>质量管理制度、环境管理制度、安全管理制度、销售管理制度、售后服务管理制度、销售过程检验规范、安全消防制度、进货检验规范、任职条件、部门职责等</w:t>
            </w:r>
            <w:r>
              <w:rPr>
                <w:rFonts w:hint="eastAsia"/>
                <w:color w:val="auto"/>
                <w:szCs w:val="22"/>
              </w:rPr>
              <w:t>。</w:t>
            </w:r>
          </w:p>
          <w:p>
            <w:pPr>
              <w:rPr>
                <w:rFonts w:hint="eastAsia"/>
                <w:color w:val="auto"/>
                <w:szCs w:val="22"/>
              </w:rPr>
            </w:pPr>
            <w:r>
              <w:rPr>
                <w:rFonts w:hint="eastAsia"/>
                <w:color w:val="auto"/>
                <w:szCs w:val="22"/>
              </w:rPr>
              <w:t>4.体系运行所需要的记录</w:t>
            </w:r>
          </w:p>
          <w:p>
            <w:r>
              <w:rPr>
                <w:rFonts w:hint="eastAsia" w:cs="宋体"/>
              </w:rPr>
              <w:t>■编制了《</w:t>
            </w:r>
            <w:r>
              <w:rPr>
                <w:rFonts w:hint="eastAsia" w:cs="宋体"/>
                <w:lang w:val="en-US" w:eastAsia="zh-CN"/>
              </w:rPr>
              <w:t>成文信息控制程序</w:t>
            </w:r>
            <w:r>
              <w:rPr>
                <w:rFonts w:hint="eastAsia" w:cs="宋体"/>
              </w:rPr>
              <w:t>》用于对体系文件管理，符合标准要求。</w:t>
            </w:r>
          </w:p>
          <w:p>
            <w:pPr>
              <w:rPr>
                <w:rFonts w:hint="default" w:eastAsia="宋体"/>
                <w:lang w:val="en-US" w:eastAsia="zh-CN"/>
              </w:rPr>
            </w:pPr>
            <w:r>
              <w:rPr>
                <w:rFonts w:hint="eastAsia" w:cs="宋体"/>
              </w:rPr>
              <w:t>查看《文件发放</w:t>
            </w:r>
            <w:r>
              <w:rPr>
                <w:rFonts w:hint="eastAsia" w:cs="宋体"/>
                <w:lang w:val="en-US" w:eastAsia="zh-CN"/>
              </w:rPr>
              <w:t>/回收记录</w:t>
            </w:r>
            <w:r>
              <w:rPr>
                <w:rFonts w:hint="eastAsia" w:cs="宋体"/>
              </w:rPr>
              <w:t>》，内容包括：</w:t>
            </w:r>
            <w:r>
              <w:rPr>
                <w:rFonts w:hint="eastAsia" w:cs="宋体"/>
                <w:lang w:val="en-US" w:eastAsia="zh-CN"/>
              </w:rPr>
              <w:t>序号、</w:t>
            </w:r>
            <w:r>
              <w:rPr>
                <w:rFonts w:hint="eastAsia" w:cs="宋体"/>
              </w:rPr>
              <w:t>文件名称，分发号，</w:t>
            </w:r>
            <w:r>
              <w:rPr>
                <w:rFonts w:hint="eastAsia" w:cs="宋体"/>
                <w:lang w:val="en-US" w:eastAsia="zh-CN"/>
              </w:rPr>
              <w:t>状态、领用部门、领用人、回收部门、领用人、时间、回收处置等内容</w:t>
            </w:r>
            <w:r>
              <w:rPr>
                <w:rFonts w:hint="eastAsia" w:cs="宋体"/>
              </w:rPr>
              <w:t>。</w:t>
            </w:r>
            <w:r>
              <w:rPr>
                <w:rFonts w:hint="eastAsia" w:cs="宋体"/>
                <w:lang w:val="en-US" w:eastAsia="zh-CN"/>
              </w:rPr>
              <w:t>记录较为清晰。</w:t>
            </w:r>
          </w:p>
          <w:p>
            <w:pPr>
              <w:rPr>
                <w:rFonts w:hint="default" w:cs="宋体"/>
                <w:lang w:val="en-US" w:eastAsia="zh-CN"/>
              </w:rPr>
            </w:pPr>
            <w:r>
              <w:rPr>
                <w:rFonts w:hint="eastAsia" w:cs="宋体"/>
                <w:lang w:val="en-US" w:eastAsia="zh-CN"/>
              </w:rPr>
              <w:t>经询问，</w:t>
            </w:r>
            <w:r>
              <w:rPr>
                <w:rFonts w:hint="eastAsia" w:cs="宋体"/>
              </w:rPr>
              <w:t>管理手册、</w:t>
            </w:r>
            <w:r>
              <w:rPr>
                <w:rFonts w:hint="eastAsia" w:cs="宋体"/>
                <w:lang w:val="en-US" w:eastAsia="zh-CN"/>
              </w:rPr>
              <w:t>程序文件、</w:t>
            </w:r>
            <w:r>
              <w:rPr>
                <w:rFonts w:hint="eastAsia" w:cs="宋体"/>
              </w:rPr>
              <w:t>管理制度等文件均保管良好，为有效版本，有受控标识。</w:t>
            </w:r>
            <w:r>
              <w:rPr>
                <w:rFonts w:hint="eastAsia" w:cs="宋体"/>
                <w:lang w:val="en-US" w:eastAsia="zh-CN"/>
              </w:rPr>
              <w:t>查《受</w:t>
            </w:r>
            <w:r>
              <w:rPr>
                <w:rFonts w:hint="eastAsia" w:ascii="Times New Roman" w:hAnsi="Times New Roman" w:eastAsia="宋体" w:cs="宋体"/>
                <w:szCs w:val="22"/>
                <w:lang w:val="en-US" w:eastAsia="zh-CN"/>
              </w:rPr>
              <w:t>控文件清单》，内容包含：文件名称、文件编号、纳入使用时间、备注等。</w:t>
            </w:r>
          </w:p>
          <w:p>
            <w:r>
              <w:rPr>
                <w:rFonts w:hint="eastAsia" w:cs="宋体"/>
                <w:lang w:val="en-US" w:eastAsia="zh-CN"/>
              </w:rPr>
              <w:t>管理部</w:t>
            </w:r>
            <w:r>
              <w:rPr>
                <w:rFonts w:hint="eastAsia" w:cs="宋体"/>
              </w:rPr>
              <w:t>负责收集有关产品的国家标准、行业标准的最新版本，分发到相关部门使用；收回旧标准。查见《外来文件清单》</w:t>
            </w:r>
            <w:r>
              <w:rPr>
                <w:rFonts w:hint="eastAsia" w:cs="宋体"/>
                <w:lang w:eastAsia="zh-CN"/>
              </w:rPr>
              <w:t>，</w:t>
            </w:r>
            <w:r>
              <w:rPr>
                <w:rFonts w:hint="eastAsia" w:cs="宋体"/>
                <w:lang w:val="en-US" w:eastAsia="zh-CN"/>
              </w:rPr>
              <w:t>文件包含：</w:t>
            </w:r>
            <w:r>
              <w:rPr>
                <w:rFonts w:hint="eastAsia" w:cs="宋体"/>
              </w:rPr>
              <w:t>中华人民共和物权法</w:t>
            </w:r>
            <w:r>
              <w:rPr>
                <w:rFonts w:hint="eastAsia" w:cs="宋体"/>
                <w:lang w:eastAsia="zh-CN"/>
              </w:rPr>
              <w:t>、</w:t>
            </w:r>
            <w:r>
              <w:rPr>
                <w:rFonts w:hint="eastAsia" w:cs="宋体"/>
              </w:rPr>
              <w:t>中华人民共和国合同法</w:t>
            </w:r>
            <w:r>
              <w:rPr>
                <w:rFonts w:hint="eastAsia" w:cs="宋体"/>
                <w:lang w:eastAsia="zh-CN"/>
              </w:rPr>
              <w:t>、</w:t>
            </w:r>
            <w:r>
              <w:rPr>
                <w:rFonts w:hint="eastAsia" w:cs="宋体"/>
              </w:rPr>
              <w:t>中华人民共和国产品质量法</w:t>
            </w:r>
            <w:r>
              <w:rPr>
                <w:rFonts w:hint="eastAsia" w:cs="宋体"/>
                <w:lang w:eastAsia="zh-CN"/>
              </w:rPr>
              <w:t>、</w:t>
            </w:r>
            <w:r>
              <w:rPr>
                <w:rFonts w:hint="eastAsia" w:cs="宋体"/>
              </w:rPr>
              <w:t>中华人民共和国消费者权益保护法</w:t>
            </w:r>
            <w:r>
              <w:rPr>
                <w:rFonts w:hint="eastAsia" w:cs="宋体"/>
                <w:lang w:eastAsia="zh-CN"/>
              </w:rPr>
              <w:t>、</w:t>
            </w:r>
            <w:r>
              <w:rPr>
                <w:rFonts w:hint="eastAsia" w:cs="宋体"/>
              </w:rPr>
              <w:t>中华人民共和国专利法</w:t>
            </w:r>
            <w:r>
              <w:rPr>
                <w:rFonts w:hint="eastAsia" w:cs="宋体"/>
                <w:lang w:eastAsia="zh-CN"/>
              </w:rPr>
              <w:t>、</w:t>
            </w:r>
            <w:r>
              <w:rPr>
                <w:rFonts w:hint="eastAsia" w:cs="宋体"/>
              </w:rPr>
              <w:t>中华人民共和国商标法</w:t>
            </w:r>
            <w:r>
              <w:rPr>
                <w:rFonts w:hint="eastAsia" w:cs="宋体"/>
                <w:lang w:eastAsia="zh-CN"/>
              </w:rPr>
              <w:t>、</w:t>
            </w:r>
            <w:r>
              <w:rPr>
                <w:rFonts w:hint="eastAsia" w:cs="宋体"/>
              </w:rPr>
              <w:t>中华人民共和国广告法</w:t>
            </w:r>
            <w:r>
              <w:rPr>
                <w:rFonts w:hint="eastAsia" w:cs="宋体"/>
                <w:lang w:eastAsia="zh-CN"/>
              </w:rPr>
              <w:t>、</w:t>
            </w:r>
            <w:r>
              <w:rPr>
                <w:rFonts w:hint="eastAsia" w:cs="宋体"/>
              </w:rPr>
              <w:t>中华人民共和国反不正当竞争法</w:t>
            </w:r>
            <w:r>
              <w:rPr>
                <w:rFonts w:hint="eastAsia" w:cs="宋体"/>
                <w:lang w:eastAsia="zh-CN"/>
              </w:rPr>
              <w:t>、</w:t>
            </w:r>
            <w:r>
              <w:rPr>
                <w:rFonts w:hint="eastAsia" w:cs="宋体"/>
              </w:rPr>
              <w:t>中华人民共和国计量法</w:t>
            </w:r>
            <w:r>
              <w:rPr>
                <w:rFonts w:hint="eastAsia" w:cs="宋体"/>
                <w:lang w:eastAsia="zh-CN"/>
              </w:rPr>
              <w:t>、</w:t>
            </w:r>
            <w:r>
              <w:rPr>
                <w:rFonts w:hint="eastAsia" w:cs="宋体"/>
              </w:rPr>
              <w:t>中华人民共和国计量法实施细则</w:t>
            </w:r>
            <w:r>
              <w:rPr>
                <w:rFonts w:hint="eastAsia" w:cs="宋体"/>
                <w:lang w:eastAsia="zh-CN"/>
              </w:rPr>
              <w:t>、</w:t>
            </w:r>
            <w:r>
              <w:rPr>
                <w:rFonts w:hint="eastAsia" w:cs="宋体"/>
              </w:rPr>
              <w:t>中华人民共和国标准化法实施条例</w:t>
            </w:r>
            <w:r>
              <w:rPr>
                <w:rFonts w:hint="eastAsia" w:cs="宋体"/>
                <w:lang w:eastAsia="zh-CN"/>
              </w:rPr>
              <w:t>、</w:t>
            </w:r>
            <w:r>
              <w:rPr>
                <w:rFonts w:hint="eastAsia" w:cs="宋体"/>
              </w:rPr>
              <w:t>中华人民共和国标准化法</w:t>
            </w:r>
            <w:r>
              <w:rPr>
                <w:rFonts w:hint="eastAsia" w:cs="宋体"/>
                <w:lang w:eastAsia="zh-CN"/>
              </w:rPr>
              <w:t>、</w:t>
            </w:r>
            <w:r>
              <w:rPr>
                <w:rFonts w:hint="eastAsia" w:cs="宋体"/>
              </w:rPr>
              <w:t>中华人民共和国招标投标法</w:t>
            </w:r>
            <w:r>
              <w:rPr>
                <w:rFonts w:hint="eastAsia" w:cs="宋体"/>
                <w:lang w:eastAsia="zh-CN"/>
              </w:rPr>
              <w:t>、</w:t>
            </w:r>
            <w:r>
              <w:rPr>
                <w:rFonts w:hint="eastAsia" w:cs="宋体"/>
              </w:rPr>
              <w:t>中华人民共和国行政处罚法</w:t>
            </w:r>
            <w:r>
              <w:rPr>
                <w:rFonts w:hint="eastAsia" w:cs="宋体"/>
                <w:lang w:eastAsia="zh-CN"/>
              </w:rPr>
              <w:t>、</w:t>
            </w:r>
            <w:r>
              <w:rPr>
                <w:rFonts w:hint="eastAsia" w:cs="宋体"/>
              </w:rPr>
              <w:t>中华人民共和国价格法</w:t>
            </w:r>
            <w:r>
              <w:rPr>
                <w:rFonts w:hint="eastAsia" w:cs="宋体"/>
                <w:lang w:eastAsia="zh-CN"/>
              </w:rPr>
              <w:t>、</w:t>
            </w:r>
            <w:r>
              <w:rPr>
                <w:rFonts w:hint="eastAsia" w:cs="宋体"/>
              </w:rPr>
              <w:t>质量管理体系 要求</w:t>
            </w:r>
            <w:r>
              <w:rPr>
                <w:rFonts w:hint="eastAsia" w:cs="宋体"/>
                <w:lang w:eastAsia="zh-CN"/>
              </w:rPr>
              <w:t>、</w:t>
            </w:r>
            <w:r>
              <w:rPr>
                <w:rFonts w:hint="eastAsia" w:cs="宋体"/>
              </w:rPr>
              <w:t>T/XNHRSIA 002-2018 劳务派遣服务标准</w:t>
            </w:r>
            <w:r>
              <w:rPr>
                <w:rFonts w:hint="eastAsia" w:cs="宋体"/>
                <w:lang w:eastAsia="zh-CN"/>
              </w:rPr>
              <w:t>、</w:t>
            </w:r>
            <w:r>
              <w:rPr>
                <w:rFonts w:hint="eastAsia" w:cs="宋体"/>
              </w:rPr>
              <w:t>DB13/T 3008.12-2018 人力资源服务规范 第12部分：劳务派遣</w:t>
            </w:r>
            <w:r>
              <w:rPr>
                <w:rFonts w:hint="eastAsia" w:cs="宋体"/>
                <w:lang w:val="en-US" w:eastAsia="zh-CN"/>
              </w:rPr>
              <w:t>等</w:t>
            </w:r>
            <w:r>
              <w:rPr>
                <w:rFonts w:hint="eastAsia" w:cs="宋体"/>
              </w:rPr>
              <w:t>。收集基本全面，基本符合。以上外来文件保管良好，均为有效版本。</w:t>
            </w:r>
          </w:p>
          <w:p>
            <w:r>
              <w:rPr>
                <w:rFonts w:hint="eastAsia" w:cs="宋体"/>
              </w:rPr>
              <w:t>■编制了《记录控制程序》用于对记录的管理，符合标准要求。</w:t>
            </w:r>
          </w:p>
          <w:p>
            <w:r>
              <w:rPr>
                <w:rFonts w:hint="eastAsia" w:cs="宋体"/>
              </w:rPr>
              <w:t>查见《记录清单》，内容包括：序号、名称、编号、</w:t>
            </w:r>
            <w:r>
              <w:rPr>
                <w:rFonts w:hint="eastAsia" w:cs="宋体"/>
                <w:lang w:val="en-US" w:eastAsia="zh-CN"/>
              </w:rPr>
              <w:t>使用部门、</w:t>
            </w:r>
            <w:r>
              <w:rPr>
                <w:rFonts w:hint="eastAsia" w:cs="宋体"/>
              </w:rPr>
              <w:t>保存</w:t>
            </w:r>
            <w:r>
              <w:rPr>
                <w:rFonts w:hint="eastAsia" w:cs="宋体"/>
                <w:lang w:val="en-US" w:eastAsia="zh-CN"/>
              </w:rPr>
              <w:t>期</w:t>
            </w:r>
            <w:r>
              <w:rPr>
                <w:rFonts w:hint="eastAsia" w:cs="宋体"/>
              </w:rPr>
              <w:t>等。</w:t>
            </w:r>
          </w:p>
          <w:p>
            <w:r>
              <w:rPr>
                <w:rFonts w:hint="eastAsia" w:cs="宋体"/>
              </w:rPr>
              <w:t>共登记有受控文件清单</w:t>
            </w:r>
            <w:r>
              <w:rPr>
                <w:rFonts w:hint="eastAsia" w:cs="宋体"/>
                <w:lang w:eastAsia="zh-CN"/>
              </w:rPr>
              <w:t>、</w:t>
            </w:r>
            <w:r>
              <w:rPr>
                <w:rFonts w:hint="eastAsia" w:cs="宋体"/>
              </w:rPr>
              <w:t>文件发放（回收）记录</w:t>
            </w:r>
            <w:r>
              <w:rPr>
                <w:rFonts w:hint="eastAsia" w:cs="宋体"/>
                <w:lang w:eastAsia="zh-CN"/>
              </w:rPr>
              <w:t>、</w:t>
            </w:r>
            <w:r>
              <w:rPr>
                <w:rFonts w:hint="eastAsia" w:cs="宋体"/>
              </w:rPr>
              <w:t>文件更改通知单</w:t>
            </w:r>
            <w:r>
              <w:rPr>
                <w:rFonts w:hint="eastAsia" w:cs="宋体"/>
                <w:lang w:eastAsia="zh-CN"/>
              </w:rPr>
              <w:t>、</w:t>
            </w:r>
            <w:r>
              <w:rPr>
                <w:rFonts w:hint="eastAsia" w:cs="宋体"/>
              </w:rPr>
              <w:t>外来文件清单</w:t>
            </w:r>
            <w:r>
              <w:rPr>
                <w:rFonts w:hint="eastAsia" w:cs="宋体"/>
                <w:lang w:eastAsia="zh-CN"/>
              </w:rPr>
              <w:t>、</w:t>
            </w:r>
            <w:r>
              <w:rPr>
                <w:rFonts w:hint="eastAsia" w:cs="宋体"/>
              </w:rPr>
              <w:t>文件销毁申请表</w:t>
            </w:r>
            <w:r>
              <w:rPr>
                <w:rFonts w:hint="eastAsia" w:cs="宋体"/>
                <w:lang w:eastAsia="zh-CN"/>
              </w:rPr>
              <w:t>、特殊过程检验记录、顾客满意度调查表、纠正措施和预防措施要求表、环境因素识别评价表、重要环境因素清单、环境法律法规清单、职业健康安全管理方案、安全法律法规清单、应急预案、应急演练和评价记录、安全运行监测检查记录</w:t>
            </w:r>
            <w:r>
              <w:rPr>
                <w:rFonts w:hint="eastAsia" w:cs="宋体"/>
              </w:rPr>
              <w:t>等</w:t>
            </w:r>
            <w:r>
              <w:rPr>
                <w:rFonts w:hint="eastAsia" w:cs="宋体"/>
                <w:lang w:val="en-US" w:eastAsia="zh-CN"/>
              </w:rPr>
              <w:t>记录</w:t>
            </w:r>
            <w:r>
              <w:rPr>
                <w:rFonts w:hint="eastAsia" w:cs="宋体"/>
              </w:rPr>
              <w:t>。保存期限分别为</w:t>
            </w:r>
            <w:r>
              <w:rPr>
                <w:rFonts w:hint="eastAsia" w:cs="宋体"/>
                <w:lang w:val="en-US" w:eastAsia="zh-CN"/>
              </w:rPr>
              <w:t>1</w:t>
            </w:r>
            <w:r>
              <w:rPr>
                <w:rFonts w:hint="eastAsia" w:cs="宋体"/>
              </w:rPr>
              <w:t>年和</w:t>
            </w:r>
            <w:r>
              <w:rPr>
                <w:rFonts w:hint="eastAsia" w:cs="宋体"/>
                <w:lang w:val="en-US" w:eastAsia="zh-CN"/>
              </w:rPr>
              <w:t>3年</w:t>
            </w:r>
            <w:r>
              <w:rPr>
                <w:rFonts w:hint="eastAsia" w:cs="宋体"/>
              </w:rPr>
              <w:t>。</w:t>
            </w:r>
            <w:r>
              <w:br w:type="textWrapping"/>
            </w:r>
            <w:r>
              <w:rPr>
                <w:rFonts w:hint="eastAsia" w:cs="宋体"/>
              </w:rPr>
              <w:t>各部门保存各记录，按时间整理，放置在文件柜中，以便检索，</w:t>
            </w:r>
            <w:r>
              <w:rPr>
                <w:rFonts w:hint="eastAsia" w:cs="宋体"/>
                <w:lang w:val="en-US" w:eastAsia="zh-CN"/>
              </w:rPr>
              <w:t>管理部</w:t>
            </w:r>
            <w:r>
              <w:rPr>
                <w:rFonts w:hint="eastAsia" w:cs="宋体"/>
              </w:rPr>
              <w:t>定期对其进行检查，目前保存完好。名称，编号构成记录的唯一性标识。</w:t>
            </w:r>
          </w:p>
          <w:p>
            <w:pPr>
              <w:rPr>
                <w:rFonts w:hint="eastAsia" w:ascii="Times New Roman" w:hAnsi="Times New Roman" w:eastAsia="宋体" w:cs="Times New Roman"/>
                <w:kern w:val="2"/>
                <w:sz w:val="21"/>
                <w:szCs w:val="21"/>
                <w:lang w:val="en-US" w:eastAsia="zh-CN" w:bidi="ar-SA"/>
              </w:rPr>
            </w:pPr>
            <w:r>
              <w:rPr>
                <w:rFonts w:hint="eastAsia" w:cs="宋体"/>
              </w:rPr>
              <w:t>介绍：尚未销毁记录，如有，由</w:t>
            </w:r>
            <w:r>
              <w:rPr>
                <w:rFonts w:hint="eastAsia" w:cs="宋体"/>
                <w:lang w:val="en-US" w:eastAsia="zh-CN"/>
              </w:rPr>
              <w:t>管理部</w:t>
            </w:r>
            <w:r>
              <w:rPr>
                <w:rFonts w:hint="eastAsia" w:cs="宋体"/>
              </w:rPr>
              <w:t>组织进行。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b/>
                <w:bCs/>
                <w:kern w:val="2"/>
                <w:sz w:val="21"/>
                <w:szCs w:val="21"/>
                <w:lang w:val="en-US" w:eastAsia="zh-CN" w:bidi="ar-SA"/>
              </w:rPr>
            </w:pPr>
            <w:r>
              <w:rPr>
                <w:rFonts w:hint="eastAsia" w:cs="Times New Roman"/>
                <w:b/>
                <w:bCs/>
                <w:kern w:val="2"/>
                <w:sz w:val="21"/>
                <w:szCs w:val="21"/>
                <w:lang w:val="en-US" w:eastAsia="zh-CN" w:bidi="ar-SA"/>
              </w:rPr>
              <w:t>运行控制</w:t>
            </w:r>
          </w:p>
        </w:tc>
        <w:tc>
          <w:tcPr>
            <w:tcW w:w="960" w:type="dxa"/>
            <w:vAlign w:val="center"/>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ES</w:t>
            </w:r>
          </w:p>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8.1</w:t>
            </w:r>
          </w:p>
        </w:tc>
        <w:tc>
          <w:tcPr>
            <w:tcW w:w="10004" w:type="dxa"/>
            <w:vAlign w:val="center"/>
          </w:tcPr>
          <w:p>
            <w:pPr>
              <w:rPr>
                <w:rFonts w:hint="eastAsia" w:ascii="Times New Roman" w:hAnsi="Times New Roman" w:eastAsia="宋体" w:cs="Times New Roman"/>
                <w:szCs w:val="22"/>
                <w:lang w:val="en-GB"/>
              </w:rPr>
            </w:pPr>
            <w:r>
              <w:rPr>
                <w:rFonts w:hint="eastAsia" w:ascii="Times New Roman" w:hAnsi="Times New Roman" w:eastAsia="宋体" w:cs="Times New Roman"/>
                <w:szCs w:val="22"/>
                <w:lang w:val="en-US" w:eastAsia="zh-CN"/>
              </w:rPr>
              <w:t>本部门执行《基础设施和过程运行环境程序》、《能源资源控制程序》、《职工健康管理程序》、《废弃物管理程序》等。负责公司环境和职业健康安全日常运行的管理和控制，负责组织有毒有害作业场所的职业卫生监测，组织公司环境和职业健康安全管理方案的管理和控制，并组织实施和监督检查，考核各项环保指标和管理方案完成情况。</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综合部依据公司环境健康指标，制定公司环境、安全目标，并对目标进行分解，定期组织进行完成情况考核。</w:t>
            </w:r>
          </w:p>
          <w:p>
            <w:pPr>
              <w:rPr>
                <w:rFonts w:hint="eastAsia" w:ascii="Times New Roman" w:hAnsi="Times New Roman" w:eastAsia="宋体" w:cs="Times New Roman"/>
                <w:szCs w:val="22"/>
                <w:lang w:val="en-GB"/>
              </w:rPr>
            </w:pPr>
            <w:r>
              <w:rPr>
                <w:rFonts w:hint="eastAsia" w:ascii="Times New Roman" w:hAnsi="Times New Roman" w:eastAsia="宋体" w:cs="Times New Roman"/>
                <w:szCs w:val="22"/>
                <w:lang w:val="en-GB"/>
              </w:rPr>
              <w:t>运行控制情况：办公过程注意节约用电，做到人走灯灭，电脑长时间不用时关机，下班前要关闭电源；办公区域内配置的灭火器,在有效期内。</w:t>
            </w:r>
          </w:p>
          <w:p>
            <w:pPr>
              <w:rPr>
                <w:rFonts w:hint="eastAsia" w:ascii="Times New Roman" w:hAnsi="Times New Roman" w:eastAsia="宋体" w:cs="Times New Roman"/>
                <w:szCs w:val="22"/>
                <w:lang w:val="en-GB"/>
              </w:rPr>
            </w:pPr>
            <w:r>
              <w:rPr>
                <w:rFonts w:hint="eastAsia" w:ascii="Times New Roman" w:hAnsi="Times New Roman" w:eastAsia="宋体" w:cs="Times New Roman"/>
                <w:szCs w:val="22"/>
                <w:lang w:val="en-GB"/>
              </w:rPr>
              <w:t>办公过程使用的电器如：空调、电脑、灯具均符合安全设计要求，使用过程注意安全，预防触电，工作时间平均每天8小时；</w:t>
            </w:r>
          </w:p>
          <w:p>
            <w:pPr>
              <w:rPr>
                <w:rFonts w:hint="eastAsia" w:ascii="Times New Roman" w:hAnsi="Times New Roman" w:eastAsia="宋体" w:cs="Times New Roman"/>
                <w:szCs w:val="22"/>
                <w:lang w:val="en-GB"/>
              </w:rPr>
            </w:pPr>
            <w:r>
              <w:rPr>
                <w:rFonts w:hint="eastAsia" w:ascii="Times New Roman" w:hAnsi="Times New Roman" w:eastAsia="宋体" w:cs="Times New Roman"/>
                <w:szCs w:val="22"/>
                <w:lang w:val="en-GB"/>
              </w:rPr>
              <w:t>办公用品按要求由</w:t>
            </w:r>
            <w:r>
              <w:rPr>
                <w:rFonts w:hint="eastAsia" w:ascii="Times New Roman" w:hAnsi="Times New Roman" w:eastAsia="宋体" w:cs="Times New Roman"/>
                <w:szCs w:val="22"/>
                <w:lang w:val="en-US" w:eastAsia="zh-CN"/>
              </w:rPr>
              <w:t>办公室</w:t>
            </w:r>
            <w:r>
              <w:rPr>
                <w:rFonts w:hint="eastAsia" w:ascii="Times New Roman" w:hAnsi="Times New Roman" w:eastAsia="宋体" w:cs="Times New Roman"/>
                <w:szCs w:val="22"/>
                <w:lang w:val="en-GB"/>
              </w:rPr>
              <w:t>负责发放，作好记录；</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日常固体废弃物进行分类、定期进行处置，做好记录。</w:t>
            </w:r>
          </w:p>
          <w:p>
            <w:pPr>
              <w:rPr>
                <w:rFonts w:hint="default"/>
                <w:lang w:val="en-US" w:eastAsia="zh-CN"/>
              </w:rPr>
            </w:pPr>
            <w:r>
              <w:rPr>
                <w:rFonts w:hint="eastAsia" w:ascii="Times New Roman" w:hAnsi="Times New Roman" w:eastAsia="宋体" w:cs="Times New Roman"/>
                <w:szCs w:val="22"/>
                <w:lang w:val="en-US" w:eastAsia="zh-CN"/>
              </w:rPr>
              <w:t>对每月公司用电量进行统计登记，以进行控制。</w:t>
            </w:r>
          </w:p>
          <w:p>
            <w:pPr>
              <w:rPr>
                <w:rFonts w:hint="eastAsia" w:ascii="Times New Roman" w:hAnsi="Times New Roman" w:eastAsia="宋体" w:cs="Times New Roman"/>
                <w:szCs w:val="22"/>
                <w:lang w:val="en-GB"/>
              </w:rPr>
            </w:pPr>
            <w:r>
              <w:rPr>
                <w:rFonts w:hint="eastAsia" w:ascii="Times New Roman" w:hAnsi="Times New Roman" w:eastAsia="宋体" w:cs="Times New Roman"/>
                <w:szCs w:val="22"/>
                <w:lang w:val="en-GB"/>
              </w:rPr>
              <w:t>驾驶员要求遵守道路交通安全法，不违章驾车，驾驶证和车辆定期年审，确保行车安全。</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管理部每月对办公区域进行检查，提供有《办公区环境检查记录》2020.5-2021.2。检查内容为：目标指标管理方案及措施是否落实；现场扬尘、污水、固废排放是否符合程序规定；</w:t>
            </w:r>
            <w:r>
              <w:rPr>
                <w:rFonts w:hint="eastAsia"/>
                <w:sz w:val="24"/>
              </w:rPr>
              <w:t>危险品、易燃易爆物品贮存、使用、处置是否符合程序规定</w:t>
            </w:r>
            <w:r>
              <w:rPr>
                <w:rFonts w:hint="eastAsia"/>
                <w:sz w:val="24"/>
                <w:lang w:eastAsia="zh-CN"/>
              </w:rPr>
              <w:t>；</w:t>
            </w:r>
            <w:r>
              <w:rPr>
                <w:rFonts w:hint="eastAsia" w:ascii="Times New Roman" w:hAnsi="Times New Roman" w:eastAsia="宋体" w:cs="Times New Roman"/>
                <w:szCs w:val="22"/>
                <w:lang w:val="en-US" w:eastAsia="zh-CN"/>
              </w:rPr>
              <w:t>水、电、气和原材料消耗是否在控制范围，有无跑冒滴漏现象；消防设施是否完好，通道是否畅通；电器设施是否完好，日常操作是否符合程序规定，有无安全隐患；要害部位防范措施是否有效，有无安全隐患；人员资格审查是否到位；应急预案是否培训，措施及设施是否准备到位；各项文件、记录是否保存完整，标识清晰，易于查找。</w:t>
            </w:r>
          </w:p>
          <w:p>
            <w:pPr>
              <w:rPr>
                <w:rFonts w:hint="default" w:ascii="Times New Roman" w:hAnsi="Times New Roman" w:eastAsia="宋体" w:cs="Times New Roman"/>
                <w:color w:val="auto"/>
                <w:szCs w:val="22"/>
                <w:lang w:val="en-US" w:eastAsia="zh-CN"/>
              </w:rPr>
            </w:pPr>
            <w:r>
              <w:rPr>
                <w:rFonts w:hint="eastAsia" w:cs="Times New Roman"/>
                <w:color w:val="auto"/>
                <w:szCs w:val="22"/>
                <w:lang w:val="en-US" w:eastAsia="zh-CN"/>
              </w:rPr>
              <w:t>公司为员工缴纳社保，并定期组织体检，发放劳保用品。</w:t>
            </w:r>
          </w:p>
          <w:p>
            <w:pP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公司对相关方施加环境及职业健康安全的影响，为相关方发放《相关方告知书》、《信息沟通函》，</w:t>
            </w:r>
            <w:r>
              <w:rPr>
                <w:rFonts w:hint="eastAsia" w:ascii="Times New Roman" w:hAnsi="Times New Roman" w:eastAsia="宋体" w:cs="Times New Roman"/>
                <w:szCs w:val="22"/>
                <w:lang w:val="en-GB"/>
              </w:rPr>
              <w:t>传达公司一体化管理方针、环境目标指标、重大环境影响及控制要求</w:t>
            </w:r>
            <w:r>
              <w:rPr>
                <w:rFonts w:hint="eastAsia" w:ascii="Times New Roman" w:hAnsi="Times New Roman" w:eastAsia="宋体" w:cs="Times New Roman"/>
                <w:szCs w:val="22"/>
                <w:lang w:val="en-GB"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center"/>
          </w:tcPr>
          <w:p>
            <w:pPr>
              <w:rPr>
                <w:rFonts w:hint="default" w:ascii="Times New Roman" w:hAnsi="Times New Roman" w:eastAsia="宋体" w:cs="Times New Roman"/>
                <w:kern w:val="2"/>
                <w:sz w:val="21"/>
                <w:szCs w:val="21"/>
                <w:lang w:val="en-US" w:eastAsia="zh-CN" w:bidi="ar-SA"/>
              </w:rPr>
            </w:pPr>
            <w:r>
              <w:rPr>
                <w:rFonts w:hint="eastAsia" w:cs="宋体"/>
              </w:rPr>
              <w:t>应急准备和响应</w:t>
            </w:r>
          </w:p>
        </w:tc>
        <w:tc>
          <w:tcPr>
            <w:tcW w:w="960" w:type="dxa"/>
            <w:vAlign w:val="center"/>
          </w:tcPr>
          <w:p>
            <w:pPr>
              <w:rPr>
                <w:rFonts w:hint="eastAsia" w:eastAsia="宋体"/>
                <w:lang w:eastAsia="zh-CN"/>
              </w:rPr>
            </w:pPr>
            <w:r>
              <w:t>E</w:t>
            </w:r>
            <w:r>
              <w:rPr>
                <w:rFonts w:hint="eastAsia"/>
                <w:lang w:val="en-US" w:eastAsia="zh-CN"/>
              </w:rPr>
              <w:t>S</w:t>
            </w:r>
          </w:p>
          <w:p>
            <w:pPr>
              <w:rPr>
                <w:rFonts w:hint="eastAsia" w:ascii="Times New Roman" w:hAnsi="Times New Roman" w:eastAsia="宋体" w:cs="Times New Roman"/>
                <w:kern w:val="2"/>
                <w:sz w:val="21"/>
                <w:szCs w:val="21"/>
                <w:lang w:val="en-US" w:eastAsia="zh-CN" w:bidi="ar-SA"/>
              </w:rPr>
            </w:pPr>
            <w:r>
              <w:t>8.2</w:t>
            </w:r>
          </w:p>
        </w:tc>
        <w:tc>
          <w:tcPr>
            <w:tcW w:w="10004" w:type="dxa"/>
            <w:vAlign w:val="center"/>
          </w:tcPr>
          <w:p>
            <w:r>
              <w:rPr>
                <w:rFonts w:hint="eastAsia"/>
              </w:rPr>
              <w:t>查策划有《应急准备</w:t>
            </w:r>
            <w:r>
              <w:rPr>
                <w:rFonts w:hint="eastAsia"/>
                <w:lang w:val="en-US" w:eastAsia="zh-CN"/>
              </w:rPr>
              <w:t>和</w:t>
            </w:r>
            <w:r>
              <w:rPr>
                <w:rFonts w:hint="eastAsia"/>
              </w:rPr>
              <w:t>响应</w:t>
            </w:r>
            <w:r>
              <w:rPr>
                <w:rFonts w:hint="eastAsia"/>
                <w:lang w:val="en-US" w:eastAsia="zh-CN"/>
              </w:rPr>
              <w:t>管理</w:t>
            </w:r>
            <w:r>
              <w:rPr>
                <w:rFonts w:hint="eastAsia"/>
              </w:rPr>
              <w:t>程序》，编制有《火灾应急</w:t>
            </w:r>
            <w:r>
              <w:rPr>
                <w:rFonts w:hint="eastAsia"/>
                <w:lang w:val="en-US" w:eastAsia="zh-CN"/>
              </w:rPr>
              <w:t>处理</w:t>
            </w:r>
            <w:r>
              <w:rPr>
                <w:rFonts w:hint="eastAsia"/>
              </w:rPr>
              <w:t>预案》。</w:t>
            </w:r>
          </w:p>
          <w:p>
            <w:pPr>
              <w:rPr>
                <w:rFonts w:hint="eastAsia"/>
              </w:rPr>
            </w:pPr>
            <w:r>
              <w:rPr>
                <w:rFonts w:hint="eastAsia"/>
              </w:rPr>
              <w:t>提供有“</w:t>
            </w:r>
            <w:r>
              <w:rPr>
                <w:rFonts w:hint="eastAsia"/>
                <w:lang w:val="en-US" w:eastAsia="zh-CN"/>
              </w:rPr>
              <w:t>应急演练记录</w:t>
            </w:r>
            <w:r>
              <w:rPr>
                <w:rFonts w:hint="eastAsia"/>
              </w:rPr>
              <w:t>”。</w:t>
            </w:r>
          </w:p>
          <w:p>
            <w:r>
              <w:rPr>
                <w:rFonts w:hint="eastAsia"/>
                <w:lang w:eastAsia="zh-CN"/>
              </w:rPr>
              <w:t>——</w:t>
            </w:r>
            <w:r>
              <w:rPr>
                <w:rFonts w:hint="eastAsia"/>
              </w:rPr>
              <w:t>演练时间：</w:t>
            </w:r>
            <w:r>
              <w:t>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24</w:t>
            </w:r>
            <w:r>
              <w:rPr>
                <w:rFonts w:hint="eastAsia"/>
              </w:rPr>
              <w:t>日；</w:t>
            </w:r>
          </w:p>
          <w:p>
            <w:pPr>
              <w:rPr>
                <w:rFonts w:hint="default" w:eastAsia="宋体"/>
                <w:lang w:val="en-US" w:eastAsia="zh-CN"/>
              </w:rPr>
            </w:pPr>
            <w:r>
              <w:t>——</w:t>
            </w:r>
            <w:r>
              <w:rPr>
                <w:rFonts w:hint="eastAsia"/>
              </w:rPr>
              <w:t>演练组织部门：</w:t>
            </w:r>
            <w:r>
              <w:rPr>
                <w:rFonts w:hint="eastAsia"/>
                <w:lang w:val="en-US" w:eastAsia="zh-CN"/>
              </w:rPr>
              <w:t>综合部</w:t>
            </w:r>
            <w:r>
              <w:rPr>
                <w:rFonts w:hint="eastAsia"/>
              </w:rPr>
              <w:t>；参加</w:t>
            </w:r>
            <w:r>
              <w:rPr>
                <w:rFonts w:hint="eastAsia"/>
                <w:lang w:val="en-US" w:eastAsia="zh-CN"/>
              </w:rPr>
              <w:t>单位</w:t>
            </w:r>
            <w:r>
              <w:rPr>
                <w:rFonts w:hint="eastAsia"/>
              </w:rPr>
              <w:t>：</w:t>
            </w:r>
            <w:r>
              <w:rPr>
                <w:rFonts w:hint="eastAsia"/>
                <w:lang w:val="en-US" w:eastAsia="zh-CN"/>
              </w:rPr>
              <w:t>综合部、业务部</w:t>
            </w:r>
          </w:p>
          <w:p>
            <w:pPr>
              <w:rPr>
                <w:rFonts w:hint="default" w:eastAsia="宋体"/>
                <w:lang w:val="en-US" w:eastAsia="zh-CN"/>
              </w:rPr>
            </w:pPr>
            <w:r>
              <w:t>——</w:t>
            </w:r>
            <w:r>
              <w:rPr>
                <w:rFonts w:hint="eastAsia"/>
                <w:lang w:val="en-US" w:eastAsia="zh-CN"/>
              </w:rPr>
              <w:t>演练过程描述</w:t>
            </w:r>
            <w:r>
              <w:rPr>
                <w:rFonts w:hint="eastAsia" w:ascii="Times New Roman" w:hAnsi="Times New Roman" w:eastAsia="宋体" w:cs="Times New Roman"/>
                <w:szCs w:val="22"/>
                <w:lang w:val="en-US" w:eastAsia="zh-CN"/>
              </w:rPr>
              <w:t>：1、电线老化引起火灾；2、模拟烧伤处置；3、演习火灾，组织演习灭火及逃生；4、易燃品引起火灾。</w:t>
            </w:r>
          </w:p>
          <w:p>
            <w:pP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Cs w:val="22"/>
              </w:rPr>
              <w:t>——</w:t>
            </w:r>
            <w:r>
              <w:rPr>
                <w:rFonts w:hint="eastAsia" w:ascii="Times New Roman" w:hAnsi="Times New Roman" w:eastAsia="宋体" w:cs="Times New Roman"/>
                <w:szCs w:val="22"/>
                <w:lang w:eastAsia="zh-CN"/>
              </w:rPr>
              <w:t xml:space="preserve">应急能力评价：公司制定的应急措施有效，故障顺利被排除。烧伤得到正确的处置。人员能及时疏散。灭火方法正确有效。演习过程表明，应急预案中设定的方法可以控制应急情况下的环境污染，将人身伤亡可能降到最低。管理者代表：王霞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center"/>
          </w:tcPr>
          <w:p>
            <w:pPr>
              <w:rPr>
                <w:rFonts w:hint="eastAsia" w:ascii="Times New Roman" w:hAnsi="Times New Roman" w:eastAsia="宋体" w:cs="Times New Roman"/>
                <w:b w:val="0"/>
                <w:bCs w:val="0"/>
                <w:kern w:val="2"/>
                <w:sz w:val="21"/>
                <w:lang w:val="en-US" w:eastAsia="zh-CN" w:bidi="ar-SA"/>
              </w:rPr>
            </w:pPr>
            <w:r>
              <w:rPr>
                <w:rFonts w:hint="eastAsia" w:cs="Times New Roman"/>
                <w:b w:val="0"/>
                <w:bCs w:val="0"/>
                <w:kern w:val="2"/>
                <w:sz w:val="21"/>
                <w:lang w:val="en-US" w:eastAsia="zh-CN" w:bidi="ar-SA"/>
              </w:rPr>
              <w:t>内部审核</w:t>
            </w:r>
          </w:p>
        </w:tc>
        <w:tc>
          <w:tcPr>
            <w:tcW w:w="960" w:type="dxa"/>
            <w:vAlign w:val="center"/>
          </w:tcPr>
          <w:p>
            <w:pPr>
              <w:rPr>
                <w:rFonts w:hint="eastAsia" w:ascii="Times New Roman" w:hAnsi="Times New Roman" w:eastAsia="宋体" w:cs="Times New Roman"/>
                <w:b w:val="0"/>
                <w:bCs w:val="0"/>
                <w:spacing w:val="10"/>
                <w:kern w:val="2"/>
                <w:sz w:val="21"/>
                <w:lang w:val="en-US" w:eastAsia="zh-CN" w:bidi="ar-SA"/>
              </w:rPr>
            </w:pPr>
            <w:r>
              <w:rPr>
                <w:rFonts w:hint="eastAsia"/>
                <w:b w:val="0"/>
                <w:bCs w:val="0"/>
                <w:lang w:val="en-US" w:eastAsia="zh-CN"/>
              </w:rPr>
              <w:t>QES</w:t>
            </w:r>
            <w:r>
              <w:rPr>
                <w:rFonts w:hint="eastAsia" w:cs="Times New Roman"/>
                <w:b w:val="0"/>
                <w:bCs w:val="0"/>
                <w:kern w:val="2"/>
                <w:sz w:val="21"/>
                <w:lang w:val="en-US" w:eastAsia="zh-CN" w:bidi="ar-SA"/>
              </w:rPr>
              <w:t>9.2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公司制定《内部审核控制程序》，对内部审核方案策划规定：</w:t>
            </w:r>
          </w:p>
          <w:p>
            <w:pPr>
              <w:rPr>
                <w:rFonts w:hint="eastAsia" w:ascii="宋体" w:hAnsi="宋体" w:cs="宋体"/>
                <w:szCs w:val="21"/>
                <w:lang w:val="en-US" w:eastAsia="zh-CN"/>
              </w:rPr>
            </w:pPr>
            <w:r>
              <w:rPr>
                <w:rFonts w:hint="eastAsia" w:ascii="宋体" w:hAnsi="宋体" w:cs="宋体"/>
                <w:szCs w:val="21"/>
                <w:lang w:val="en-US" w:eastAsia="zh-CN"/>
              </w:rPr>
              <w:t>根据拟审核的活动和区域的状况和重要程度及以往审核的结果，由管理者代表负责策划各部门全年审核方案，编制《年度内审计划》，确定审核的范围、频次和方法，总经理批准。每年内审至少一次，间隔时间为12个月，并要求覆盖本企业管理体系的所有要求。在特殊情况下，由管理者代表及时组织进行内部审核</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提供了《2020年内审</w:t>
            </w:r>
            <w:r>
              <w:rPr>
                <w:rFonts w:hint="eastAsia" w:ascii="宋体" w:hAnsi="宋体" w:cs="宋体"/>
                <w:szCs w:val="21"/>
                <w:lang w:val="en-US" w:eastAsia="zh-CN"/>
              </w:rPr>
              <w:t>日程安排</w:t>
            </w:r>
            <w:r>
              <w:rPr>
                <w:rFonts w:hint="eastAsia" w:ascii="宋体" w:hAnsi="宋体" w:eastAsia="宋体" w:cs="宋体"/>
                <w:szCs w:val="21"/>
                <w:lang w:val="en-US" w:eastAsia="zh-CN"/>
              </w:rPr>
              <w:t>》，计划内容有：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审核目的：检查质量/环境/安全管理体系运行的符合性、有效性、确定满足审核准则的程度。</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审核范围：质量手册覆盖的所有部门及过程；</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审核依据：依据GB/T19001-2016 idt ISO9001:2015、GB/T24001-2016 idt ISO14001:2015、ISO45001：2018 质量/环境/安全管理体系要求标准、管理手册、程序文件、相关适用的法律、法规、国家标准等。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审核时间：2020年</w:t>
            </w:r>
            <w:r>
              <w:rPr>
                <w:rFonts w:hint="eastAsia" w:ascii="宋体" w:hAnsi="宋体" w:cs="宋体"/>
                <w:szCs w:val="21"/>
                <w:lang w:val="en-US" w:eastAsia="zh-CN"/>
              </w:rPr>
              <w:t>11</w:t>
            </w:r>
            <w:r>
              <w:rPr>
                <w:rFonts w:hint="eastAsia" w:ascii="宋体" w:hAnsi="宋体" w:eastAsia="宋体" w:cs="宋体"/>
                <w:szCs w:val="21"/>
                <w:lang w:val="en-US" w:eastAsia="zh-CN"/>
              </w:rPr>
              <w:t>月</w:t>
            </w:r>
            <w:r>
              <w:rPr>
                <w:rFonts w:hint="eastAsia" w:ascii="宋体" w:hAnsi="宋体" w:cs="宋体"/>
                <w:szCs w:val="21"/>
                <w:lang w:val="en-US" w:eastAsia="zh-CN"/>
              </w:rPr>
              <w:t>20</w:t>
            </w:r>
            <w:r>
              <w:rPr>
                <w:rFonts w:hint="eastAsia" w:ascii="宋体" w:hAnsi="宋体" w:eastAsia="宋体" w:cs="宋体"/>
                <w:szCs w:val="21"/>
                <w:lang w:val="en-US" w:eastAsia="zh-CN"/>
              </w:rPr>
              <w:t>日。</w:t>
            </w:r>
          </w:p>
          <w:p>
            <w:pPr>
              <w:rPr>
                <w:rFonts w:hint="default" w:ascii="宋体" w:hAnsi="宋体" w:eastAsia="宋体" w:cs="宋体"/>
                <w:szCs w:val="21"/>
                <w:lang w:val="en-US" w:eastAsia="zh-CN"/>
              </w:rPr>
            </w:pPr>
            <w:r>
              <w:rPr>
                <w:rFonts w:hint="eastAsia" w:ascii="宋体" w:hAnsi="宋体" w:eastAsia="宋体" w:cs="宋体"/>
                <w:szCs w:val="21"/>
                <w:lang w:val="en-US" w:eastAsia="zh-CN"/>
              </w:rPr>
              <w:t>审核组成员：组长：</w:t>
            </w:r>
            <w:r>
              <w:rPr>
                <w:rFonts w:hint="eastAsia" w:ascii="宋体" w:hAnsi="宋体" w:cs="宋体"/>
                <w:szCs w:val="21"/>
                <w:lang w:val="en-US" w:eastAsia="zh-CN"/>
              </w:rPr>
              <w:t>王霞</w:t>
            </w:r>
            <w:r>
              <w:rPr>
                <w:rFonts w:hint="eastAsia" w:ascii="宋体" w:hAnsi="宋体" w:eastAsia="宋体" w:cs="宋体"/>
                <w:szCs w:val="21"/>
                <w:lang w:val="en-US" w:eastAsia="zh-CN"/>
              </w:rPr>
              <w:t>；审核</w:t>
            </w:r>
            <w:r>
              <w:rPr>
                <w:rFonts w:hint="eastAsia" w:ascii="宋体" w:hAnsi="宋体" w:cs="宋体"/>
                <w:szCs w:val="21"/>
                <w:lang w:val="en-US" w:eastAsia="zh-CN"/>
              </w:rPr>
              <w:t>员</w:t>
            </w:r>
            <w:r>
              <w:rPr>
                <w:rFonts w:hint="eastAsia" w:ascii="宋体" w:hAnsi="宋体" w:eastAsia="宋体" w:cs="宋体"/>
                <w:szCs w:val="21"/>
                <w:lang w:val="en-US" w:eastAsia="zh-CN"/>
              </w:rPr>
              <w:t>：</w:t>
            </w:r>
            <w:r>
              <w:rPr>
                <w:rFonts w:hint="eastAsia" w:ascii="宋体" w:hAnsi="宋体" w:cs="宋体"/>
                <w:szCs w:val="21"/>
                <w:lang w:val="en-US" w:eastAsia="zh-CN"/>
              </w:rPr>
              <w:t>张晓红</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提供有内审首、末次会议签到表。</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提供有各部门内审检查表，受审核部门涉及条款与公司管理体系职责分配一致，覆盖条款全面，内审员未审核所属部门。</w:t>
            </w:r>
          </w:p>
          <w:p>
            <w:pPr>
              <w:rPr>
                <w:rFonts w:hint="eastAsia" w:ascii="宋体" w:hAnsi="宋体" w:cs="宋体"/>
                <w:szCs w:val="21"/>
                <w:lang w:val="en-US" w:eastAsia="zh-CN"/>
              </w:rPr>
            </w:pPr>
            <w:r>
              <w:rPr>
                <w:rFonts w:hint="eastAsia" w:ascii="宋体" w:hAnsi="宋体" w:eastAsia="宋体" w:cs="宋体"/>
                <w:szCs w:val="21"/>
                <w:lang w:val="en-US" w:eastAsia="zh-CN"/>
              </w:rPr>
              <w:t>提供《内部审核报告》，包括审核目的、审核日期、审核依据、审核内容摘要、审核结论等内容。对审核过程进行了综述，对公司管理体系的符合性进行了评价，针对不足部门提出了建议改进。审核结论： 综合来看，这次内审是比较成功的审核，同时也发现我公司的质量/环境/安全管理体系运行基本是正常的、有效的，已具备（依据ISO9001：2015、ISO14001：2015、GB/T45001-2020/ISO45001:2018）申请第三方监督认证的条件。</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提供了《内审不合格报告》1份，不合格事实描述：审核发现,综合部未按照要求对外来文件清单中法律法规进行及时更新；不符合标准条款：GB/T19001-2016 idt ISO9001:2015标准7.5.3条款。</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不符合标准条款内容：成文信息的控制。</w:t>
            </w:r>
          </w:p>
          <w:p>
            <w:pPr>
              <w:rPr>
                <w:rFonts w:hint="eastAsia" w:ascii="宋体" w:hAnsi="宋体" w:eastAsia="宋体" w:cs="宋体"/>
                <w:szCs w:val="21"/>
                <w:lang w:val="en-US" w:eastAsia="zh-CN"/>
              </w:rPr>
            </w:pPr>
            <w:r>
              <w:rPr>
                <w:rFonts w:hint="eastAsia" w:ascii="宋体" w:hAnsi="宋体" w:cs="宋体"/>
                <w:szCs w:val="21"/>
                <w:lang w:val="en-US" w:eastAsia="zh-CN"/>
              </w:rPr>
              <w:t>提供《实施纠正措施记录》，时间：2020.11</w:t>
            </w:r>
            <w:r>
              <w:rPr>
                <w:rFonts w:hint="eastAsia" w:ascii="宋体" w:hAnsi="宋体" w:eastAsia="宋体" w:cs="宋体"/>
                <w:szCs w:val="21"/>
                <w:lang w:val="en-US" w:eastAsia="zh-CN"/>
              </w:rPr>
              <w:t>.</w:t>
            </w:r>
            <w:r>
              <w:rPr>
                <w:rFonts w:hint="eastAsia" w:ascii="宋体" w:hAnsi="宋体" w:cs="宋体"/>
                <w:szCs w:val="21"/>
                <w:lang w:val="en-US" w:eastAsia="zh-CN"/>
              </w:rPr>
              <w:t>20</w:t>
            </w:r>
            <w:r>
              <w:rPr>
                <w:rFonts w:hint="eastAsia" w:ascii="宋体" w:hAnsi="宋体" w:eastAsia="宋体" w:cs="宋体"/>
                <w:szCs w:val="21"/>
                <w:lang w:val="en-US" w:eastAsia="zh-CN"/>
              </w:rPr>
              <w:t>；</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纠正措施：1、对综合管理部的相关人员GB/T19001-2015标准7.5.3条款进行培训。防止以后类似情况的再次发生。2、对相关法律法规条款进行更新登记。</w:t>
            </w:r>
          </w:p>
          <w:p>
            <w:pP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实施结果：已按纠正措施实施。验证人：</w:t>
            </w:r>
            <w:r>
              <w:rPr>
                <w:rFonts w:hint="eastAsia" w:ascii="宋体" w:hAnsi="宋体" w:cs="宋体"/>
                <w:szCs w:val="21"/>
                <w:lang w:val="en-US" w:eastAsia="zh-CN"/>
              </w:rPr>
              <w:t>王霞</w:t>
            </w:r>
            <w:r>
              <w:rPr>
                <w:rFonts w:hint="eastAsia" w:ascii="宋体" w:hAnsi="宋体" w:eastAsia="宋体" w:cs="宋体"/>
                <w:szCs w:val="21"/>
                <w:lang w:val="en-US" w:eastAsia="zh-CN"/>
              </w:rPr>
              <w:t xml:space="preserve"> 日期：2020.</w:t>
            </w:r>
            <w:r>
              <w:rPr>
                <w:rFonts w:hint="eastAsia" w:ascii="宋体" w:hAnsi="宋体" w:cs="宋体"/>
                <w:szCs w:val="21"/>
                <w:lang w:val="en-US" w:eastAsia="zh-CN"/>
              </w:rPr>
              <w:t>11</w:t>
            </w:r>
            <w:r>
              <w:rPr>
                <w:rFonts w:hint="eastAsia" w:ascii="宋体" w:hAnsi="宋体" w:eastAsia="宋体" w:cs="宋体"/>
                <w:szCs w:val="21"/>
                <w:lang w:val="en-US" w:eastAsia="zh-CN"/>
              </w:rPr>
              <w:t>.</w:t>
            </w:r>
            <w:r>
              <w:rPr>
                <w:rFonts w:hint="eastAsia" w:ascii="宋体" w:hAnsi="宋体" w:cs="宋体"/>
                <w:szCs w:val="21"/>
                <w:lang w:val="en-US" w:eastAsia="zh-CN"/>
              </w:rPr>
              <w:t>22</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top"/>
          </w:tcPr>
          <w:p>
            <w:pPr>
              <w:spacing w:line="288" w:lineRule="auto"/>
              <w:ind w:right="100" w:rightChars="0"/>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顾客满意</w:t>
            </w:r>
          </w:p>
        </w:tc>
        <w:tc>
          <w:tcPr>
            <w:tcW w:w="960" w:type="dxa"/>
            <w:vAlign w:val="top"/>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p>
          <w:p>
            <w:pPr>
              <w:spacing w:line="288" w:lineRule="auto"/>
              <w:ind w:right="100" w:rightChars="0"/>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9.</w:t>
            </w:r>
            <w:r>
              <w:rPr>
                <w:rFonts w:hint="eastAsia" w:asciiTheme="minorEastAsia" w:hAnsiTheme="minorEastAsia" w:eastAsiaTheme="minorEastAsia"/>
                <w:szCs w:val="21"/>
                <w:lang w:val="en-US" w:eastAsia="zh-CN"/>
              </w:rPr>
              <w:t>1.2</w:t>
            </w:r>
          </w:p>
        </w:tc>
        <w:tc>
          <w:tcPr>
            <w:tcW w:w="10004" w:type="dxa"/>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综合部收集有关顾客对公司服务满意和/或不满意的信息，作为质量/环境/职业健康安全管理体系实施业绩的一种测量手段；</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公司《顾客满意程度测量程序》规定收集并分析这些信息的方法。</w:t>
            </w:r>
          </w:p>
          <w:p>
            <w:pPr>
              <w:rPr>
                <w:rFonts w:hint="eastAsia"/>
                <w:lang w:val="en-US" w:eastAsia="zh-CN"/>
              </w:rPr>
            </w:pPr>
            <w:r>
              <w:rPr>
                <w:rFonts w:hint="eastAsia"/>
                <w:lang w:val="en-US" w:eastAsia="zh-CN"/>
              </w:rPr>
              <w:t>抽查</w:t>
            </w:r>
            <w:r>
              <w:rPr>
                <w:rFonts w:hint="eastAsia"/>
                <w:lang w:val="zh-CN" w:eastAsia="zh-CN"/>
              </w:rPr>
              <w:t>“</w:t>
            </w:r>
            <w:r>
              <w:rPr>
                <w:rFonts w:hint="eastAsia" w:ascii="宋体" w:hAnsi="宋体" w:cs="宋体"/>
              </w:rPr>
              <w:t>北京市环清环卫设施维修服务中心</w:t>
            </w:r>
            <w:r>
              <w:rPr>
                <w:rFonts w:hint="eastAsia" w:ascii="宋体" w:hAnsi="宋体" w:cs="宋体"/>
                <w:lang w:val="en-US" w:eastAsia="zh-CN"/>
              </w:rPr>
              <w:t>满意度调查表</w:t>
            </w:r>
            <w:r>
              <w:rPr>
                <w:rFonts w:hint="eastAsia"/>
                <w:lang w:val="zh-CN" w:eastAsia="zh-CN"/>
              </w:rPr>
              <w:t>”，调查主要内容：服务</w:t>
            </w:r>
            <w:r>
              <w:rPr>
                <w:rFonts w:hint="eastAsia"/>
                <w:lang w:val="en-US" w:eastAsia="zh-CN"/>
              </w:rPr>
              <w:t>质量、价格、交货期、支持服务、售后服务等方面的满意程度</w:t>
            </w:r>
            <w:r>
              <w:rPr>
                <w:rFonts w:hint="eastAsia"/>
                <w:lang w:val="zh-CN" w:eastAsia="zh-CN"/>
              </w:rPr>
              <w:t>等，</w:t>
            </w:r>
            <w:r>
              <w:rPr>
                <w:rFonts w:hint="eastAsia"/>
                <w:lang w:val="en-US" w:eastAsia="zh-CN"/>
              </w:rPr>
              <w:t>各项得分总分值得最终结果</w:t>
            </w:r>
            <w:r>
              <w:rPr>
                <w:rFonts w:hint="eastAsia"/>
                <w:lang w:val="zh-CN" w:eastAsia="zh-CN"/>
              </w:rPr>
              <w:t>。对顾客进行了满意度调查。</w:t>
            </w:r>
            <w:r>
              <w:rPr>
                <w:rFonts w:hint="eastAsia"/>
                <w:lang w:val="en-US" w:eastAsia="zh-CN"/>
              </w:rPr>
              <w:t>提供顾客满意调查分析。最终顾客满意率98%。</w:t>
            </w:r>
          </w:p>
          <w:p>
            <w:pPr>
              <w:rPr>
                <w:rFonts w:hint="default" w:cs="Times New Roman" w:asciiTheme="minorEastAsia" w:hAnsiTheme="minorEastAsia" w:eastAsiaTheme="minorEastAsia"/>
                <w:kern w:val="2"/>
                <w:sz w:val="21"/>
                <w:szCs w:val="21"/>
                <w:lang w:val="en-US" w:eastAsia="zh-CN" w:bidi="ar-SA"/>
              </w:rPr>
            </w:pPr>
            <w:r>
              <w:rPr>
                <w:rFonts w:hint="eastAsia"/>
                <w:lang w:val="en-US" w:eastAsia="zh-CN"/>
              </w:rPr>
              <w:t>抽查</w:t>
            </w:r>
            <w:r>
              <w:rPr>
                <w:rFonts w:hint="eastAsia"/>
                <w:lang w:val="zh-CN" w:eastAsia="zh-CN"/>
              </w:rPr>
              <w:t>“</w:t>
            </w:r>
            <w:r>
              <w:rPr>
                <w:rFonts w:hint="eastAsia" w:ascii="宋体" w:hAnsi="宋体" w:cs="宋体"/>
              </w:rPr>
              <w:t>世园置业（北京）有限责任公司</w:t>
            </w:r>
            <w:r>
              <w:rPr>
                <w:rFonts w:hint="eastAsia" w:ascii="宋体" w:hAnsi="宋体" w:cs="宋体"/>
                <w:lang w:val="en-US" w:eastAsia="zh-CN"/>
              </w:rPr>
              <w:t>满意度调查表</w:t>
            </w:r>
            <w:r>
              <w:rPr>
                <w:rFonts w:hint="eastAsia"/>
                <w:lang w:val="zh-CN" w:eastAsia="zh-CN"/>
              </w:rPr>
              <w:t>”，调查主要内容：服务</w:t>
            </w:r>
            <w:r>
              <w:rPr>
                <w:rFonts w:hint="eastAsia"/>
                <w:lang w:val="en-US" w:eastAsia="zh-CN"/>
              </w:rPr>
              <w:t>质量、价格、交货期、支持服务、售后服务等方面的满意程度</w:t>
            </w:r>
            <w:r>
              <w:rPr>
                <w:rFonts w:hint="eastAsia"/>
                <w:lang w:val="zh-CN" w:eastAsia="zh-CN"/>
              </w:rPr>
              <w:t>等，</w:t>
            </w:r>
            <w:r>
              <w:rPr>
                <w:rFonts w:hint="eastAsia"/>
                <w:lang w:val="en-US" w:eastAsia="zh-CN"/>
              </w:rPr>
              <w:t>各项得分总分值得最终结果</w:t>
            </w:r>
            <w:r>
              <w:rPr>
                <w:rFonts w:hint="eastAsia"/>
                <w:lang w:val="zh-CN" w:eastAsia="zh-CN"/>
              </w:rPr>
              <w:t>。对顾客进行了满意度调查。</w:t>
            </w:r>
            <w:r>
              <w:rPr>
                <w:rFonts w:hint="eastAsia"/>
                <w:lang w:val="en-US" w:eastAsia="zh-CN"/>
              </w:rPr>
              <w:t>提供顾客满意调查分析。最终顾客满意率98%。</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top"/>
          </w:tcPr>
          <w:p>
            <w:pPr>
              <w:tabs>
                <w:tab w:val="left" w:pos="7380"/>
              </w:tabs>
              <w:rPr>
                <w:rFonts w:ascii="宋体" w:hAnsi="宋体" w:cs="Tahoma"/>
                <w:color w:val="auto"/>
                <w:szCs w:val="21"/>
              </w:rPr>
            </w:pPr>
            <w:r>
              <w:rPr>
                <w:rFonts w:hint="eastAsia" w:ascii="宋体" w:hAnsi="宋体" w:cs="Tahoma"/>
                <w:color w:val="auto"/>
                <w:szCs w:val="21"/>
              </w:rPr>
              <w:t>是否具备二阶段审核结论</w:t>
            </w:r>
          </w:p>
          <w:p>
            <w:pPr>
              <w:tabs>
                <w:tab w:val="left" w:pos="7380"/>
              </w:tabs>
              <w:rPr>
                <w:rFonts w:ascii="宋体" w:hAnsi="宋体" w:cs="Tahoma"/>
                <w:color w:val="auto"/>
                <w:szCs w:val="21"/>
              </w:rPr>
            </w:pPr>
          </w:p>
          <w:p>
            <w:pPr>
              <w:rPr>
                <w:rFonts w:hint="eastAsia" w:ascii="Times New Roman" w:hAnsi="Times New Roman" w:eastAsia="宋体" w:cs="Times New Roman"/>
                <w:color w:val="auto"/>
                <w:kern w:val="2"/>
                <w:sz w:val="21"/>
                <w:szCs w:val="21"/>
                <w:lang w:val="en-US" w:eastAsia="zh-CN" w:bidi="ar-SA"/>
              </w:rPr>
            </w:pPr>
            <w:r>
              <w:rPr>
                <w:rFonts w:hint="eastAsia" w:ascii="宋体" w:hAnsi="宋体" w:cs="Tahoma"/>
                <w:color w:val="auto"/>
                <w:szCs w:val="21"/>
              </w:rPr>
              <w:t>第二阶段重要审核点等相关内容</w:t>
            </w:r>
          </w:p>
        </w:tc>
        <w:tc>
          <w:tcPr>
            <w:tcW w:w="960" w:type="dxa"/>
            <w:vAlign w:val="top"/>
          </w:tcPr>
          <w:p>
            <w:pPr>
              <w:rPr>
                <w:rFonts w:hint="eastAsia" w:ascii="Times New Roman" w:hAnsi="Times New Roman" w:eastAsia="宋体" w:cs="Times New Roman"/>
                <w:color w:val="auto"/>
                <w:kern w:val="2"/>
                <w:sz w:val="21"/>
                <w:szCs w:val="21"/>
                <w:lang w:val="en-US" w:eastAsia="zh-CN" w:bidi="ar-SA"/>
              </w:rPr>
            </w:pPr>
          </w:p>
        </w:tc>
        <w:tc>
          <w:tcPr>
            <w:tcW w:w="10004" w:type="dxa"/>
            <w:vAlign w:val="top"/>
          </w:tcPr>
          <w:p>
            <w:pPr>
              <w:tabs>
                <w:tab w:val="left" w:pos="7380"/>
              </w:tabs>
              <w:rPr>
                <w:rFonts w:ascii="宋体" w:hAnsi="宋体" w:cs="Tahoma"/>
                <w:color w:val="auto"/>
                <w:szCs w:val="21"/>
              </w:rPr>
            </w:pPr>
            <w:r>
              <w:rPr>
                <w:rFonts w:hint="eastAsia" w:ascii="宋体" w:hAnsi="宋体" w:cs="Tahoma"/>
                <w:color w:val="auto"/>
                <w:szCs w:val="21"/>
              </w:rPr>
              <w:t>通过一阶段对受审核方的管理、服务及巡视和观察，对管理体系绩效要求有重大影响的过程、活动、场所和现场运行进行观察、巡视及总体性评价，组织具备二阶段审核条件，可进行二阶段审核。</w:t>
            </w:r>
          </w:p>
          <w:p>
            <w:pPr>
              <w:tabs>
                <w:tab w:val="left" w:pos="7380"/>
              </w:tabs>
              <w:rPr>
                <w:rFonts w:ascii="宋体" w:hAnsi="宋体" w:cs="Tahoma"/>
                <w:color w:val="auto"/>
                <w:szCs w:val="21"/>
              </w:rPr>
            </w:pPr>
          </w:p>
          <w:p>
            <w:pPr>
              <w:tabs>
                <w:tab w:val="left" w:pos="7380"/>
              </w:tabs>
              <w:rPr>
                <w:rFonts w:ascii="宋体" w:hAnsi="宋体" w:cs="Tahoma"/>
                <w:color w:val="auto"/>
                <w:szCs w:val="21"/>
              </w:rPr>
            </w:pPr>
            <w:r>
              <w:rPr>
                <w:rFonts w:hint="eastAsia" w:ascii="宋体" w:hAnsi="宋体" w:cs="Tahoma"/>
                <w:color w:val="auto"/>
                <w:szCs w:val="21"/>
              </w:rPr>
              <w:t>二阶段重点审核：</w:t>
            </w:r>
          </w:p>
          <w:p>
            <w:pPr>
              <w:rPr>
                <w:rFonts w:hint="eastAsia"/>
                <w:color w:val="000000"/>
                <w:szCs w:val="21"/>
              </w:rPr>
            </w:pPr>
            <w:r>
              <w:rPr>
                <w:rFonts w:hint="eastAsia" w:ascii="宋体" w:hAnsi="宋体"/>
                <w:szCs w:val="21"/>
              </w:rPr>
              <w:t>Q：许可范围内劳务派遣、人力资源服务；许可范围内第二类增值电信业务中的信息服务业务（仅限互联网信息服务）</w:t>
            </w:r>
          </w:p>
          <w:p>
            <w:pPr>
              <w:rPr>
                <w:rFonts w:hint="eastAsia" w:ascii="宋体" w:hAnsi="宋体"/>
                <w:szCs w:val="21"/>
              </w:rPr>
            </w:pPr>
            <w:r>
              <w:rPr>
                <w:rFonts w:hint="eastAsia" w:ascii="宋体" w:hAnsi="宋体"/>
                <w:szCs w:val="21"/>
              </w:rPr>
              <w:t>E：许可范围内劳务派遣、人力资源服务；许可范围内第二类增值电信业务中的信息服务业务（仅限互联网信息服务）所涉及场所的相关环境管理活动</w:t>
            </w:r>
          </w:p>
          <w:p>
            <w:pPr>
              <w:tabs>
                <w:tab w:val="left" w:pos="7380"/>
              </w:tabs>
              <w:rPr>
                <w:rFonts w:hint="eastAsia" w:ascii="宋体" w:hAnsi="宋体"/>
                <w:szCs w:val="21"/>
              </w:rPr>
            </w:pPr>
            <w:r>
              <w:rPr>
                <w:rFonts w:hint="eastAsia" w:ascii="宋体" w:hAnsi="宋体"/>
                <w:szCs w:val="21"/>
              </w:rPr>
              <w:t>O：许可范围内劳务派遣、人力资源服务；许可范围内第二类增值电信业务中的信息服务业务（仅限互联网信息服务）所涉及场所的相关职业健康安全管理活动</w:t>
            </w:r>
          </w:p>
          <w:p>
            <w:pPr>
              <w:tabs>
                <w:tab w:val="left" w:pos="7380"/>
              </w:tabs>
              <w:rPr>
                <w:rFonts w:hint="default" w:ascii="宋体" w:hAnsi="宋体" w:cs="Tahoma"/>
                <w:color w:val="auto"/>
                <w:szCs w:val="21"/>
                <w:lang w:val="en-US" w:eastAsia="zh-CN"/>
              </w:rPr>
            </w:pPr>
            <w:r>
              <w:rPr>
                <w:rFonts w:hint="eastAsia" w:ascii="宋体" w:hAnsi="宋体" w:cs="Tahoma"/>
                <w:color w:val="auto"/>
                <w:szCs w:val="21"/>
              </w:rPr>
              <w:t>重点审核部门：</w:t>
            </w:r>
            <w:r>
              <w:rPr>
                <w:rFonts w:hint="eastAsia" w:ascii="宋体" w:hAnsi="宋体" w:cs="Tahoma"/>
                <w:color w:val="auto"/>
                <w:szCs w:val="21"/>
                <w:lang w:val="en-US" w:eastAsia="zh-CN"/>
              </w:rPr>
              <w:t>综合部</w:t>
            </w:r>
            <w:r>
              <w:rPr>
                <w:rFonts w:hint="eastAsia" w:ascii="宋体" w:hAnsi="宋体" w:cs="Tahoma"/>
                <w:color w:val="auto"/>
                <w:szCs w:val="21"/>
              </w:rPr>
              <w:t>、</w:t>
            </w:r>
            <w:r>
              <w:rPr>
                <w:rFonts w:hint="eastAsia" w:ascii="宋体" w:hAnsi="宋体" w:cs="Tahoma"/>
                <w:color w:val="auto"/>
                <w:szCs w:val="21"/>
                <w:lang w:val="en-US" w:eastAsia="zh-CN"/>
              </w:rPr>
              <w:t>业务部</w:t>
            </w:r>
          </w:p>
          <w:p>
            <w:pPr>
              <w:tabs>
                <w:tab w:val="left" w:pos="7380"/>
              </w:tabs>
              <w:rPr>
                <w:rFonts w:ascii="宋体" w:hAnsi="宋体" w:cs="Tahoma"/>
                <w:color w:val="auto"/>
                <w:szCs w:val="21"/>
              </w:rPr>
            </w:pPr>
            <w:r>
              <w:rPr>
                <w:rFonts w:hint="eastAsia" w:ascii="宋体" w:hAnsi="宋体" w:cs="Tahoma"/>
                <w:color w:val="auto"/>
                <w:szCs w:val="21"/>
              </w:rPr>
              <w:t>重点审核过程：环境因素识别、风险识别评价、运行过程、监视和测量、不符合控制、合规性评价等。</w:t>
            </w:r>
          </w:p>
          <w:p>
            <w:pPr>
              <w:tabs>
                <w:tab w:val="left" w:pos="7380"/>
              </w:tabs>
              <w:rPr>
                <w:rFonts w:ascii="宋体" w:hAnsi="宋体" w:cs="Tahoma"/>
                <w:color w:val="auto"/>
                <w:szCs w:val="21"/>
              </w:rPr>
            </w:pPr>
            <w:r>
              <w:rPr>
                <w:rFonts w:hint="eastAsia" w:ascii="宋体" w:hAnsi="宋体" w:cs="Tahoma"/>
                <w:color w:val="auto"/>
                <w:szCs w:val="21"/>
              </w:rPr>
              <w:t>重点审核场所：</w:t>
            </w:r>
            <w:r>
              <w:rPr>
                <w:rFonts w:hint="eastAsia" w:ascii="宋体" w:hAnsi="宋体" w:cs="Tahoma"/>
                <w:color w:val="auto"/>
                <w:szCs w:val="21"/>
                <w:lang w:val="en-US" w:eastAsia="zh-CN"/>
              </w:rPr>
              <w:t>服务</w:t>
            </w:r>
            <w:r>
              <w:rPr>
                <w:rFonts w:hint="eastAsia" w:ascii="宋体" w:hAnsi="宋体" w:cs="Tahoma"/>
                <w:color w:val="auto"/>
                <w:szCs w:val="21"/>
              </w:rPr>
              <w:t>场所、办公场所。</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cs="Tahoma"/>
                <w:color w:val="auto"/>
                <w:szCs w:val="21"/>
              </w:rPr>
              <w:t>审核时间：</w:t>
            </w:r>
            <w:r>
              <w:rPr>
                <w:rFonts w:hint="eastAsia"/>
                <w:color w:val="000000"/>
                <w:szCs w:val="21"/>
              </w:rPr>
              <w:t>2021年03月09日 下午</w:t>
            </w:r>
            <w:r>
              <w:rPr>
                <w:rFonts w:hint="eastAsia" w:ascii="宋体" w:hAnsi="宋体" w:cs="Tahoma"/>
                <w:color w:val="auto"/>
                <w:szCs w:val="21"/>
              </w:rPr>
              <w:t>至</w:t>
            </w:r>
            <w:r>
              <w:rPr>
                <w:color w:val="000000"/>
                <w:szCs w:val="21"/>
              </w:rPr>
              <w:t xml:space="preserve"> </w:t>
            </w:r>
            <w:r>
              <w:rPr>
                <w:rFonts w:hint="eastAsia"/>
                <w:color w:val="000000"/>
                <w:szCs w:val="21"/>
              </w:rPr>
              <w:t>2021年03月11日 上午</w:t>
            </w:r>
          </w:p>
        </w:tc>
        <w:tc>
          <w:tcPr>
            <w:tcW w:w="1585" w:type="dxa"/>
          </w:tcPr>
          <w:p/>
        </w:tc>
      </w:tr>
    </w:tbl>
    <w:p/>
    <w:p>
      <w:pPr>
        <w:pStyle w:val="6"/>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2D3E73"/>
    <w:rsid w:val="07517AF3"/>
    <w:rsid w:val="15881516"/>
    <w:rsid w:val="196B6332"/>
    <w:rsid w:val="1FD852D3"/>
    <w:rsid w:val="22905908"/>
    <w:rsid w:val="29B82190"/>
    <w:rsid w:val="41B366B3"/>
    <w:rsid w:val="4585057F"/>
    <w:rsid w:val="49A258DA"/>
    <w:rsid w:val="684136FC"/>
    <w:rsid w:val="79214708"/>
    <w:rsid w:val="7EF52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Date"/>
    <w:basedOn w:val="1"/>
    <w:next w:val="1"/>
    <w:semiHidden/>
    <w:unhideWhenUsed/>
    <w:qFormat/>
    <w:uiPriority w:val="99"/>
    <w:pPr>
      <w:ind w:left="100" w:leftChars="250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5">
    <w:name w:val="四级标题"/>
    <w:basedOn w:val="4"/>
    <w:next w:val="5"/>
    <w:qFormat/>
    <w:uiPriority w:val="0"/>
    <w:pPr>
      <w:widowControl/>
      <w:autoSpaceDE w:val="0"/>
      <w:autoSpaceDN w:val="0"/>
      <w:jc w:val="left"/>
    </w:pPr>
    <w:rPr>
      <w:rFonts w:ascii="宋体" w:cs="宋体"/>
      <w:b/>
      <w:bCs/>
      <w:kern w:val="0"/>
      <w:sz w:val="24"/>
    </w:rPr>
  </w:style>
  <w:style w:type="paragraph" w:customStyle="1" w:styleId="16">
    <w:name w:val="列出段落1"/>
    <w:basedOn w:val="1"/>
    <w:qFormat/>
    <w:uiPriority w:val="34"/>
    <w:pPr>
      <w:ind w:firstLine="420" w:firstLineChars="200"/>
    </w:p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2021-03-13T15:32:20Z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07B1CBDDFDDF4E168E08406F1FCC7620</vt:lpwstr>
  </property>
</Properties>
</file>