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r>
              <w:rPr>
                <w:sz w:val="21"/>
                <w:szCs w:val="21"/>
              </w:rPr>
              <w:t>大禹环服（北京）科技有限公司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r>
              <w:rPr>
                <w:rFonts w:asciiTheme="minorEastAsia" w:hAnsiTheme="minorEastAsia" w:eastAsiaTheme="minorEastAsia"/>
                <w:sz w:val="20"/>
              </w:rPr>
              <w:t>北京市海淀区上地十街1号院2号楼14层1401-2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r>
              <w:rPr>
                <w:sz w:val="21"/>
                <w:szCs w:val="21"/>
              </w:rPr>
              <w:t>宋中奇</w:t>
            </w:r>
          </w:p>
        </w:tc>
        <w:tc>
          <w:tcPr>
            <w:tcW w:w="1695" w:type="dxa"/>
            <w:gridSpan w:val="2"/>
            <w:vAlign w:val="center"/>
          </w:tcPr>
          <w:p>
            <w:pPr>
              <w:rPr>
                <w:sz w:val="21"/>
                <w:szCs w:val="21"/>
              </w:rPr>
            </w:pPr>
            <w:r>
              <w:rPr>
                <w:rFonts w:hint="eastAsia"/>
                <w:sz w:val="21"/>
                <w:szCs w:val="21"/>
              </w:rPr>
              <w:t>联系电话</w:t>
            </w:r>
          </w:p>
        </w:tc>
        <w:tc>
          <w:tcPr>
            <w:tcW w:w="1815" w:type="dxa"/>
            <w:gridSpan w:val="3"/>
            <w:vAlign w:val="center"/>
          </w:tcPr>
          <w:p>
            <w:pPr>
              <w:rPr>
                <w:sz w:val="21"/>
                <w:szCs w:val="21"/>
              </w:rPr>
            </w:pPr>
            <w:r>
              <w:rPr>
                <w:sz w:val="21"/>
                <w:szCs w:val="21"/>
              </w:rPr>
              <w:t>13811863461</w:t>
            </w:r>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0" w:name="最高管理者"/>
            <w:bookmarkEnd w:id="0"/>
            <w:r>
              <w:rPr>
                <w:rFonts w:hint="eastAsia"/>
              </w:rPr>
              <w:t xml:space="preserve">陈誉 </w:t>
            </w:r>
          </w:p>
        </w:tc>
        <w:tc>
          <w:tcPr>
            <w:tcW w:w="1695" w:type="dxa"/>
            <w:gridSpan w:val="2"/>
            <w:vAlign w:val="center"/>
          </w:tcPr>
          <w:p>
            <w:pPr>
              <w:rPr>
                <w:sz w:val="21"/>
                <w:szCs w:val="21"/>
              </w:rPr>
            </w:pPr>
            <w:r>
              <w:rPr>
                <w:rFonts w:hint="eastAsia"/>
                <w:sz w:val="21"/>
                <w:szCs w:val="21"/>
              </w:rPr>
              <w:t>传真</w:t>
            </w:r>
          </w:p>
        </w:tc>
        <w:tc>
          <w:tcPr>
            <w:tcW w:w="1815" w:type="dxa"/>
            <w:gridSpan w:val="3"/>
            <w:vAlign w:val="center"/>
          </w:tcPr>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r>
              <w:rPr>
                <w:sz w:val="21"/>
                <w:szCs w:val="21"/>
              </w:rPr>
              <w:t>songzhongqi@citicbei.com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r>
              <w:rPr>
                <w:sz w:val="20"/>
              </w:rPr>
              <w:t>0142-2021-EO</w:t>
            </w:r>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sz w:val="20"/>
              </w:rPr>
              <w:t>□</w:t>
            </w:r>
            <w:r>
              <w:rPr>
                <w:spacing w:val="-2"/>
                <w:sz w:val="20"/>
              </w:rPr>
              <w:t>QMS</w:t>
            </w:r>
            <w:r>
              <w:rPr>
                <w:rFonts w:hint="eastAsia"/>
                <w:sz w:val="20"/>
              </w:rPr>
              <w:t>■</w:t>
            </w:r>
            <w:r>
              <w:rPr>
                <w:spacing w:val="-2"/>
                <w:sz w:val="20"/>
              </w:rPr>
              <w:t>EMS</w:t>
            </w:r>
            <w:r>
              <w:rPr>
                <w:rFonts w:hint="eastAsia"/>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 w:name="审核类型ZB"/>
            <w:r>
              <w:rPr>
                <w:rFonts w:hint="eastAsia" w:ascii="宋体" w:hAnsi="宋体"/>
                <w:b/>
                <w:bCs/>
                <w:sz w:val="20"/>
              </w:rPr>
              <w:t>职业健康安全管理体系：初次认证第（二）阶段</w:t>
            </w:r>
          </w:p>
          <w:p>
            <w:pPr>
              <w:rPr>
                <w:rFonts w:hint="eastAsia" w:ascii="宋体" w:hAnsi="宋体"/>
                <w:b/>
                <w:bCs/>
                <w:sz w:val="20"/>
              </w:rPr>
            </w:pPr>
            <w:r>
              <w:rPr>
                <w:rFonts w:hint="eastAsia" w:ascii="宋体" w:hAnsi="宋体"/>
                <w:b/>
                <w:bCs/>
                <w:sz w:val="20"/>
              </w:rPr>
              <w:t>质量管理体系：初次认证第（二）阶段</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r>
              <w:rPr>
                <w:sz w:val="20"/>
              </w:rPr>
              <w:t>E：离子交换净化设备、电渗析净化设备、水处理设备的设计开发及咨询服务所涉及场所的相关环境管理活动</w:t>
            </w:r>
          </w:p>
          <w:p>
            <w:pPr>
              <w:rPr>
                <w:sz w:val="20"/>
              </w:rPr>
            </w:pPr>
            <w:r>
              <w:rPr>
                <w:sz w:val="20"/>
              </w:rPr>
              <w:t>O：离子交换净化设备、电渗析净化设备、水处理设备的设计开发及咨询服务所涉及场所的相关职业健康安全管理活动</w:t>
            </w:r>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E：34.05.00;34.06.00</w:t>
            </w:r>
          </w:p>
          <w:p>
            <w:pPr>
              <w:rPr>
                <w:sz w:val="20"/>
              </w:rPr>
            </w:pPr>
            <w:r>
              <w:rPr>
                <w:sz w:val="20"/>
              </w:rPr>
              <w:t>O：34.05.00;34.06.00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r>
              <w:rPr>
                <w:rFonts w:hint="eastAsia"/>
                <w:b/>
                <w:sz w:val="20"/>
                <w:lang w:val="de-DE"/>
              </w:rPr>
              <w:t>E：GB/T 24001-2016/ISO14001:2015,O：GB/T45001-2020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2" w:name="审核日期安排"/>
            <w:r>
              <w:rPr>
                <w:rFonts w:hint="eastAsia"/>
                <w:b/>
                <w:sz w:val="20"/>
              </w:rPr>
              <w:t>2021年03月05日 下午至2021年03月06日 下午 (共1.5天)</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951" w:type="dxa"/>
            <w:vAlign w:val="center"/>
          </w:tcPr>
          <w:p>
            <w:pPr>
              <w:jc w:val="center"/>
              <w:rPr>
                <w:sz w:val="20"/>
              </w:rPr>
            </w:pPr>
            <w:r>
              <w:rPr>
                <w:rFonts w:hint="eastAsia"/>
                <w:sz w:val="20"/>
              </w:rPr>
              <w:t>注册资格</w:t>
            </w:r>
          </w:p>
        </w:tc>
        <w:tc>
          <w:tcPr>
            <w:tcW w:w="3869" w:type="dxa"/>
            <w:gridSpan w:val="8"/>
            <w:vAlign w:val="center"/>
          </w:tcPr>
          <w:p>
            <w:pPr>
              <w:jc w:val="center"/>
              <w:rPr>
                <w:sz w:val="20"/>
              </w:rPr>
            </w:pPr>
            <w:r>
              <w:rPr>
                <w:rFonts w:hint="eastAsia"/>
                <w:sz w:val="20"/>
              </w:rPr>
              <w:t>专业代码</w:t>
            </w:r>
          </w:p>
        </w:tc>
        <w:tc>
          <w:tcPr>
            <w:tcW w:w="1275"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ascii="Times New Roman" w:hAnsi="Times New Roman" w:eastAsia="宋体" w:cs="Times New Roman"/>
                <w:kern w:val="2"/>
                <w:sz w:val="20"/>
                <w:lang w:val="en-US" w:eastAsia="zh-CN" w:bidi="ar-SA"/>
              </w:rPr>
            </w:pPr>
            <w:r>
              <w:rPr>
                <w:sz w:val="20"/>
              </w:rPr>
              <w:t>李京田</w:t>
            </w:r>
          </w:p>
        </w:tc>
        <w:tc>
          <w:tcPr>
            <w:tcW w:w="1134" w:type="dxa"/>
            <w:gridSpan w:val="2"/>
            <w:vAlign w:val="center"/>
          </w:tcPr>
          <w:p>
            <w:pPr>
              <w:jc w:val="center"/>
              <w:rPr>
                <w:rFonts w:ascii="Times New Roman" w:hAnsi="Times New Roman" w:eastAsia="宋体" w:cs="Times New Roman"/>
                <w:kern w:val="2"/>
                <w:sz w:val="20"/>
                <w:lang w:val="en-US" w:eastAsia="zh-CN" w:bidi="ar-SA"/>
              </w:rPr>
            </w:pPr>
            <w:r>
              <w:rPr>
                <w:sz w:val="20"/>
              </w:rPr>
              <w:t>组长</w:t>
            </w:r>
          </w:p>
        </w:tc>
        <w:tc>
          <w:tcPr>
            <w:tcW w:w="709"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951" w:type="dxa"/>
            <w:vAlign w:val="center"/>
          </w:tcPr>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3869" w:type="dxa"/>
            <w:gridSpan w:val="8"/>
            <w:vAlign w:val="center"/>
          </w:tcPr>
          <w:p>
            <w:pPr>
              <w:jc w:val="center"/>
              <w:rPr>
                <w:sz w:val="20"/>
              </w:rPr>
            </w:pPr>
            <w:r>
              <w:rPr>
                <w:sz w:val="20"/>
              </w:rPr>
              <w:t>E:34.05.00,34.06.00</w:t>
            </w:r>
          </w:p>
          <w:p>
            <w:pPr>
              <w:jc w:val="center"/>
              <w:rPr>
                <w:rFonts w:ascii="Times New Roman" w:hAnsi="Times New Roman" w:eastAsia="宋体" w:cs="Times New Roman"/>
                <w:kern w:val="2"/>
                <w:sz w:val="20"/>
                <w:lang w:val="en-US" w:eastAsia="zh-CN" w:bidi="ar-SA"/>
              </w:rPr>
            </w:pPr>
            <w:r>
              <w:rPr>
                <w:sz w:val="20"/>
              </w:rPr>
              <w:t>O:34.05.00,34.06.00</w:t>
            </w:r>
          </w:p>
        </w:tc>
        <w:tc>
          <w:tcPr>
            <w:tcW w:w="1275" w:type="dxa"/>
            <w:gridSpan w:val="3"/>
            <w:vAlign w:val="center"/>
          </w:tcPr>
          <w:p>
            <w:pPr>
              <w:jc w:val="center"/>
              <w:rPr>
                <w:rFonts w:ascii="Times New Roman" w:hAnsi="Times New Roman" w:eastAsia="宋体" w:cs="Times New Roman"/>
                <w:kern w:val="2"/>
                <w:sz w:val="20"/>
                <w:lang w:val="en-US" w:eastAsia="zh-CN" w:bidi="ar-SA"/>
              </w:rPr>
            </w:pPr>
            <w:r>
              <w:rPr>
                <w:sz w:val="20"/>
              </w:rPr>
              <w:t>13601093935</w:t>
            </w:r>
          </w:p>
        </w:tc>
        <w:tc>
          <w:tcPr>
            <w:tcW w:w="1141" w:type="dxa"/>
            <w:vAlign w:val="center"/>
          </w:tcPr>
          <w:p>
            <w:pPr>
              <w:jc w:val="center"/>
              <w:rPr>
                <w:rFonts w:ascii="Times New Roman" w:hAnsi="Times New Roman" w:eastAsia="宋体" w:cs="Times New Roman"/>
                <w:kern w:val="2"/>
                <w:sz w:val="20"/>
                <w:lang w:val="en-US" w:eastAsia="zh-CN" w:bidi="ar-SA"/>
              </w:rPr>
            </w:pPr>
            <w:r>
              <w:rPr>
                <w:sz w:val="20"/>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ascii="Times New Roman" w:hAnsi="Times New Roman" w:eastAsia="宋体" w:cs="Times New Roman"/>
                <w:kern w:val="2"/>
                <w:sz w:val="20"/>
                <w:lang w:val="en-US" w:eastAsia="zh-CN" w:bidi="ar-SA"/>
              </w:rPr>
            </w:pPr>
            <w:r>
              <w:rPr>
                <w:sz w:val="20"/>
              </w:rPr>
              <w:t>李雅静</w:t>
            </w:r>
          </w:p>
        </w:tc>
        <w:tc>
          <w:tcPr>
            <w:tcW w:w="1134"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09"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951" w:type="dxa"/>
            <w:vAlign w:val="center"/>
          </w:tcPr>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3869" w:type="dxa"/>
            <w:gridSpan w:val="8"/>
            <w:vAlign w:val="center"/>
          </w:tcPr>
          <w:p>
            <w:pPr>
              <w:jc w:val="center"/>
              <w:rPr>
                <w:sz w:val="20"/>
              </w:rPr>
            </w:pPr>
            <w:r>
              <w:rPr>
                <w:sz w:val="20"/>
              </w:rPr>
              <w:t>E:34.05.00,34.06.00</w:t>
            </w:r>
          </w:p>
          <w:p>
            <w:pPr>
              <w:jc w:val="center"/>
              <w:rPr>
                <w:rFonts w:ascii="Times New Roman" w:hAnsi="Times New Roman" w:eastAsia="宋体" w:cs="Times New Roman"/>
                <w:kern w:val="2"/>
                <w:sz w:val="20"/>
                <w:lang w:val="en-US" w:eastAsia="zh-CN" w:bidi="ar-SA"/>
              </w:rPr>
            </w:pPr>
            <w:r>
              <w:rPr>
                <w:sz w:val="20"/>
              </w:rPr>
              <w:t>O:34.05.00,34.06.00</w:t>
            </w:r>
          </w:p>
        </w:tc>
        <w:tc>
          <w:tcPr>
            <w:tcW w:w="1275" w:type="dxa"/>
            <w:gridSpan w:val="3"/>
            <w:vAlign w:val="center"/>
          </w:tcPr>
          <w:p>
            <w:pPr>
              <w:jc w:val="center"/>
              <w:rPr>
                <w:rFonts w:ascii="Times New Roman" w:hAnsi="Times New Roman" w:eastAsia="宋体" w:cs="Times New Roman"/>
                <w:kern w:val="2"/>
                <w:sz w:val="20"/>
                <w:lang w:val="en-US" w:eastAsia="zh-CN" w:bidi="ar-SA"/>
              </w:rPr>
            </w:pPr>
            <w:r>
              <w:rPr>
                <w:sz w:val="20"/>
              </w:rPr>
              <w:t>13911332536</w:t>
            </w:r>
          </w:p>
        </w:tc>
        <w:tc>
          <w:tcPr>
            <w:tcW w:w="1141" w:type="dxa"/>
            <w:vAlign w:val="center"/>
          </w:tcPr>
          <w:p>
            <w:pPr>
              <w:jc w:val="center"/>
              <w:rPr>
                <w:rFonts w:ascii="Times New Roman" w:hAnsi="Times New Roman" w:eastAsia="宋体" w:cs="Times New Roman"/>
                <w:kern w:val="2"/>
                <w:sz w:val="20"/>
                <w:lang w:val="en-US" w:eastAsia="zh-CN" w:bidi="ar-SA"/>
              </w:rPr>
            </w:pPr>
            <w:r>
              <w:rPr>
                <w:sz w:val="20"/>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李京田</w:t>
            </w: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3"/>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2021.3.4</w:t>
            </w:r>
          </w:p>
        </w:tc>
        <w:tc>
          <w:tcPr>
            <w:tcW w:w="1134" w:type="dxa"/>
            <w:gridSpan w:val="3"/>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5"/>
            <w:vAlign w:val="center"/>
          </w:tcPr>
          <w:p>
            <w:pPr>
              <w:rPr>
                <w:rFonts w:hint="default" w:eastAsia="宋体"/>
                <w:lang w:val="en-US" w:eastAsia="zh-CN"/>
              </w:rPr>
            </w:pPr>
            <w:r>
              <w:rPr>
                <w:rFonts w:hint="eastAsia"/>
                <w:lang w:val="en-US" w:eastAsia="zh-CN"/>
              </w:rPr>
              <w:t>2021.3.4</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现场</w:t>
      </w: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2021.3.5</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13：00-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13：30</w:t>
            </w:r>
          </w:p>
        </w:tc>
        <w:tc>
          <w:tcPr>
            <w:tcW w:w="1560" w:type="dxa"/>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sz w:val="18"/>
              </w:rPr>
              <w:t>全体</w:t>
            </w:r>
          </w:p>
        </w:tc>
        <w:tc>
          <w:tcPr>
            <w:tcW w:w="5397" w:type="dxa"/>
            <w:gridSpan w:val="2"/>
            <w:vAlign w:val="top"/>
          </w:tcPr>
          <w:p>
            <w:pPr>
              <w:spacing w:line="300" w:lineRule="exact"/>
              <w:ind w:firstLine="720" w:firstLineChars="400"/>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13：30-</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17:00</w:t>
            </w:r>
          </w:p>
        </w:tc>
        <w:tc>
          <w:tcPr>
            <w:tcW w:w="1560" w:type="dxa"/>
            <w:vAlign w:val="top"/>
          </w:tcPr>
          <w:p>
            <w:pPr>
              <w:rPr>
                <w:rFonts w:hint="default" w:ascii="宋体" w:hAnsi="宋体" w:eastAsia="宋体"/>
                <w:sz w:val="18"/>
                <w:lang w:val="en-US" w:eastAsia="zh-CN"/>
              </w:rPr>
            </w:pPr>
            <w:r>
              <w:rPr>
                <w:rFonts w:hint="eastAsia" w:ascii="宋体" w:hAnsi="宋体"/>
                <w:sz w:val="18"/>
              </w:rPr>
              <w:t>管理层</w:t>
            </w:r>
            <w:r>
              <w:rPr>
                <w:rFonts w:hint="eastAsia" w:ascii="宋体" w:hAnsi="宋体"/>
                <w:sz w:val="18"/>
                <w:lang w:eastAsia="zh-CN"/>
              </w:rPr>
              <w:t>（</w:t>
            </w:r>
            <w:r>
              <w:rPr>
                <w:rFonts w:hint="eastAsia" w:ascii="宋体" w:hAnsi="宋体"/>
                <w:sz w:val="18"/>
                <w:lang w:val="en-US" w:eastAsia="zh-CN"/>
              </w:rPr>
              <w:t>含员工代表）</w:t>
            </w:r>
          </w:p>
          <w:p>
            <w:pPr>
              <w:snapToGrid w:val="0"/>
              <w:spacing w:line="320" w:lineRule="exact"/>
              <w:rPr>
                <w:rFonts w:hint="default" w:ascii="宋体" w:hAnsi="宋体" w:eastAsia="宋体" w:cs="Times New Roman"/>
                <w:kern w:val="2"/>
                <w:sz w:val="18"/>
                <w:szCs w:val="22"/>
                <w:lang w:val="en-US" w:eastAsia="zh-CN" w:bidi="ar-SA"/>
              </w:rPr>
            </w:pPr>
          </w:p>
        </w:tc>
        <w:tc>
          <w:tcPr>
            <w:tcW w:w="2602" w:type="dxa"/>
            <w:vAlign w:val="top"/>
          </w:tcPr>
          <w:p>
            <w:pPr>
              <w:rPr>
                <w:rFonts w:ascii="宋体" w:hAnsi="宋体"/>
                <w:sz w:val="18"/>
              </w:rPr>
            </w:pPr>
            <w:r>
              <w:rPr>
                <w:rFonts w:hint="eastAsia" w:ascii="宋体" w:hAnsi="宋体"/>
                <w:sz w:val="18"/>
                <w:lang w:val="en-US" w:eastAsia="zh-CN"/>
              </w:rPr>
              <w:t>E</w:t>
            </w:r>
            <w:r>
              <w:rPr>
                <w:rFonts w:hint="eastAsia" w:ascii="宋体" w:hAnsi="宋体"/>
                <w:sz w:val="18"/>
              </w:rPr>
              <w:t>S</w:t>
            </w:r>
            <w:r>
              <w:rPr>
                <w:rFonts w:ascii="宋体" w:hAnsi="宋体"/>
                <w:sz w:val="18"/>
              </w:rPr>
              <w:t>:4.1/4.2/4.3/4.4/5.1/5.2/5.3/6.1/6.2</w:t>
            </w:r>
            <w:bookmarkStart w:id="3" w:name="_GoBack"/>
            <w:bookmarkEnd w:id="3"/>
            <w:r>
              <w:rPr>
                <w:rFonts w:ascii="宋体" w:hAnsi="宋体"/>
                <w:sz w:val="18"/>
              </w:rPr>
              <w:t xml:space="preserve">/7.1/9.1.1/9.3/10.1/10.3 </w:t>
            </w:r>
          </w:p>
          <w:p>
            <w:pPr>
              <w:rPr>
                <w:rFonts w:ascii="宋体" w:hAnsi="宋体"/>
                <w:sz w:val="18"/>
              </w:rPr>
            </w:pPr>
            <w:r>
              <w:rPr>
                <w:rFonts w:hint="eastAsia" w:ascii="宋体" w:hAnsi="宋体"/>
                <w:sz w:val="18"/>
              </w:rPr>
              <w:t>S</w:t>
            </w:r>
            <w:r>
              <w:rPr>
                <w:rFonts w:ascii="宋体" w:hAnsi="宋体"/>
                <w:sz w:val="18"/>
              </w:rPr>
              <w:t>:</w:t>
            </w:r>
            <w:r>
              <w:rPr>
                <w:rFonts w:hint="eastAsia" w:ascii="宋体" w:hAnsi="宋体"/>
                <w:sz w:val="18"/>
              </w:rPr>
              <w:t>5.4</w:t>
            </w:r>
          </w:p>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rPr>
              <w:t>资质验证/范围再确认/一阶段问题验证/投诉或事故/政府主管部门监督抽查情况</w:t>
            </w:r>
          </w:p>
        </w:tc>
        <w:tc>
          <w:tcPr>
            <w:tcW w:w="2795" w:type="dxa"/>
            <w:vAlign w:val="top"/>
          </w:tcPr>
          <w:p>
            <w:pPr>
              <w:rPr>
                <w:rFonts w:ascii="宋体" w:hAnsi="宋体"/>
                <w:sz w:val="18"/>
              </w:rPr>
            </w:pPr>
          </w:p>
          <w:p>
            <w:pPr>
              <w:rPr>
                <w:rFonts w:ascii="宋体" w:hAnsi="宋体"/>
                <w:sz w:val="18"/>
              </w:rPr>
            </w:pPr>
            <w:r>
              <w:rPr>
                <w:rFonts w:hint="eastAsia" w:ascii="宋体" w:hAnsi="宋体"/>
                <w:sz w:val="18"/>
              </w:rPr>
              <w:t>与管理层有关的</w:t>
            </w:r>
            <w:r>
              <w:rPr>
                <w:rFonts w:hint="eastAsia" w:ascii="宋体" w:hAnsi="宋体"/>
                <w:sz w:val="18"/>
                <w:lang w:val="en-US" w:eastAsia="zh-CN"/>
              </w:rPr>
              <w:t>环境</w:t>
            </w:r>
            <w:r>
              <w:rPr>
                <w:rFonts w:hint="eastAsia" w:ascii="宋体" w:hAnsi="宋体"/>
                <w:sz w:val="18"/>
              </w:rPr>
              <w:t>、职业健康安全管理活动等</w:t>
            </w:r>
          </w:p>
          <w:p>
            <w:pPr>
              <w:snapToGrid w:val="0"/>
              <w:spacing w:line="320" w:lineRule="exact"/>
              <w:rPr>
                <w:rFonts w:hint="eastAsia"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hint="eastAsia" w:ascii="宋体" w:hAnsi="宋体"/>
                <w:b/>
                <w:bCs/>
                <w:color w:val="000000" w:themeColor="text1"/>
                <w:sz w:val="21"/>
                <w:szCs w:val="21"/>
              </w:rPr>
            </w:pPr>
          </w:p>
          <w:p>
            <w:pPr>
              <w:snapToGrid w:val="0"/>
              <w:spacing w:line="320" w:lineRule="exact"/>
              <w:rPr>
                <w:rFonts w:hint="eastAsia" w:ascii="宋体" w:hAnsi="宋体" w:eastAsia="宋体" w:cs="Times New Roman"/>
                <w:b/>
                <w:bCs/>
                <w:color w:val="000000" w:themeColor="text1"/>
                <w:kern w:val="2"/>
                <w:sz w:val="21"/>
                <w:szCs w:val="21"/>
                <w:lang w:val="en-US" w:eastAsia="zh-CN" w:bidi="ar-SA"/>
              </w:rPr>
            </w:pPr>
            <w:r>
              <w:rPr>
                <w:rFonts w:hint="eastAsia" w:ascii="宋体" w:hAnsi="宋体"/>
                <w:b/>
                <w:bCs/>
                <w:color w:val="000000" w:themeColor="text1"/>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snapToGrid w:val="0"/>
              <w:spacing w:line="320" w:lineRule="exact"/>
              <w:rPr>
                <w:rFonts w:hint="default" w:ascii="宋体" w:hAnsi="宋体" w:eastAsia="宋体"/>
                <w:b/>
                <w:bCs/>
                <w:sz w:val="21"/>
                <w:szCs w:val="21"/>
                <w:lang w:val="en-US" w:eastAsia="zh-CN"/>
              </w:rPr>
            </w:pPr>
          </w:p>
        </w:tc>
        <w:tc>
          <w:tcPr>
            <w:tcW w:w="1560"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szCs w:val="22"/>
                <w:lang w:val="en-US" w:eastAsia="zh-CN"/>
              </w:rPr>
              <w:t>技术部</w:t>
            </w:r>
          </w:p>
        </w:tc>
        <w:tc>
          <w:tcPr>
            <w:tcW w:w="2602"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w:t>
            </w:r>
            <w:r>
              <w:rPr>
                <w:rFonts w:hint="eastAsia" w:ascii="宋体" w:hAnsi="宋体"/>
                <w:sz w:val="18"/>
                <w:lang w:val="en-US" w:eastAsia="zh-CN"/>
              </w:rPr>
              <w:t>6.1/</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tc>
        <w:tc>
          <w:tcPr>
            <w:tcW w:w="2795" w:type="dxa"/>
            <w:vAlign w:val="top"/>
          </w:tcPr>
          <w:p>
            <w:pPr>
              <w:rPr>
                <w:rFonts w:ascii="宋体" w:hAnsi="宋体"/>
                <w:sz w:val="18"/>
                <w:szCs w:val="22"/>
              </w:rPr>
            </w:pPr>
            <w:r>
              <w:rPr>
                <w:rFonts w:hint="eastAsia" w:ascii="宋体" w:hAnsi="宋体"/>
                <w:sz w:val="18"/>
                <w:szCs w:val="22"/>
                <w:lang w:val="en-US" w:eastAsia="zh-CN"/>
              </w:rPr>
              <w:t>技术服务过程</w:t>
            </w:r>
            <w:r>
              <w:rPr>
                <w:rFonts w:hint="eastAsia" w:ascii="宋体" w:hAnsi="宋体"/>
                <w:sz w:val="18"/>
                <w:szCs w:val="22"/>
              </w:rPr>
              <w:t>的</w:t>
            </w:r>
            <w:r>
              <w:rPr>
                <w:rFonts w:hint="eastAsia" w:ascii="宋体" w:hAnsi="宋体"/>
                <w:sz w:val="18"/>
                <w:szCs w:val="22"/>
                <w:lang w:val="en-US" w:eastAsia="zh-CN"/>
              </w:rPr>
              <w:t>环境、危险源辨识情况，应急控制、</w:t>
            </w:r>
            <w:r>
              <w:rPr>
                <w:rFonts w:hint="eastAsia" w:ascii="宋体" w:hAnsi="宋体"/>
                <w:sz w:val="18"/>
                <w:szCs w:val="22"/>
              </w:rPr>
              <w:t>环境、职业健康安全管理情况的控制等</w:t>
            </w:r>
          </w:p>
          <w:p>
            <w:pPr>
              <w:snapToGrid w:val="0"/>
              <w:spacing w:line="320" w:lineRule="exact"/>
              <w:rPr>
                <w:rFonts w:hint="eastAsia" w:ascii="宋体" w:hAnsi="宋体" w:eastAsia="宋体" w:cs="Times New Roman"/>
                <w:b/>
                <w:bCs/>
                <w:kern w:val="2"/>
                <w:sz w:val="21"/>
                <w:szCs w:val="21"/>
                <w:lang w:val="en-US" w:eastAsia="zh-CN" w:bidi="ar-SA"/>
              </w:rPr>
            </w:pPr>
          </w:p>
        </w:tc>
        <w:tc>
          <w:tcPr>
            <w:tcW w:w="1196" w:type="dxa"/>
            <w:tcBorders>
              <w:righ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2021.3.6</w:t>
            </w:r>
          </w:p>
        </w:tc>
        <w:tc>
          <w:tcPr>
            <w:tcW w:w="1213" w:type="dxa"/>
            <w:vMerge w:val="restart"/>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16：30</w:t>
            </w:r>
          </w:p>
        </w:tc>
        <w:tc>
          <w:tcPr>
            <w:tcW w:w="1560" w:type="dxa"/>
            <w:vAlign w:val="top"/>
          </w:tcPr>
          <w:p>
            <w:pPr>
              <w:rPr>
                <w:rFonts w:hint="eastAsia" w:ascii="宋体" w:hAnsi="宋体" w:eastAsia="宋体" w:cs="Times New Roman"/>
                <w:kern w:val="2"/>
                <w:sz w:val="18"/>
                <w:szCs w:val="22"/>
                <w:lang w:val="en-US" w:eastAsia="zh-CN" w:bidi="ar-SA"/>
              </w:rPr>
            </w:pPr>
            <w:r>
              <w:rPr>
                <w:rFonts w:hint="eastAsia" w:ascii="宋体" w:hAnsi="宋体"/>
                <w:sz w:val="18"/>
                <w:szCs w:val="22"/>
              </w:rPr>
              <w:t>综合部</w:t>
            </w:r>
            <w:r>
              <w:rPr>
                <w:rFonts w:hint="eastAsia" w:ascii="宋体" w:hAnsi="宋体"/>
                <w:sz w:val="18"/>
                <w:szCs w:val="22"/>
                <w:lang w:eastAsia="zh-CN"/>
              </w:rPr>
              <w:t>（</w:t>
            </w:r>
            <w:r>
              <w:rPr>
                <w:rFonts w:hint="eastAsia" w:ascii="宋体" w:hAnsi="宋体"/>
                <w:sz w:val="18"/>
                <w:szCs w:val="22"/>
                <w:lang w:val="en-US" w:eastAsia="zh-CN"/>
              </w:rPr>
              <w:t>含财务）</w:t>
            </w:r>
          </w:p>
        </w:tc>
        <w:tc>
          <w:tcPr>
            <w:tcW w:w="2602" w:type="dxa"/>
            <w:vAlign w:val="top"/>
          </w:tcPr>
          <w:p>
            <w:pPr>
              <w:rPr>
                <w:rFonts w:hint="eastAsia" w:ascii="宋体" w:hAnsi="宋体"/>
                <w:sz w:val="18"/>
                <w:szCs w:val="22"/>
              </w:rPr>
            </w:pPr>
            <w:r>
              <w:rPr>
                <w:rFonts w:hint="eastAsia" w:ascii="宋体" w:hAnsi="宋体"/>
                <w:sz w:val="18"/>
                <w:szCs w:val="22"/>
                <w:lang w:val="en-US" w:eastAsia="zh-CN"/>
              </w:rPr>
              <w:t>E</w:t>
            </w:r>
            <w:r>
              <w:rPr>
                <w:rFonts w:hint="eastAsia" w:ascii="宋体" w:hAnsi="宋体"/>
                <w:sz w:val="18"/>
                <w:szCs w:val="22"/>
              </w:rPr>
              <w:t>S:5.3/6.1.2/6.1.1/6.1.3/6.2/7.2/7.3/7.4/7.5/8.1/8.2/9.2/10.1/10.2/9.1.2</w:t>
            </w:r>
          </w:p>
          <w:p>
            <w:pPr>
              <w:rPr>
                <w:rFonts w:hint="eastAsia" w:ascii="宋体" w:hAnsi="宋体" w:eastAsia="宋体" w:cs="Times New Roman"/>
                <w:kern w:val="2"/>
                <w:sz w:val="18"/>
                <w:szCs w:val="22"/>
                <w:lang w:val="en-US" w:eastAsia="zh-CN" w:bidi="ar-SA"/>
              </w:rPr>
            </w:pPr>
          </w:p>
        </w:tc>
        <w:tc>
          <w:tcPr>
            <w:tcW w:w="2795" w:type="dxa"/>
            <w:vAlign w:val="top"/>
          </w:tcPr>
          <w:p>
            <w:pPr>
              <w:rPr>
                <w:rFonts w:hint="eastAsia" w:ascii="宋体" w:hAnsi="宋体"/>
                <w:sz w:val="18"/>
                <w:szCs w:val="22"/>
              </w:rPr>
            </w:pPr>
            <w:r>
              <w:rPr>
                <w:rFonts w:hint="eastAsia" w:ascii="宋体" w:hAnsi="宋体"/>
                <w:sz w:val="18"/>
                <w:szCs w:val="22"/>
              </w:rPr>
              <w:t>部门职责权限、目标管理方案,风险与机遇；人力资源管理；内部审核，</w:t>
            </w:r>
            <w:r>
              <w:rPr>
                <w:rFonts w:hint="eastAsia" w:ascii="宋体" w:hAnsi="宋体"/>
                <w:sz w:val="18"/>
                <w:szCs w:val="22"/>
                <w:lang w:val="en-US" w:eastAsia="zh-CN"/>
              </w:rPr>
              <w:t>环境、</w:t>
            </w:r>
            <w:r>
              <w:rPr>
                <w:rFonts w:hint="eastAsia" w:ascii="宋体" w:hAnsi="宋体"/>
                <w:sz w:val="18"/>
                <w:szCs w:val="22"/>
              </w:rPr>
              <w:t>职业健康安全运行控制等。</w:t>
            </w:r>
          </w:p>
          <w:p>
            <w:pPr>
              <w:rPr>
                <w:rFonts w:hint="eastAsia" w:ascii="宋体" w:hAnsi="宋体" w:eastAsia="宋体" w:cs="Times New Roman"/>
                <w:kern w:val="2"/>
                <w:sz w:val="18"/>
                <w:szCs w:val="22"/>
                <w:lang w:val="en-US" w:eastAsia="zh-CN" w:bidi="ar-SA"/>
              </w:rPr>
            </w:pPr>
          </w:p>
        </w:tc>
        <w:tc>
          <w:tcPr>
            <w:tcW w:w="1196" w:type="dxa"/>
            <w:tcBorders>
              <w:right w:val="single" w:color="auto" w:sz="8" w:space="0"/>
            </w:tcBorders>
            <w:vAlign w:val="top"/>
          </w:tcPr>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vAlign w:val="top"/>
          </w:tcPr>
          <w:p>
            <w:pPr>
              <w:snapToGrid w:val="0"/>
              <w:spacing w:line="320" w:lineRule="exact"/>
              <w:rPr>
                <w:rFonts w:hint="default" w:ascii="宋体" w:hAnsi="宋体" w:eastAsia="宋体" w:cs="Times New Roman"/>
                <w:b/>
                <w:bCs/>
                <w:kern w:val="2"/>
                <w:sz w:val="21"/>
                <w:szCs w:val="21"/>
                <w:lang w:val="en-US" w:eastAsia="zh-CN" w:bidi="ar-SA"/>
              </w:rPr>
            </w:pPr>
          </w:p>
        </w:tc>
        <w:tc>
          <w:tcPr>
            <w:tcW w:w="1560" w:type="dxa"/>
            <w:vAlign w:val="top"/>
          </w:tcPr>
          <w:p>
            <w:pPr>
              <w:snapToGrid w:val="0"/>
              <w:spacing w:line="320" w:lineRule="exact"/>
              <w:rPr>
                <w:rFonts w:hint="eastAsia" w:ascii="宋体" w:hAnsi="宋体" w:eastAsia="宋体" w:cs="Times New Roman"/>
                <w:kern w:val="2"/>
                <w:sz w:val="18"/>
                <w:szCs w:val="22"/>
                <w:lang w:val="en-US" w:eastAsia="zh-CN" w:bidi="ar-SA"/>
              </w:rPr>
            </w:pPr>
            <w:r>
              <w:rPr>
                <w:rFonts w:hint="eastAsia" w:ascii="宋体" w:hAnsi="宋体"/>
                <w:sz w:val="18"/>
                <w:szCs w:val="22"/>
                <w:lang w:val="en-US" w:eastAsia="zh-CN"/>
              </w:rPr>
              <w:t>技术部</w:t>
            </w:r>
          </w:p>
        </w:tc>
        <w:tc>
          <w:tcPr>
            <w:tcW w:w="2602" w:type="dxa"/>
            <w:vAlign w:val="top"/>
          </w:tcPr>
          <w:p>
            <w:pPr>
              <w:snapToGrid w:val="0"/>
              <w:spacing w:line="320" w:lineRule="exact"/>
              <w:rPr>
                <w:rFonts w:hint="eastAsia" w:ascii="宋体" w:hAnsi="宋体" w:eastAsia="宋体" w:cs="Times New Roman"/>
                <w:kern w:val="2"/>
                <w:sz w:val="18"/>
                <w:szCs w:val="22"/>
                <w:lang w:val="en-US" w:eastAsia="zh-CN" w:bidi="ar-SA"/>
              </w:rPr>
            </w:pP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tc>
        <w:tc>
          <w:tcPr>
            <w:tcW w:w="2795" w:type="dxa"/>
            <w:vAlign w:val="top"/>
          </w:tcPr>
          <w:p>
            <w:pPr>
              <w:rPr>
                <w:rFonts w:ascii="宋体" w:hAnsi="宋体"/>
                <w:sz w:val="18"/>
                <w:szCs w:val="22"/>
              </w:rPr>
            </w:pPr>
            <w:r>
              <w:rPr>
                <w:rFonts w:hint="eastAsia" w:ascii="宋体" w:hAnsi="宋体"/>
                <w:sz w:val="18"/>
                <w:szCs w:val="22"/>
                <w:lang w:val="en-US" w:eastAsia="zh-CN"/>
              </w:rPr>
              <w:t>技术服务过程</w:t>
            </w:r>
            <w:r>
              <w:rPr>
                <w:rFonts w:hint="eastAsia" w:ascii="宋体" w:hAnsi="宋体"/>
                <w:sz w:val="18"/>
                <w:szCs w:val="22"/>
              </w:rPr>
              <w:t>的</w:t>
            </w:r>
            <w:r>
              <w:rPr>
                <w:rFonts w:hint="eastAsia" w:ascii="宋体" w:hAnsi="宋体"/>
                <w:sz w:val="18"/>
                <w:szCs w:val="22"/>
                <w:lang w:val="en-US" w:eastAsia="zh-CN"/>
              </w:rPr>
              <w:t>环境、危险源辨识情况，应急控制、</w:t>
            </w:r>
            <w:r>
              <w:rPr>
                <w:rFonts w:hint="eastAsia" w:ascii="宋体" w:hAnsi="宋体"/>
                <w:sz w:val="18"/>
                <w:szCs w:val="22"/>
              </w:rPr>
              <w:t>环境、职业健康安全管理情况的控制等</w:t>
            </w:r>
          </w:p>
          <w:p>
            <w:pPr>
              <w:snapToGrid w:val="0"/>
              <w:spacing w:line="320" w:lineRule="exact"/>
              <w:rPr>
                <w:rFonts w:hint="eastAsia" w:ascii="宋体" w:hAnsi="宋体" w:eastAsia="宋体" w:cs="Times New Roman"/>
                <w:kern w:val="2"/>
                <w:sz w:val="18"/>
                <w:szCs w:val="22"/>
                <w:lang w:val="en-US" w:eastAsia="zh-CN" w:bidi="ar-SA"/>
              </w:rPr>
            </w:pPr>
          </w:p>
        </w:tc>
        <w:tc>
          <w:tcPr>
            <w:tcW w:w="1196" w:type="dxa"/>
            <w:tcBorders>
              <w:right w:val="single" w:color="auto" w:sz="8" w:space="0"/>
            </w:tcBorders>
            <w:vAlign w:val="top"/>
          </w:tcPr>
          <w:p>
            <w:pPr>
              <w:snapToGrid w:val="0"/>
              <w:spacing w:line="320" w:lineRule="exact"/>
              <w:rPr>
                <w:rFonts w:hint="eastAsia" w:ascii="宋体" w:hAnsi="宋体" w:eastAsia="宋体" w:cs="Times New Roman"/>
                <w:b/>
                <w:bCs/>
                <w:color w:val="000000" w:themeColor="text1"/>
                <w:kern w:val="2"/>
                <w:sz w:val="21"/>
                <w:szCs w:val="21"/>
                <w:lang w:val="en-US" w:eastAsia="zh-CN" w:bidi="ar-SA"/>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snapToGrid w:val="0"/>
              <w:spacing w:line="320" w:lineRule="exact"/>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1</w:t>
            </w:r>
            <w:r>
              <w:rPr>
                <w:rFonts w:hint="eastAsia" w:ascii="宋体" w:hAnsi="宋体"/>
                <w:b/>
                <w:bCs/>
                <w:sz w:val="21"/>
                <w:szCs w:val="21"/>
                <w:lang w:val="en-US" w:eastAsia="zh-CN"/>
              </w:rPr>
              <w:t>6</w:t>
            </w:r>
            <w:r>
              <w:rPr>
                <w:rFonts w:hint="eastAsia" w:ascii="宋体" w:hAnsi="宋体" w:eastAsia="宋体"/>
                <w:b/>
                <w:bCs/>
                <w:sz w:val="21"/>
                <w:szCs w:val="21"/>
                <w:lang w:val="en-US" w:eastAsia="zh-CN"/>
              </w:rPr>
              <w:t>:</w:t>
            </w:r>
            <w:r>
              <w:rPr>
                <w:rFonts w:hint="eastAsia" w:ascii="宋体" w:hAnsi="宋体"/>
                <w:b/>
                <w:bCs/>
                <w:sz w:val="21"/>
                <w:szCs w:val="21"/>
                <w:lang w:val="en-US" w:eastAsia="zh-CN"/>
              </w:rPr>
              <w:t>3</w:t>
            </w:r>
            <w:r>
              <w:rPr>
                <w:rFonts w:hint="eastAsia" w:ascii="宋体" w:hAnsi="宋体" w:eastAsia="宋体"/>
                <w:b/>
                <w:bCs/>
                <w:sz w:val="21"/>
                <w:szCs w:val="21"/>
                <w:lang w:val="en-US" w:eastAsia="zh-CN"/>
              </w:rPr>
              <w:t>0-</w:t>
            </w:r>
          </w:p>
          <w:p>
            <w:pPr>
              <w:snapToGrid w:val="0"/>
              <w:spacing w:line="320" w:lineRule="exact"/>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1</w:t>
            </w:r>
            <w:r>
              <w:rPr>
                <w:rFonts w:hint="eastAsia" w:ascii="宋体" w:hAnsi="宋体"/>
                <w:b/>
                <w:bCs/>
                <w:sz w:val="21"/>
                <w:szCs w:val="21"/>
                <w:lang w:val="en-US" w:eastAsia="zh-CN"/>
              </w:rPr>
              <w:t>7</w:t>
            </w:r>
            <w:r>
              <w:rPr>
                <w:rFonts w:hint="eastAsia" w:ascii="宋体" w:hAnsi="宋体" w:eastAsia="宋体"/>
                <w:b/>
                <w:bCs/>
                <w:sz w:val="21"/>
                <w:szCs w:val="21"/>
                <w:lang w:val="en-US" w:eastAsia="zh-CN"/>
              </w:rPr>
              <w:t>:</w:t>
            </w:r>
            <w:r>
              <w:rPr>
                <w:rFonts w:hint="eastAsia" w:ascii="宋体" w:hAnsi="宋体"/>
                <w:b/>
                <w:bCs/>
                <w:sz w:val="21"/>
                <w:szCs w:val="21"/>
                <w:lang w:val="en-US" w:eastAsia="zh-CN"/>
              </w:rPr>
              <w:t>0</w:t>
            </w:r>
            <w:r>
              <w:rPr>
                <w:rFonts w:hint="eastAsia" w:ascii="宋体" w:hAnsi="宋体" w:eastAsia="宋体"/>
                <w:b/>
                <w:bCs/>
                <w:sz w:val="21"/>
                <w:szCs w:val="21"/>
                <w:lang w:val="en-US" w:eastAsia="zh-CN"/>
              </w:rPr>
              <w:t>0</w:t>
            </w:r>
          </w:p>
        </w:tc>
        <w:tc>
          <w:tcPr>
            <w:tcW w:w="6957" w:type="dxa"/>
            <w:gridSpan w:val="3"/>
            <w:vAlign w:val="center"/>
          </w:tcPr>
          <w:p>
            <w:pPr>
              <w:snapToGrid w:val="0"/>
              <w:spacing w:line="320" w:lineRule="exact"/>
              <w:rPr>
                <w:rFonts w:hint="default" w:ascii="宋体" w:hAnsi="宋体" w:eastAsia="宋体"/>
                <w:sz w:val="18"/>
                <w:szCs w:val="22"/>
                <w:lang w:val="en-US" w:eastAsia="zh-CN"/>
              </w:rPr>
            </w:pPr>
            <w:r>
              <w:rPr>
                <w:rFonts w:hint="eastAsia" w:ascii="宋体" w:hAnsi="宋体" w:eastAsia="宋体"/>
                <w:sz w:val="18"/>
                <w:szCs w:val="22"/>
                <w:lang w:val="en-US" w:eastAsia="zh-CN"/>
              </w:rPr>
              <w:t>与受审核方领导层沟通,末次会议，全体</w:t>
            </w:r>
          </w:p>
        </w:tc>
        <w:tc>
          <w:tcPr>
            <w:tcW w:w="1196" w:type="dxa"/>
            <w:tcBorders>
              <w:right w:val="single" w:color="auto" w:sz="8" w:space="0"/>
            </w:tcBorders>
            <w:vAlign w:val="top"/>
          </w:tcPr>
          <w:p>
            <w:pPr>
              <w:snapToGrid w:val="0"/>
              <w:spacing w:line="320" w:lineRule="exact"/>
              <w:rPr>
                <w:rFonts w:ascii="宋体" w:hAnsi="宋体" w:eastAsia="宋体"/>
                <w:sz w:val="18"/>
                <w:szCs w:val="22"/>
              </w:rPr>
            </w:pPr>
          </w:p>
          <w:p>
            <w:pPr>
              <w:snapToGrid w:val="0"/>
              <w:spacing w:line="320" w:lineRule="exact"/>
              <w:rPr>
                <w:rFonts w:hint="eastAsia" w:ascii="宋体" w:hAnsi="宋体" w:eastAsia="宋体"/>
                <w:sz w:val="18"/>
                <w:szCs w:val="22"/>
                <w:lang w:val="en-US" w:eastAsia="zh-CN"/>
              </w:rPr>
            </w:pPr>
            <w:r>
              <w:rPr>
                <w:rFonts w:hint="eastAsia" w:ascii="宋体" w:hAnsi="宋体" w:eastAsia="宋体"/>
                <w:sz w:val="18"/>
                <w:szCs w:val="22"/>
              </w:rPr>
              <w:t>AB</w:t>
            </w:r>
          </w:p>
        </w:tc>
      </w:tr>
    </w:tbl>
    <w:p>
      <w:pPr>
        <w:spacing w:line="300" w:lineRule="exact"/>
        <w:rPr>
          <w:rFonts w:hint="default" w:ascii="宋体" w:hAnsi="宋体" w:eastAsia="宋体"/>
          <w:b/>
          <w:sz w:val="18"/>
          <w:szCs w:val="18"/>
          <w:lang w:val="en-US" w:eastAsia="zh-CN"/>
        </w:rPr>
      </w:pPr>
      <w:r>
        <w:rPr>
          <w:rFonts w:hint="eastAsia" w:ascii="宋体" w:hAnsi="宋体"/>
          <w:b/>
          <w:sz w:val="18"/>
          <w:szCs w:val="18"/>
          <w:lang w:val="en-US" w:eastAsia="zh-CN"/>
        </w:rPr>
        <w:t>注：午餐时间：12：30-13：00</w:t>
      </w: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E415D1"/>
    <w:rsid w:val="1FFE00E2"/>
    <w:rsid w:val="29AB5194"/>
    <w:rsid w:val="2C99013B"/>
    <w:rsid w:val="391B1A75"/>
    <w:rsid w:val="56DF2AC9"/>
    <w:rsid w:val="6A550DC6"/>
    <w:rsid w:val="7B365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4</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2021-03-06T14:39:15Z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