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05"/>
        <w:jc w:val="right"/>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项目编号</w:t>
      </w:r>
      <w:r>
        <w:rPr>
          <w:rFonts w:ascii="宋体" w:hAnsi="宋体"/>
          <w:color w:val="000000"/>
          <w:szCs w:val="21"/>
        </w:rPr>
        <w:t>：</w:t>
      </w:r>
      <w:bookmarkStart w:id="0" w:name="合同编号"/>
      <w:r>
        <w:rPr>
          <w:szCs w:val="21"/>
          <w:u w:val="single"/>
        </w:rPr>
        <w:t>0</w:t>
      </w:r>
      <w:r>
        <w:rPr>
          <w:rFonts w:hint="eastAsia"/>
          <w:szCs w:val="21"/>
          <w:u w:val="single"/>
          <w:lang w:val="en-US" w:eastAsia="zh-CN"/>
        </w:rPr>
        <w:t>140</w:t>
      </w:r>
      <w:r>
        <w:rPr>
          <w:szCs w:val="21"/>
          <w:u w:val="single"/>
        </w:rPr>
        <w:t>-202</w:t>
      </w:r>
      <w:bookmarkEnd w:id="0"/>
      <w:r>
        <w:rPr>
          <w:rFonts w:hint="eastAsia"/>
          <w:szCs w:val="21"/>
          <w:u w:val="single"/>
          <w:lang w:val="en-US" w:eastAsia="zh-CN"/>
        </w:rPr>
        <w:t>1</w:t>
      </w:r>
    </w:p>
    <w:p>
      <w:pPr>
        <w:jc w:val="center"/>
        <w:rPr>
          <w:rFonts w:hint="eastAsia" w:ascii="宋体" w:hAnsi="宋体"/>
          <w:b/>
          <w:color w:val="000000"/>
          <w:sz w:val="30"/>
          <w:szCs w:val="30"/>
        </w:rPr>
      </w:pPr>
      <w:r>
        <w:rPr>
          <w:rFonts w:hint="eastAsia"/>
          <w:b/>
          <w:color w:val="000000"/>
          <w:sz w:val="30"/>
          <w:szCs w:val="30"/>
        </w:rPr>
        <w:t>审核员</w:t>
      </w:r>
      <w:r>
        <w:rPr>
          <w:rFonts w:hint="eastAsia" w:ascii="宋体" w:hAnsi="宋体"/>
          <w:b/>
          <w:color w:val="000000"/>
          <w:sz w:val="30"/>
          <w:szCs w:val="30"/>
        </w:rPr>
        <w:t>现场审核记录</w:t>
      </w:r>
    </w:p>
    <w:p>
      <w:pPr>
        <w:spacing w:line="360" w:lineRule="auto"/>
        <w:ind w:firstLine="240" w:firstLineChars="100"/>
        <w:rPr>
          <w:rFonts w:hint="eastAsia" w:ascii="宋体" w:hAnsi="宋体" w:eastAsia="宋体" w:cs="宋体"/>
          <w:color w:val="auto"/>
          <w:sz w:val="21"/>
          <w:szCs w:val="21"/>
        </w:rPr>
      </w:pPr>
      <w:r>
        <w:rPr>
          <w:rFonts w:hint="eastAsia"/>
          <w:sz w:val="24"/>
          <w:szCs w:val="24"/>
        </w:rPr>
        <w:t>企业名称：</w:t>
      </w:r>
      <w:r>
        <w:rPr>
          <w:rFonts w:hint="eastAsia" w:ascii="宋体" w:hAnsi="宋体" w:eastAsia="宋体" w:cs="宋体"/>
          <w:color w:val="auto"/>
          <w:sz w:val="21"/>
          <w:szCs w:val="21"/>
          <w:shd w:val="clear" w:color="auto" w:fill="FFFFFF"/>
        </w:rPr>
        <w:t>上海美科阀门有限公司</w:t>
      </w:r>
    </w:p>
    <w:p>
      <w:pPr>
        <w:spacing w:line="360" w:lineRule="auto"/>
        <w:rPr>
          <w:rFonts w:hint="eastAsia" w:eastAsia="宋体"/>
          <w:sz w:val="24"/>
          <w:szCs w:val="24"/>
          <w:lang w:val="en-US" w:eastAsia="zh-CN"/>
        </w:rPr>
      </w:pPr>
      <w:r>
        <w:rPr>
          <w:rFonts w:hint="eastAsia"/>
        </w:rPr>
        <w:t xml:space="preserve">  </w:t>
      </w:r>
      <w:r>
        <w:rPr>
          <w:rFonts w:hint="eastAsia"/>
          <w:sz w:val="24"/>
          <w:szCs w:val="24"/>
        </w:rPr>
        <w:t xml:space="preserve">审核员： </w:t>
      </w:r>
      <w:r>
        <w:drawing>
          <wp:inline distT="0" distB="0" distL="114300" distR="114300">
            <wp:extent cx="680720" cy="407035"/>
            <wp:effectExtent l="0" t="0" r="508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680720" cy="407035"/>
                    </a:xfrm>
                    <a:prstGeom prst="rect">
                      <a:avLst/>
                    </a:prstGeom>
                    <a:noFill/>
                    <a:ln>
                      <a:noFill/>
                    </a:ln>
                  </pic:spPr>
                </pic:pic>
              </a:graphicData>
            </a:graphic>
          </wp:inline>
        </w:drawing>
      </w:r>
      <w:r>
        <w:rPr>
          <w:rFonts w:hint="eastAsia"/>
          <w:sz w:val="24"/>
          <w:szCs w:val="24"/>
        </w:rPr>
        <w:t xml:space="preserve">     </w:t>
      </w:r>
      <w:r>
        <w:rPr>
          <w:sz w:val="24"/>
          <w:szCs w:val="24"/>
        </w:rPr>
        <w:t xml:space="preserve">       </w:t>
      </w:r>
      <w:r>
        <w:rPr>
          <w:rFonts w:hint="eastAsia"/>
          <w:sz w:val="24"/>
          <w:szCs w:val="24"/>
        </w:rPr>
        <w:t>审核日期：20</w:t>
      </w:r>
      <w:r>
        <w:rPr>
          <w:rFonts w:hint="eastAsia"/>
          <w:sz w:val="24"/>
          <w:szCs w:val="24"/>
          <w:lang w:val="en-US" w:eastAsia="zh-CN"/>
        </w:rPr>
        <w:t>21</w:t>
      </w:r>
      <w:r>
        <w:rPr>
          <w:rFonts w:hint="eastAsia"/>
          <w:sz w:val="24"/>
          <w:szCs w:val="24"/>
        </w:rPr>
        <w:t>年</w:t>
      </w:r>
      <w:r>
        <w:rPr>
          <w:rFonts w:hint="eastAsia"/>
          <w:sz w:val="24"/>
          <w:szCs w:val="24"/>
          <w:lang w:val="en-US" w:eastAsia="zh-CN"/>
        </w:rPr>
        <w:t>03</w:t>
      </w:r>
      <w:r>
        <w:rPr>
          <w:rFonts w:hint="eastAsia"/>
          <w:sz w:val="24"/>
          <w:szCs w:val="24"/>
        </w:rPr>
        <w:t>月</w:t>
      </w:r>
      <w:r>
        <w:rPr>
          <w:rFonts w:hint="eastAsia"/>
          <w:sz w:val="24"/>
          <w:szCs w:val="24"/>
          <w:lang w:val="en-US" w:eastAsia="zh-CN"/>
        </w:rPr>
        <w:t>09</w:t>
      </w:r>
      <w:r>
        <w:rPr>
          <w:rFonts w:hint="eastAsia"/>
          <w:sz w:val="24"/>
          <w:szCs w:val="24"/>
        </w:rPr>
        <w:t>日</w:t>
      </w:r>
      <w:r>
        <w:rPr>
          <w:rFonts w:hint="eastAsia"/>
          <w:sz w:val="24"/>
          <w:szCs w:val="24"/>
          <w:lang w:val="en-US" w:eastAsia="zh-CN"/>
        </w:rPr>
        <w:t>上午</w:t>
      </w:r>
      <w:r>
        <w:rPr>
          <w:sz w:val="24"/>
          <w:szCs w:val="24"/>
        </w:rPr>
        <w:t>—</w:t>
      </w:r>
      <w:r>
        <w:rPr>
          <w:rFonts w:hint="eastAsia"/>
          <w:sz w:val="24"/>
          <w:szCs w:val="24"/>
          <w:lang w:val="en-US" w:eastAsia="zh-CN"/>
        </w:rPr>
        <w:t>03</w:t>
      </w:r>
      <w:r>
        <w:rPr>
          <w:sz w:val="24"/>
          <w:szCs w:val="24"/>
        </w:rPr>
        <w:t>月</w:t>
      </w:r>
      <w:r>
        <w:rPr>
          <w:rFonts w:hint="eastAsia"/>
          <w:sz w:val="24"/>
          <w:szCs w:val="24"/>
          <w:lang w:val="en-US" w:eastAsia="zh-CN"/>
        </w:rPr>
        <w:t>10</w:t>
      </w:r>
      <w:r>
        <w:rPr>
          <w:rFonts w:hint="eastAsia"/>
          <w:sz w:val="24"/>
          <w:szCs w:val="24"/>
        </w:rPr>
        <w:t>日</w:t>
      </w:r>
      <w:r>
        <w:rPr>
          <w:rFonts w:hint="eastAsia"/>
          <w:sz w:val="24"/>
          <w:szCs w:val="24"/>
          <w:lang w:val="en-US" w:eastAsia="zh-CN"/>
        </w:rPr>
        <w:t>下午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10"/>
        <w:gridCol w:w="1097"/>
        <w:gridCol w:w="4368"/>
        <w:gridCol w:w="1361"/>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spacing w:line="240" w:lineRule="auto"/>
              <w:jc w:val="both"/>
              <w:rPr>
                <w:rFonts w:hint="eastAsia" w:ascii="宋体" w:hAnsi="宋体"/>
                <w:szCs w:val="21"/>
              </w:rPr>
            </w:pPr>
            <w:r>
              <w:rPr>
                <w:rFonts w:hint="eastAsia" w:ascii="宋体" w:hAnsi="宋体"/>
                <w:szCs w:val="21"/>
              </w:rPr>
              <w:t>序号</w:t>
            </w:r>
          </w:p>
        </w:tc>
        <w:tc>
          <w:tcPr>
            <w:tcW w:w="1710" w:type="dxa"/>
            <w:noWrap w:val="0"/>
            <w:vAlign w:val="center"/>
          </w:tcPr>
          <w:p>
            <w:pPr>
              <w:spacing w:line="240" w:lineRule="auto"/>
              <w:jc w:val="center"/>
              <w:rPr>
                <w:rFonts w:hint="eastAsia" w:ascii="宋体" w:hAnsi="宋体"/>
                <w:szCs w:val="21"/>
              </w:rPr>
            </w:pPr>
            <w:r>
              <w:rPr>
                <w:rFonts w:hint="eastAsia" w:ascii="宋体" w:hAnsi="宋体"/>
                <w:szCs w:val="21"/>
              </w:rPr>
              <w:t>审核内容</w:t>
            </w:r>
          </w:p>
          <w:p>
            <w:pPr>
              <w:spacing w:line="240" w:lineRule="auto"/>
              <w:jc w:val="center"/>
              <w:rPr>
                <w:rFonts w:ascii="宋体" w:hAnsi="宋体"/>
                <w:szCs w:val="21"/>
              </w:rPr>
            </w:pPr>
            <w:r>
              <w:rPr>
                <w:rFonts w:hint="eastAsia" w:ascii="宋体" w:hAnsi="宋体"/>
                <w:szCs w:val="21"/>
              </w:rPr>
              <w:t>及抽样要求</w:t>
            </w:r>
          </w:p>
        </w:tc>
        <w:tc>
          <w:tcPr>
            <w:tcW w:w="1097" w:type="dxa"/>
            <w:noWrap w:val="0"/>
            <w:vAlign w:val="center"/>
          </w:tcPr>
          <w:p>
            <w:pPr>
              <w:spacing w:line="240" w:lineRule="auto"/>
              <w:jc w:val="center"/>
              <w:rPr>
                <w:rFonts w:hint="eastAsia" w:ascii="宋体" w:hAnsi="宋体"/>
                <w:szCs w:val="21"/>
              </w:rPr>
            </w:pPr>
            <w:r>
              <w:rPr>
                <w:rFonts w:hint="eastAsia" w:ascii="宋体" w:hAnsi="宋体"/>
                <w:szCs w:val="21"/>
              </w:rPr>
              <w:t>对应的</w:t>
            </w:r>
          </w:p>
          <w:p>
            <w:pPr>
              <w:spacing w:line="240" w:lineRule="auto"/>
              <w:jc w:val="center"/>
              <w:rPr>
                <w:rFonts w:hint="eastAsia" w:ascii="宋体" w:hAnsi="宋体"/>
                <w:szCs w:val="21"/>
              </w:rPr>
            </w:pPr>
            <w:r>
              <w:rPr>
                <w:rFonts w:hint="eastAsia" w:ascii="宋体" w:hAnsi="宋体"/>
                <w:szCs w:val="21"/>
              </w:rPr>
              <w:t>标准条款</w:t>
            </w:r>
          </w:p>
        </w:tc>
        <w:tc>
          <w:tcPr>
            <w:tcW w:w="4368" w:type="dxa"/>
            <w:noWrap w:val="0"/>
            <w:vAlign w:val="center"/>
          </w:tcPr>
          <w:p>
            <w:pPr>
              <w:spacing w:line="240" w:lineRule="auto"/>
              <w:ind w:firstLine="630" w:firstLineChars="300"/>
              <w:jc w:val="center"/>
              <w:rPr>
                <w:rFonts w:hint="eastAsia" w:ascii="宋体" w:hAnsi="宋体"/>
                <w:szCs w:val="21"/>
              </w:rPr>
            </w:pPr>
            <w:r>
              <w:rPr>
                <w:rFonts w:hint="eastAsia" w:ascii="宋体" w:hAnsi="宋体"/>
                <w:szCs w:val="21"/>
              </w:rPr>
              <w:t>审核记录及说明</w:t>
            </w:r>
          </w:p>
        </w:tc>
        <w:tc>
          <w:tcPr>
            <w:tcW w:w="1361" w:type="dxa"/>
            <w:noWrap w:val="0"/>
            <w:vAlign w:val="center"/>
          </w:tcPr>
          <w:p>
            <w:pPr>
              <w:spacing w:line="240" w:lineRule="auto"/>
              <w:jc w:val="center"/>
              <w:rPr>
                <w:rFonts w:hint="eastAsia" w:ascii="宋体" w:hAnsi="宋体"/>
                <w:szCs w:val="21"/>
              </w:rPr>
            </w:pPr>
            <w:r>
              <w:rPr>
                <w:rFonts w:hint="eastAsia" w:ascii="宋体" w:hAnsi="宋体"/>
                <w:szCs w:val="21"/>
              </w:rPr>
              <w:t>审核部门</w:t>
            </w:r>
          </w:p>
        </w:tc>
        <w:tc>
          <w:tcPr>
            <w:tcW w:w="713" w:type="dxa"/>
            <w:noWrap w:val="0"/>
            <w:vAlign w:val="center"/>
          </w:tcPr>
          <w:p>
            <w:pPr>
              <w:spacing w:line="240" w:lineRule="auto"/>
              <w:jc w:val="center"/>
              <w:rPr>
                <w:rFonts w:hint="eastAsia" w:ascii="宋体" w:hAnsi="宋体"/>
                <w:szCs w:val="21"/>
              </w:rPr>
            </w:pPr>
            <w:r>
              <w:rPr>
                <w:rFonts w:hint="eastAsia" w:ascii="宋体" w:hAnsi="宋体"/>
                <w:szCs w:val="21"/>
              </w:rPr>
              <w:t>是否列入</w:t>
            </w:r>
          </w:p>
          <w:p>
            <w:pPr>
              <w:spacing w:line="240" w:lineRule="auto"/>
              <w:jc w:val="center"/>
              <w:rPr>
                <w:rFonts w:hint="eastAsia"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Times New Roman" w:hAnsi="Times New Roman" w:eastAsia="宋体" w:cs="Times New Roman"/>
                <w:b w:val="0"/>
                <w:bCs w:val="0"/>
                <w:color w:val="auto"/>
                <w:kern w:val="2"/>
                <w:sz w:val="21"/>
                <w:highlight w:val="none"/>
                <w:lang w:val="en-US" w:eastAsia="zh-CN" w:bidi="ar-SA"/>
              </w:rPr>
            </w:pPr>
            <w:r>
              <w:rPr>
                <w:rFonts w:ascii="Times New Roman" w:hAnsi="Times New Roman"/>
                <w:b w:val="0"/>
                <w:bCs w:val="0"/>
                <w:color w:val="auto"/>
                <w:szCs w:val="21"/>
                <w:highlight w:val="none"/>
              </w:rPr>
              <w:t>是否清楚本部门计量职能？相关人员职责？</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ascii="Times New Roman" w:hAnsi="Times New Roman"/>
                <w:b w:val="0"/>
                <w:bCs w:val="0"/>
                <w:color w:val="auto"/>
                <w:szCs w:val="21"/>
                <w:highlight w:val="none"/>
              </w:rPr>
              <w:t>5.1 计量职能</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企业</w:t>
            </w:r>
            <w:r>
              <w:rPr>
                <w:rFonts w:hint="eastAsia" w:ascii="宋体" w:hAnsi="宋体"/>
                <w:b w:val="0"/>
                <w:bCs w:val="0"/>
                <w:color w:val="auto"/>
                <w:szCs w:val="21"/>
                <w:highlight w:val="none"/>
              </w:rPr>
              <w:t>编制了</w:t>
            </w:r>
            <w:r>
              <w:rPr>
                <w:rFonts w:hint="eastAsia" w:ascii="宋体" w:hAnsi="宋体" w:cs="宋体"/>
                <w:sz w:val="21"/>
                <w:szCs w:val="21"/>
                <w:highlight w:val="none"/>
                <w:lang w:val="en-US" w:eastAsia="zh-CN"/>
              </w:rPr>
              <w:t>MEC/CLQ1-2015</w:t>
            </w:r>
            <w:r>
              <w:rPr>
                <w:rFonts w:hint="eastAsia" w:ascii="宋体" w:hAnsi="宋体"/>
                <w:szCs w:val="21"/>
                <w:highlight w:val="none"/>
              </w:rPr>
              <w:t>《测量</w:t>
            </w:r>
            <w:r>
              <w:rPr>
                <w:rFonts w:hint="eastAsia" w:ascii="宋体" w:hAnsi="宋体"/>
                <w:szCs w:val="21"/>
                <w:highlight w:val="none"/>
                <w:lang w:val="en-US" w:eastAsia="zh-CN"/>
              </w:rPr>
              <w:t>管理</w:t>
            </w:r>
            <w:r>
              <w:rPr>
                <w:rFonts w:hint="eastAsia" w:ascii="宋体" w:hAnsi="宋体"/>
                <w:szCs w:val="21"/>
                <w:highlight w:val="none"/>
              </w:rPr>
              <w:t>手册》</w:t>
            </w:r>
            <w:r>
              <w:rPr>
                <w:rFonts w:hint="eastAsia" w:ascii="宋体" w:hAnsi="宋体"/>
                <w:b w:val="0"/>
                <w:bCs w:val="0"/>
                <w:color w:val="auto"/>
                <w:szCs w:val="21"/>
                <w:highlight w:val="none"/>
              </w:rPr>
              <w:t>，</w:t>
            </w:r>
            <w:r>
              <w:rPr>
                <w:rFonts w:ascii="Times New Roman" w:hAnsi="Times New Roman"/>
                <w:b w:val="0"/>
                <w:bCs w:val="0"/>
                <w:color w:val="auto"/>
                <w:szCs w:val="21"/>
                <w:highlight w:val="none"/>
              </w:rPr>
              <w:t>明确了相关部门的</w:t>
            </w:r>
            <w:r>
              <w:rPr>
                <w:rFonts w:hint="eastAsia" w:ascii="Times New Roman" w:hAnsi="Times New Roman"/>
                <w:b w:val="0"/>
                <w:bCs w:val="0"/>
                <w:color w:val="auto"/>
                <w:szCs w:val="21"/>
                <w:highlight w:val="none"/>
              </w:rPr>
              <w:t>计量</w:t>
            </w:r>
            <w:r>
              <w:rPr>
                <w:rFonts w:ascii="Times New Roman" w:hAnsi="Times New Roman"/>
                <w:b w:val="0"/>
                <w:bCs w:val="0"/>
                <w:color w:val="auto"/>
                <w:szCs w:val="21"/>
                <w:highlight w:val="none"/>
              </w:rPr>
              <w:t>职能</w:t>
            </w:r>
            <w:r>
              <w:rPr>
                <w:rFonts w:hint="eastAsia" w:ascii="Times New Roman" w:hAnsi="Times New Roman"/>
                <w:b w:val="0"/>
                <w:bCs w:val="0"/>
                <w:color w:val="auto"/>
                <w:szCs w:val="21"/>
                <w:highlight w:val="none"/>
              </w:rPr>
              <w:t>以及相关人员的职责</w:t>
            </w:r>
            <w:r>
              <w:rPr>
                <w:rFonts w:hint="eastAsia" w:ascii="Times New Roman" w:hAnsi="Times New Roman"/>
                <w:b w:val="0"/>
                <w:bCs w:val="0"/>
                <w:color w:val="auto"/>
                <w:szCs w:val="21"/>
                <w:highlight w:val="none"/>
                <w:lang w:eastAsia="zh-CN"/>
              </w:rPr>
              <w:t>，</w:t>
            </w:r>
            <w:r>
              <w:rPr>
                <w:rFonts w:hint="eastAsia" w:ascii="宋体" w:hAnsi="宋体"/>
                <w:b w:val="0"/>
                <w:bCs w:val="0"/>
                <w:color w:val="auto"/>
                <w:szCs w:val="21"/>
                <w:highlight w:val="none"/>
              </w:rPr>
              <w:t>基本覆盖标准的全部要素。</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宋体" w:hAnsi="宋体"/>
                <w:b w:val="0"/>
                <w:bCs w:val="0"/>
                <w:color w:val="auto"/>
                <w:sz w:val="21"/>
                <w:szCs w:val="21"/>
                <w:highlight w:val="none"/>
              </w:rPr>
              <w:t>询问</w:t>
            </w:r>
            <w:r>
              <w:rPr>
                <w:rFonts w:hint="eastAsia" w:ascii="宋体"/>
                <w:b w:val="0"/>
                <w:bCs w:val="0"/>
                <w:color w:val="auto"/>
                <w:sz w:val="21"/>
                <w:szCs w:val="21"/>
                <w:highlight w:val="none"/>
                <w:lang w:val="en-US" w:eastAsia="zh-CN"/>
              </w:rPr>
              <w:t>研发部经理康世屏、制造中心经理李峰、采购部经理陈宪国、销售部经理张亮亮都</w:t>
            </w:r>
            <w:r>
              <w:rPr>
                <w:rFonts w:hint="eastAsia" w:ascii="宋体" w:hAnsi="宋体"/>
                <w:b w:val="0"/>
                <w:bCs w:val="0"/>
                <w:color w:val="auto"/>
                <w:szCs w:val="21"/>
                <w:highlight w:val="none"/>
              </w:rPr>
              <w:t>熟悉自己的岗位职责，理解并执行自己岗位职责</w:t>
            </w:r>
            <w:r>
              <w:rPr>
                <w:rFonts w:hint="eastAsia" w:ascii="宋体" w:hAnsi="宋体"/>
                <w:b w:val="0"/>
                <w:bCs w:val="0"/>
                <w:color w:val="auto"/>
                <w:szCs w:val="21"/>
                <w:highlight w:val="none"/>
                <w:lang w:eastAsia="zh-CN"/>
              </w:rPr>
              <w:t>，</w:t>
            </w:r>
            <w:r>
              <w:rPr>
                <w:rFonts w:hint="eastAsia" w:ascii="宋体" w:hAnsi="宋体"/>
                <w:b w:val="0"/>
                <w:bCs w:val="0"/>
                <w:color w:val="auto"/>
                <w:sz w:val="21"/>
                <w:szCs w:val="21"/>
                <w:highlight w:val="none"/>
              </w:rPr>
              <w:t>相关部门及人员基本清楚本部门计量</w:t>
            </w:r>
            <w:r>
              <w:rPr>
                <w:rFonts w:hint="eastAsia" w:ascii="宋体" w:hAnsi="宋体"/>
                <w:b w:val="0"/>
                <w:bCs w:val="0"/>
                <w:color w:val="auto"/>
                <w:szCs w:val="21"/>
                <w:highlight w:val="none"/>
              </w:rPr>
              <w:t>职能和工作职责。</w:t>
            </w:r>
            <w:r>
              <w:rPr>
                <w:rFonts w:hint="eastAsia" w:ascii="宋体" w:hAnsi="宋体"/>
                <w:b w:val="0"/>
                <w:bCs w:val="0"/>
                <w:color w:val="auto"/>
                <w:szCs w:val="21"/>
                <w:highlight w:val="none"/>
                <w:lang w:val="en-US" w:eastAsia="zh-CN"/>
              </w:rPr>
              <w:t>符合要求。</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研发部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采购部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rPr>
              <w:t>销售</w:t>
            </w:r>
            <w:r>
              <w:rPr>
                <w:rFonts w:hint="eastAsia" w:eastAsia="新宋体"/>
                <w:sz w:val="21"/>
                <w:szCs w:val="21"/>
                <w:highlight w:val="none"/>
                <w:lang w:eastAsia="zh-CN"/>
              </w:rPr>
              <w:t>部</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2</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rPr>
            </w:pP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cs="Times New Roman"/>
                <w:kern w:val="2"/>
                <w:sz w:val="21"/>
                <w:szCs w:val="21"/>
                <w:highlight w:val="none"/>
                <w:lang w:val="en-US" w:eastAsia="zh-CN" w:bidi="ar-SA"/>
              </w:rPr>
            </w:pPr>
            <w:r>
              <w:rPr>
                <w:rFonts w:ascii="Times New Roman" w:hAnsi="Times New Roman"/>
                <w:szCs w:val="21"/>
                <w:highlight w:val="none"/>
              </w:rPr>
              <w:t>部门文件是否现行有效并受控？抽查1-2份管理和技术文件信息量、计量单位、受控情况。</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6.2.1程序</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程序文件及相关国标、企标、现场工艺文件、操作规范已覆盖标准的全部要素。能够满足标准和企业管理要求。</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default" w:ascii="宋体" w:hAnsi="宋体"/>
                <w:bCs/>
                <w:szCs w:val="21"/>
                <w:highlight w:val="none"/>
                <w:lang w:val="en-US"/>
              </w:rPr>
            </w:pPr>
            <w:r>
              <w:rPr>
                <w:rFonts w:hint="eastAsia" w:ascii="宋体" w:hAnsi="宋体"/>
                <w:bCs/>
                <w:szCs w:val="21"/>
                <w:highlight w:val="none"/>
              </w:rPr>
              <w:t>抽查</w:t>
            </w:r>
            <w:r>
              <w:rPr>
                <w:rFonts w:hint="eastAsia" w:ascii="宋体" w:hAnsi="宋体"/>
                <w:bCs/>
                <w:szCs w:val="21"/>
                <w:highlight w:val="none"/>
                <w:lang w:val="en-US" w:eastAsia="zh-CN"/>
              </w:rPr>
              <w:t>研发部管理文件</w:t>
            </w:r>
            <w:r>
              <w:rPr>
                <w:rFonts w:hint="eastAsia" w:ascii="宋体" w:hAnsi="宋体"/>
                <w:bCs/>
                <w:szCs w:val="21"/>
                <w:highlight w:val="none"/>
              </w:rPr>
              <w:t>和技术文件，企业测量管理体系管理标准有：I</w:t>
            </w:r>
            <w:r>
              <w:rPr>
                <w:rFonts w:ascii="宋体" w:hAnsi="宋体"/>
                <w:bCs/>
                <w:szCs w:val="21"/>
                <w:highlight w:val="none"/>
              </w:rPr>
              <w:t>SO10012:2003&lt;</w:t>
            </w:r>
            <w:r>
              <w:rPr>
                <w:rFonts w:hint="eastAsia" w:ascii="宋体" w:hAnsi="宋体"/>
                <w:bCs/>
                <w:szCs w:val="21"/>
                <w:highlight w:val="none"/>
              </w:rPr>
              <w:t>《测量管理体系 测量过程和测量设备的要求》</w:t>
            </w:r>
            <w:r>
              <w:rPr>
                <w:rFonts w:hint="eastAsia" w:ascii="宋体" w:hAnsi="宋体"/>
                <w:szCs w:val="21"/>
                <w:highlight w:val="none"/>
              </w:rPr>
              <w:t>、</w:t>
            </w:r>
            <w:r>
              <w:rPr>
                <w:rFonts w:ascii="宋体" w:hAnsi="宋体"/>
                <w:szCs w:val="21"/>
                <w:highlight w:val="none"/>
              </w:rPr>
              <w:t>GB17167—2016</w:t>
            </w:r>
            <w:r>
              <w:rPr>
                <w:rFonts w:hint="eastAsia" w:ascii="宋体" w:hAnsi="宋体"/>
                <w:szCs w:val="21"/>
                <w:highlight w:val="none"/>
              </w:rPr>
              <w:t>《能源计量器具配备和管理通则》</w:t>
            </w:r>
            <w:r>
              <w:rPr>
                <w:rFonts w:hint="eastAsia" w:ascii="宋体" w:hAnsi="宋体"/>
                <w:szCs w:val="21"/>
                <w:highlight w:val="none"/>
                <w:lang w:eastAsia="zh-CN"/>
              </w:rPr>
              <w:t>、</w:t>
            </w:r>
            <w:r>
              <w:rPr>
                <w:rFonts w:hint="eastAsia" w:ascii="宋体" w:hAnsi="宋体" w:cs="宋体"/>
                <w:sz w:val="21"/>
                <w:szCs w:val="21"/>
                <w:highlight w:val="none"/>
                <w:lang w:val="en-US" w:eastAsia="zh-CN"/>
              </w:rPr>
              <w:t>MEC/CLQ1-2015</w:t>
            </w:r>
            <w:r>
              <w:rPr>
                <w:rFonts w:hint="eastAsia" w:ascii="宋体" w:hAnsi="宋体"/>
                <w:szCs w:val="21"/>
                <w:highlight w:val="none"/>
              </w:rPr>
              <w:t>《测量</w:t>
            </w:r>
            <w:r>
              <w:rPr>
                <w:rFonts w:hint="eastAsia" w:ascii="宋体" w:hAnsi="宋体"/>
                <w:szCs w:val="21"/>
                <w:highlight w:val="none"/>
                <w:lang w:val="en-US" w:eastAsia="zh-CN"/>
              </w:rPr>
              <w:t>管理</w:t>
            </w:r>
            <w:r>
              <w:rPr>
                <w:rFonts w:hint="eastAsia" w:ascii="宋体" w:hAnsi="宋体"/>
                <w:szCs w:val="21"/>
                <w:highlight w:val="none"/>
              </w:rPr>
              <w:t>手册》等资料</w:t>
            </w:r>
            <w:r>
              <w:rPr>
                <w:rFonts w:hint="eastAsia" w:ascii="宋体" w:hAnsi="宋体"/>
                <w:szCs w:val="21"/>
                <w:highlight w:val="none"/>
                <w:lang w:eastAsia="zh-CN"/>
              </w:rPr>
              <w:t>。</w:t>
            </w:r>
            <w:r>
              <w:rPr>
                <w:rFonts w:hint="eastAsia" w:ascii="宋体" w:hAnsi="宋体"/>
                <w:szCs w:val="21"/>
                <w:highlight w:val="none"/>
                <w:lang w:val="en-US" w:eastAsia="zh-CN"/>
              </w:rPr>
              <w:t>现行有效且受控，符合要求。</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b w:val="0"/>
                <w:bCs w:val="0"/>
                <w:color w:val="auto"/>
                <w:szCs w:val="21"/>
                <w:highlight w:val="none"/>
                <w:lang w:val="en-US" w:eastAsia="zh-CN"/>
              </w:rPr>
            </w:pPr>
            <w:r>
              <w:rPr>
                <w:rFonts w:hint="eastAsia" w:ascii="宋体" w:hAnsi="宋体" w:cs="宋体"/>
                <w:sz w:val="21"/>
                <w:szCs w:val="21"/>
                <w:highlight w:val="none"/>
                <w:lang w:val="en-US" w:eastAsia="zh-CN"/>
              </w:rPr>
              <w:t>所</w:t>
            </w:r>
            <w:r>
              <w:rPr>
                <w:rFonts w:hint="eastAsia" w:ascii="宋体" w:hAnsi="宋体" w:eastAsia="宋体" w:cs="宋体"/>
                <w:sz w:val="21"/>
                <w:szCs w:val="21"/>
                <w:highlight w:val="none"/>
                <w:lang w:val="en-US" w:eastAsia="zh-CN"/>
              </w:rPr>
              <w:t>查</w:t>
            </w:r>
            <w:r>
              <w:rPr>
                <w:rFonts w:hint="eastAsia" w:ascii="宋体" w:hAnsi="宋体"/>
                <w:bCs/>
                <w:szCs w:val="21"/>
                <w:highlight w:val="none"/>
                <w:lang w:val="en-US" w:eastAsia="zh-CN"/>
              </w:rPr>
              <w:t>制造中心</w:t>
            </w:r>
            <w:r>
              <w:rPr>
                <w:rFonts w:hint="eastAsia" w:ascii="宋体" w:hAnsi="宋体"/>
                <w:bCs/>
                <w:szCs w:val="21"/>
                <w:highlight w:val="none"/>
              </w:rPr>
              <w:t>执行</w:t>
            </w:r>
            <w:r>
              <w:rPr>
                <w:rFonts w:hint="eastAsia" w:ascii="宋体" w:hAnsi="宋体"/>
                <w:bCs/>
                <w:szCs w:val="21"/>
                <w:highlight w:val="none"/>
                <w:lang w:val="en-US" w:eastAsia="zh-CN"/>
              </w:rPr>
              <w:t>企业</w:t>
            </w:r>
            <w:r>
              <w:rPr>
                <w:rFonts w:hint="eastAsia" w:ascii="宋体" w:hAnsi="宋体"/>
                <w:bCs/>
                <w:szCs w:val="21"/>
                <w:highlight w:val="none"/>
              </w:rPr>
              <w:t>标准</w:t>
            </w:r>
            <w:r>
              <w:rPr>
                <w:rFonts w:hint="eastAsia" w:ascii="宋体" w:hAnsi="宋体" w:eastAsia="宋体" w:cs="宋体"/>
                <w:sz w:val="21"/>
                <w:szCs w:val="21"/>
                <w:highlight w:val="none"/>
              </w:rPr>
              <w:t>公司</w:t>
            </w:r>
            <w:r>
              <w:rPr>
                <w:rFonts w:hint="eastAsia" w:ascii="宋体" w:hAnsi="宋体" w:eastAsia="宋体" w:cs="宋体"/>
                <w:sz w:val="21"/>
                <w:szCs w:val="21"/>
                <w:highlight w:val="none"/>
                <w:lang w:val="en-US" w:eastAsia="zh-CN"/>
              </w:rPr>
              <w:t>MEC/CLQ2（01-19）-2015</w:t>
            </w:r>
            <w:r>
              <w:rPr>
                <w:rFonts w:hint="eastAsia" w:ascii="宋体" w:hAnsi="宋体" w:eastAsia="宋体" w:cs="宋体"/>
                <w:color w:val="000000"/>
                <w:sz w:val="21"/>
                <w:szCs w:val="21"/>
                <w:highlight w:val="none"/>
              </w:rPr>
              <w:t>《测量管理体系程序质量文件》、</w:t>
            </w:r>
            <w:r>
              <w:rPr>
                <w:rFonts w:hint="eastAsia" w:ascii="宋体" w:hAnsi="宋体" w:eastAsia="宋体" w:cs="宋体"/>
                <w:color w:val="000000"/>
                <w:sz w:val="21"/>
                <w:szCs w:val="21"/>
                <w:highlight w:val="none"/>
                <w:lang w:val="en-US" w:eastAsia="zh-CN"/>
              </w:rPr>
              <w:t>MEC/CLQ3-10-2015《阀门</w:t>
            </w:r>
            <w:r>
              <w:rPr>
                <w:rFonts w:hint="eastAsia" w:ascii="宋体" w:hAnsi="宋体" w:cs="宋体"/>
                <w:color w:val="000000"/>
                <w:sz w:val="21"/>
                <w:szCs w:val="21"/>
                <w:highlight w:val="none"/>
                <w:lang w:val="en-US" w:eastAsia="zh-CN"/>
              </w:rPr>
              <w:t>压力试验规程</w:t>
            </w:r>
            <w:r>
              <w:rPr>
                <w:rFonts w:hint="eastAsia" w:ascii="宋体" w:hAnsi="宋体" w:eastAsia="宋体" w:cs="宋体"/>
                <w:color w:val="000000"/>
                <w:sz w:val="21"/>
                <w:szCs w:val="21"/>
                <w:highlight w:val="none"/>
                <w:lang w:val="en-US" w:eastAsia="zh-CN"/>
              </w:rPr>
              <w:t>》、MEC/CLQ3-1</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-2015《</w:t>
            </w:r>
            <w:r>
              <w:rPr>
                <w:rFonts w:hint="eastAsia" w:ascii="宋体" w:hAnsi="宋体" w:cs="宋体"/>
                <w:color w:val="000000"/>
                <w:sz w:val="21"/>
                <w:szCs w:val="21"/>
                <w:highlight w:val="none"/>
                <w:lang w:val="en-US" w:eastAsia="zh-CN"/>
              </w:rPr>
              <w:t>原材料、毛坯件、热处理件进厂质量检验规范</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MEC/CLQ3-</w:t>
            </w:r>
            <w:r>
              <w:rPr>
                <w:rFonts w:hint="eastAsia" w:ascii="宋体" w:hAnsi="宋体" w:cs="宋体"/>
                <w:color w:val="000000"/>
                <w:sz w:val="21"/>
                <w:szCs w:val="21"/>
                <w:highlight w:val="none"/>
                <w:lang w:val="en-US" w:eastAsia="zh-CN"/>
              </w:rPr>
              <w:t>01</w:t>
            </w:r>
            <w:r>
              <w:rPr>
                <w:rFonts w:hint="eastAsia" w:ascii="宋体" w:hAnsi="宋体" w:eastAsia="宋体" w:cs="宋体"/>
                <w:color w:val="000000"/>
                <w:sz w:val="21"/>
                <w:szCs w:val="21"/>
                <w:highlight w:val="none"/>
                <w:lang w:val="en-US" w:eastAsia="zh-CN"/>
              </w:rPr>
              <w:t>-2015《</w:t>
            </w:r>
            <w:r>
              <w:rPr>
                <w:rFonts w:hint="eastAsia" w:ascii="宋体" w:hAnsi="宋体" w:cs="宋体"/>
                <w:color w:val="000000"/>
                <w:sz w:val="21"/>
                <w:szCs w:val="21"/>
                <w:highlight w:val="none"/>
                <w:lang w:val="en-US" w:eastAsia="zh-CN"/>
              </w:rPr>
              <w:t>硬度测试规范</w:t>
            </w:r>
            <w:r>
              <w:rPr>
                <w:rFonts w:hint="eastAsia" w:ascii="宋体" w:hAnsi="宋体" w:eastAsia="宋体" w:cs="宋体"/>
                <w:color w:val="000000"/>
                <w:sz w:val="21"/>
                <w:szCs w:val="21"/>
                <w:highlight w:val="none"/>
                <w:lang w:val="en-US" w:eastAsia="zh-CN"/>
              </w:rPr>
              <w:t>》</w:t>
            </w:r>
            <w:r>
              <w:rPr>
                <w:rFonts w:hint="eastAsia" w:ascii="宋体" w:hAnsi="宋体" w:eastAsia="宋体" w:cs="宋体"/>
                <w:sz w:val="21"/>
                <w:szCs w:val="21"/>
                <w:highlight w:val="none"/>
              </w:rPr>
              <w:t>符合文件管理要求。</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研发部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企业是否建立软件管理程序文件？软件识别和确认？</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6.2.2软件</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Times New Roman" w:hAnsi="Times New Roman"/>
                <w:kern w:val="0"/>
                <w:szCs w:val="21"/>
                <w:highlight w:val="none"/>
              </w:rPr>
            </w:pPr>
            <w:r>
              <w:rPr>
                <w:rFonts w:ascii="Times New Roman" w:hAnsi="Times New Roman"/>
                <w:szCs w:val="21"/>
                <w:highlight w:val="none"/>
              </w:rPr>
              <w:t>企业</w:t>
            </w:r>
            <w:r>
              <w:rPr>
                <w:rFonts w:ascii="Times New Roman" w:hAnsi="Times New Roman"/>
                <w:kern w:val="0"/>
                <w:szCs w:val="21"/>
                <w:highlight w:val="none"/>
              </w:rPr>
              <w:t>编</w:t>
            </w:r>
            <w:r>
              <w:rPr>
                <w:rFonts w:hint="eastAsia" w:ascii="Times New Roman" w:hAnsi="Times New Roman"/>
                <w:kern w:val="0"/>
                <w:szCs w:val="21"/>
                <w:highlight w:val="none"/>
              </w:rPr>
              <w:t>制</w:t>
            </w:r>
            <w:r>
              <w:rPr>
                <w:rFonts w:ascii="Times New Roman" w:hAnsi="Times New Roman"/>
                <w:kern w:val="0"/>
                <w:szCs w:val="21"/>
                <w:highlight w:val="none"/>
              </w:rPr>
              <w:t>了</w:t>
            </w:r>
            <w:r>
              <w:rPr>
                <w:rFonts w:hint="eastAsia" w:ascii="宋体" w:hAnsi="宋体" w:cs="宋体"/>
                <w:sz w:val="21"/>
                <w:szCs w:val="21"/>
                <w:highlight w:val="none"/>
                <w:lang w:val="en-US" w:eastAsia="zh-CN"/>
              </w:rPr>
              <w:t>MEC/CLQ206-2015</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测量软件管理</w:t>
            </w:r>
            <w:r>
              <w:rPr>
                <w:rFonts w:hint="eastAsia" w:ascii="宋体" w:hAnsi="宋体" w:cs="宋体"/>
                <w:sz w:val="21"/>
                <w:szCs w:val="21"/>
                <w:highlight w:val="none"/>
                <w:lang w:val="en-US" w:eastAsia="zh-CN"/>
              </w:rPr>
              <w:t>控制</w:t>
            </w:r>
            <w:r>
              <w:rPr>
                <w:rFonts w:hint="eastAsia" w:ascii="宋体" w:hAnsi="宋体" w:eastAsia="宋体" w:cs="宋体"/>
                <w:sz w:val="21"/>
                <w:szCs w:val="21"/>
                <w:highlight w:val="none"/>
              </w:rPr>
              <w:t>程序</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文件</w:t>
            </w:r>
            <w:r>
              <w:rPr>
                <w:rFonts w:hint="eastAsia" w:ascii="Times New Roman" w:hAnsi="Times New Roman"/>
                <w:kern w:val="0"/>
                <w:szCs w:val="21"/>
                <w:highlight w:val="none"/>
              </w:rPr>
              <w:t>，规定了对软件的控制要求。</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所查制造中心、制造中心（生产车间）记录编号：MECCLQ4-06-01测量软件清单，共识别数控车床、加工中心、数控铣床、数控磨床软件共33件。</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研发部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企业是否编制了《测量记录管理程序》？核对1-2个记录信息量：有无编号？依据？设备信息？保存期限等</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6.2.3记录</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cs="宋体"/>
                <w:color w:val="000000"/>
                <w:sz w:val="21"/>
                <w:szCs w:val="21"/>
                <w:highlight w:val="none"/>
                <w:lang w:val="en-US" w:eastAsia="zh-CN"/>
              </w:rPr>
            </w:pPr>
            <w:r>
              <w:rPr>
                <w:rFonts w:ascii="Times New Roman" w:hAnsi="Times New Roman"/>
                <w:szCs w:val="21"/>
                <w:highlight w:val="none"/>
              </w:rPr>
              <w:t>企业</w:t>
            </w:r>
            <w:r>
              <w:rPr>
                <w:rFonts w:ascii="Times New Roman" w:hAnsi="Times New Roman"/>
                <w:kern w:val="0"/>
                <w:szCs w:val="21"/>
                <w:highlight w:val="none"/>
              </w:rPr>
              <w:t>编</w:t>
            </w:r>
            <w:r>
              <w:rPr>
                <w:rFonts w:hint="eastAsia" w:ascii="Times New Roman" w:hAnsi="Times New Roman"/>
                <w:kern w:val="0"/>
                <w:szCs w:val="21"/>
                <w:highlight w:val="none"/>
              </w:rPr>
              <w:t>制</w:t>
            </w:r>
            <w:r>
              <w:rPr>
                <w:rFonts w:ascii="Times New Roman" w:hAnsi="Times New Roman"/>
                <w:kern w:val="0"/>
                <w:szCs w:val="21"/>
                <w:highlight w:val="none"/>
              </w:rPr>
              <w:t>了</w:t>
            </w:r>
            <w:r>
              <w:rPr>
                <w:rFonts w:hint="eastAsia" w:ascii="宋体" w:hAnsi="宋体" w:cs="宋体"/>
                <w:sz w:val="21"/>
                <w:szCs w:val="21"/>
                <w:highlight w:val="none"/>
                <w:lang w:val="en-US" w:eastAsia="zh-CN"/>
              </w:rPr>
              <w:t>MEC/CLQ207-2015</w:t>
            </w:r>
            <w:r>
              <w:rPr>
                <w:rFonts w:hint="eastAsia" w:ascii="宋体" w:hAnsi="宋体" w:eastAsia="宋体" w:cs="宋体"/>
                <w:kern w:val="0"/>
                <w:sz w:val="21"/>
                <w:szCs w:val="21"/>
                <w:highlight w:val="none"/>
              </w:rPr>
              <w:t>《</w:t>
            </w:r>
            <w:r>
              <w:rPr>
                <w:rFonts w:hint="eastAsia" w:ascii="宋体" w:hAnsi="宋体" w:cs="宋体"/>
                <w:sz w:val="21"/>
                <w:szCs w:val="21"/>
                <w:highlight w:val="none"/>
                <w:lang w:val="en-US" w:eastAsia="zh-CN"/>
              </w:rPr>
              <w:t>记录控制程序</w:t>
            </w:r>
            <w:r>
              <w:rPr>
                <w:rFonts w:hint="eastAsia" w:ascii="宋体" w:hAnsi="宋体" w:eastAsia="宋体" w:cs="宋体"/>
                <w:kern w:val="0"/>
                <w:sz w:val="21"/>
                <w:szCs w:val="21"/>
                <w:highlight w:val="none"/>
              </w:rPr>
              <w:t>》</w:t>
            </w:r>
            <w:r>
              <w:rPr>
                <w:rFonts w:hint="eastAsia" w:ascii="Times New Roman" w:hAnsi="Times New Roman"/>
                <w:kern w:val="0"/>
                <w:szCs w:val="21"/>
                <w:highlight w:val="none"/>
              </w:rPr>
              <w:t>。</w:t>
            </w:r>
            <w:r>
              <w:rPr>
                <w:rFonts w:hint="eastAsia" w:ascii="宋体" w:hAnsi="宋体" w:cs="宋体"/>
                <w:color w:val="000000"/>
                <w:sz w:val="21"/>
                <w:szCs w:val="21"/>
                <w:highlight w:val="none"/>
                <w:lang w:val="en-US" w:eastAsia="zh-CN"/>
              </w:rPr>
              <w:t>现场抽查采购部手持式X射线荧光光谱仪购置合同一份，入库单一份，入库单号：CGRK-210130010,单据日期：2021年1月30日，付款凭证一份。</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000000"/>
                <w:sz w:val="21"/>
                <w:szCs w:val="21"/>
                <w:highlight w:val="none"/>
                <w:lang w:val="en-US" w:eastAsia="zh-CN"/>
              </w:rPr>
              <w:t>抽查微机控制电子万能试验机、摆锤冲击试验机、夏比冲击试样缺口自动拉床购销合同一份，合同中有产品名称，规格型号，单位，数量等信息，信息齐全，完整，按照规定期限保存，符合要求。</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采购部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rPr>
              <w:t>销售</w:t>
            </w:r>
            <w:r>
              <w:rPr>
                <w:rFonts w:hint="eastAsia" w:eastAsia="新宋体"/>
                <w:sz w:val="21"/>
                <w:szCs w:val="21"/>
                <w:highlight w:val="none"/>
                <w:lang w:eastAsia="zh-CN"/>
              </w:rPr>
              <w:t>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有无测量设备台帐？是否包括监视设备和标准物质?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测量设备的溯源方式？</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测量设备是否处于有效的校准状态？</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是否有计量确认状态标识</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 xml:space="preserve">查1~2测量设备的有关信息，核对是否和检定证书台账信息一致。测量设备使用环境条件是否满足要求？ </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6.2.4标识</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6.3.1测量设备</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6.3.2环境</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公司编制的</w:t>
            </w:r>
            <w:r>
              <w:rPr>
                <w:rFonts w:hint="eastAsia" w:ascii="宋体" w:hAnsi="宋体" w:cs="宋体"/>
                <w:sz w:val="21"/>
                <w:szCs w:val="21"/>
                <w:highlight w:val="none"/>
                <w:lang w:val="en-US" w:eastAsia="zh-CN"/>
              </w:rPr>
              <w:t>MEC/CLQ209-2015</w:t>
            </w: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rPr>
              <w:t>测量设备管理</w:t>
            </w:r>
            <w:r>
              <w:rPr>
                <w:rFonts w:hint="eastAsia" w:ascii="宋体" w:hAnsi="宋体" w:cs="宋体"/>
                <w:color w:val="000000"/>
                <w:kern w:val="0"/>
                <w:sz w:val="21"/>
                <w:szCs w:val="21"/>
                <w:highlight w:val="none"/>
                <w:lang w:val="en-US" w:eastAsia="zh-CN"/>
              </w:rPr>
              <w:t>控制</w:t>
            </w:r>
            <w:r>
              <w:rPr>
                <w:rFonts w:hint="eastAsia" w:ascii="宋体" w:hAnsi="宋体" w:eastAsia="宋体" w:cs="宋体"/>
                <w:color w:val="000000"/>
                <w:kern w:val="0"/>
                <w:sz w:val="21"/>
                <w:szCs w:val="21"/>
                <w:highlight w:val="none"/>
              </w:rPr>
              <w:t>程序</w:t>
            </w:r>
            <w:r>
              <w:rPr>
                <w:rFonts w:hint="eastAsia" w:ascii="宋体" w:hAnsi="宋体" w:eastAsia="宋体" w:cs="宋体"/>
                <w:color w:val="000000"/>
                <w:sz w:val="21"/>
                <w:szCs w:val="21"/>
                <w:highlight w:val="none"/>
              </w:rPr>
              <w:t>》中规定了对测量设备的管理过程控制要求，按计量确认计划</w:t>
            </w:r>
            <w:r>
              <w:rPr>
                <w:rFonts w:hint="eastAsia" w:ascii="宋体" w:hAnsi="宋体" w:eastAsia="宋体" w:cs="宋体"/>
                <w:sz w:val="21"/>
                <w:szCs w:val="21"/>
                <w:highlight w:val="none"/>
              </w:rPr>
              <w:t>进行周期检定、校准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MEC/CLQ210-2015</w:t>
            </w: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rPr>
              <w:t>测量设备</w:t>
            </w:r>
            <w:r>
              <w:rPr>
                <w:rFonts w:hint="eastAsia" w:ascii="宋体" w:hAnsi="宋体" w:cs="宋体"/>
                <w:color w:val="000000"/>
                <w:kern w:val="0"/>
                <w:sz w:val="21"/>
                <w:szCs w:val="21"/>
                <w:highlight w:val="none"/>
                <w:lang w:val="en-US" w:eastAsia="zh-CN"/>
              </w:rPr>
              <w:t>环境控制</w:t>
            </w:r>
            <w:r>
              <w:rPr>
                <w:rFonts w:hint="eastAsia" w:ascii="宋体" w:hAnsi="宋体" w:eastAsia="宋体" w:cs="宋体"/>
                <w:color w:val="000000"/>
                <w:kern w:val="0"/>
                <w:sz w:val="21"/>
                <w:szCs w:val="21"/>
                <w:highlight w:val="none"/>
              </w:rPr>
              <w:t>程序</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中规定了测量管理体系工作环境条件的管理，确保工作环境条件得到满足。</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宋体"/>
                <w:color w:val="000000"/>
                <w:sz w:val="21"/>
                <w:szCs w:val="21"/>
                <w:highlight w:val="none"/>
              </w:rPr>
            </w:pPr>
            <w:r>
              <w:rPr>
                <w:rFonts w:hint="eastAsia" w:ascii="Times New Roman" w:hAnsi="Times New Roman"/>
                <w:szCs w:val="21"/>
                <w:highlight w:val="none"/>
                <w:shd w:val="clear" w:color="auto" w:fill="FFFFFF"/>
              </w:rPr>
              <w:t>建立了</w:t>
            </w:r>
            <w:r>
              <w:rPr>
                <w:rFonts w:ascii="Times New Roman" w:hAnsi="Times New Roman"/>
                <w:szCs w:val="21"/>
                <w:highlight w:val="none"/>
              </w:rPr>
              <w:t>《</w:t>
            </w:r>
            <w:r>
              <w:rPr>
                <w:rFonts w:hint="eastAsia" w:ascii="Times New Roman" w:hAnsi="Times New Roman"/>
                <w:szCs w:val="21"/>
                <w:highlight w:val="none"/>
              </w:rPr>
              <w:t>测量</w:t>
            </w:r>
            <w:r>
              <w:rPr>
                <w:rFonts w:ascii="Times New Roman" w:hAnsi="Times New Roman"/>
                <w:szCs w:val="21"/>
                <w:highlight w:val="none"/>
              </w:rPr>
              <w:t>设备</w:t>
            </w:r>
            <w:r>
              <w:rPr>
                <w:rFonts w:hint="eastAsia" w:ascii="Times New Roman" w:hAnsi="Times New Roman"/>
                <w:szCs w:val="21"/>
                <w:highlight w:val="none"/>
                <w:lang w:val="en-US" w:eastAsia="zh-CN"/>
              </w:rPr>
              <w:t>管理</w:t>
            </w:r>
            <w:r>
              <w:rPr>
                <w:rFonts w:ascii="Times New Roman" w:hAnsi="Times New Roman"/>
                <w:szCs w:val="21"/>
                <w:highlight w:val="none"/>
              </w:rPr>
              <w:t>台账》</w:t>
            </w:r>
            <w:r>
              <w:rPr>
                <w:rFonts w:hint="eastAsia"/>
                <w:szCs w:val="21"/>
                <w:highlight w:val="none"/>
                <w:lang w:eastAsia="zh-CN"/>
              </w:rPr>
              <w:t>，</w:t>
            </w:r>
            <w:r>
              <w:rPr>
                <w:rFonts w:hint="eastAsia"/>
                <w:szCs w:val="21"/>
                <w:highlight w:val="none"/>
                <w:lang w:val="en-US" w:eastAsia="zh-CN"/>
              </w:rPr>
              <w:t>共</w:t>
            </w:r>
            <w:r>
              <w:rPr>
                <w:rFonts w:hint="eastAsia" w:ascii="Times New Roman" w:hAnsi="Times New Roman"/>
                <w:szCs w:val="21"/>
                <w:highlight w:val="none"/>
              </w:rPr>
              <w:t>有</w:t>
            </w:r>
            <w:r>
              <w:rPr>
                <w:rFonts w:hint="eastAsia"/>
                <w:szCs w:val="21"/>
                <w:highlight w:val="none"/>
                <w:shd w:val="clear" w:color="auto" w:fill="FFFFFF"/>
                <w:lang w:val="en-US" w:eastAsia="zh-CN"/>
              </w:rPr>
              <w:t>800</w:t>
            </w:r>
            <w:r>
              <w:rPr>
                <w:rFonts w:ascii="Times New Roman" w:hAnsi="Times New Roman"/>
                <w:szCs w:val="21"/>
                <w:highlight w:val="none"/>
                <w:shd w:val="clear" w:color="auto" w:fill="FFFFFF"/>
              </w:rPr>
              <w:t>台</w:t>
            </w:r>
            <w:r>
              <w:rPr>
                <w:rFonts w:ascii="Times New Roman" w:hAnsi="Times New Roman"/>
                <w:szCs w:val="21"/>
                <w:highlight w:val="none"/>
              </w:rPr>
              <w:t>测量设备</w:t>
            </w:r>
            <w:r>
              <w:rPr>
                <w:rFonts w:hint="eastAsia" w:ascii="Times New Roman" w:hAnsi="Times New Roman"/>
                <w:szCs w:val="21"/>
                <w:highlight w:val="none"/>
              </w:rPr>
              <w:t>纳入了测量管理体系，</w:t>
            </w:r>
            <w:r>
              <w:rPr>
                <w:rFonts w:hint="eastAsia" w:ascii="宋体" w:hAnsi="宋体"/>
                <w:b w:val="0"/>
                <w:bCs w:val="0"/>
                <w:color w:val="auto"/>
                <w:szCs w:val="21"/>
                <w:highlight w:val="none"/>
                <w:lang w:val="en-US" w:eastAsia="zh-CN"/>
              </w:rPr>
              <w:t>其中强检3台，测量设备进行</w:t>
            </w:r>
            <w:r>
              <w:rPr>
                <w:rFonts w:hint="eastAsia"/>
                <w:szCs w:val="21"/>
                <w:highlight w:val="none"/>
                <w:lang w:val="en-US" w:eastAsia="zh-CN"/>
              </w:rPr>
              <w:t>ABC分类管理，</w:t>
            </w:r>
            <w:r>
              <w:rPr>
                <w:rFonts w:hint="eastAsia" w:ascii="宋体" w:hAnsi="宋体"/>
                <w:szCs w:val="21"/>
                <w:highlight w:val="none"/>
              </w:rPr>
              <w:t>对测量设备的溯源、使用、维护管理，</w:t>
            </w:r>
            <w:r>
              <w:rPr>
                <w:rFonts w:hint="eastAsia" w:ascii="宋体" w:hAnsi="宋体"/>
                <w:bCs/>
                <w:szCs w:val="21"/>
                <w:highlight w:val="none"/>
              </w:rPr>
              <w:t>基本符合标准要求。</w:t>
            </w:r>
            <w:r>
              <w:rPr>
                <w:rFonts w:hint="eastAsia" w:ascii="宋体" w:hAnsi="宋体" w:eastAsia="宋体" w:cs="宋体"/>
                <w:color w:val="000000"/>
                <w:sz w:val="21"/>
                <w:szCs w:val="21"/>
                <w:highlight w:val="none"/>
              </w:rPr>
              <w:t xml:space="preserve"> </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查：</w:t>
            </w:r>
            <w:r>
              <w:rPr>
                <w:rFonts w:hint="eastAsia" w:ascii="宋体" w:hAnsi="宋体" w:cs="宋体"/>
                <w:color w:val="000000"/>
                <w:sz w:val="21"/>
                <w:szCs w:val="21"/>
                <w:highlight w:val="none"/>
                <w:lang w:val="en-US" w:eastAsia="zh-CN"/>
              </w:rPr>
              <w:t>制造中心（生产车间）</w:t>
            </w:r>
            <w:r>
              <w:rPr>
                <w:rFonts w:hint="eastAsia" w:ascii="宋体" w:hAnsi="宋体" w:cs="宋体"/>
                <w:sz w:val="21"/>
                <w:szCs w:val="21"/>
                <w:highlight w:val="none"/>
                <w:lang w:val="en-US" w:eastAsia="zh-CN"/>
              </w:rPr>
              <w:t>深度游标卡尺</w:t>
            </w:r>
            <w:r>
              <w:rPr>
                <w:rFonts w:hint="eastAsia" w:ascii="宋体" w:hAnsi="宋体" w:eastAsia="宋体" w:cs="宋体"/>
                <w:color w:val="000000"/>
                <w:sz w:val="21"/>
                <w:szCs w:val="21"/>
                <w:highlight w:val="none"/>
              </w:rPr>
              <w:t>，型号：</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0～200</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mm</w:t>
            </w:r>
            <w:r>
              <w:rPr>
                <w:rFonts w:hint="eastAsia" w:ascii="宋体" w:hAnsi="宋体" w:eastAsia="宋体" w:cs="宋体"/>
                <w:color w:val="000000"/>
                <w:sz w:val="21"/>
                <w:szCs w:val="21"/>
                <w:highlight w:val="none"/>
              </w:rPr>
              <w:t>,出厂编号：</w:t>
            </w:r>
            <w:r>
              <w:rPr>
                <w:rFonts w:hint="eastAsia" w:ascii="宋体" w:hAnsi="宋体" w:cs="宋体"/>
                <w:color w:val="000000"/>
                <w:sz w:val="21"/>
                <w:szCs w:val="21"/>
                <w:highlight w:val="none"/>
                <w:lang w:val="en-US" w:eastAsia="zh-CN"/>
              </w:rPr>
              <w:t>SMK-S039/1020355</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有计量</w:t>
            </w:r>
            <w:r>
              <w:rPr>
                <w:rFonts w:hint="eastAsia" w:ascii="宋体" w:hAnsi="宋体" w:eastAsia="宋体" w:cs="宋体"/>
                <w:color w:val="000000"/>
                <w:sz w:val="21"/>
                <w:szCs w:val="21"/>
                <w:highlight w:val="none"/>
              </w:rPr>
              <w:t>确认合格证，</w:t>
            </w:r>
            <w:r>
              <w:rPr>
                <w:rFonts w:hint="eastAsia" w:ascii="宋体" w:hAnsi="宋体" w:cs="宋体"/>
                <w:color w:val="000000"/>
                <w:sz w:val="21"/>
                <w:szCs w:val="21"/>
                <w:highlight w:val="none"/>
                <w:lang w:val="en-US" w:eastAsia="zh-CN"/>
              </w:rPr>
              <w:t>校准</w:t>
            </w:r>
            <w:r>
              <w:rPr>
                <w:rFonts w:hint="eastAsia" w:ascii="宋体" w:hAnsi="宋体" w:eastAsia="宋体" w:cs="宋体"/>
                <w:color w:val="000000"/>
                <w:sz w:val="21"/>
                <w:szCs w:val="21"/>
                <w:highlight w:val="none"/>
              </w:rPr>
              <w:t>日期；2020.</w:t>
            </w:r>
            <w:r>
              <w:rPr>
                <w:rFonts w:hint="eastAsia" w:ascii="宋体" w:hAnsi="宋体" w:cs="宋体"/>
                <w:color w:val="000000"/>
                <w:sz w:val="21"/>
                <w:szCs w:val="21"/>
                <w:highlight w:val="none"/>
                <w:lang w:val="en-US" w:eastAsia="zh-CN"/>
              </w:rPr>
              <w:t>08.17</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w:t>
            </w:r>
            <w:r>
              <w:rPr>
                <w:rFonts w:hint="eastAsia" w:ascii="宋体" w:hAnsi="宋体" w:cs="宋体"/>
                <w:color w:val="000000"/>
                <w:sz w:val="21"/>
                <w:szCs w:val="21"/>
                <w:highlight w:val="none"/>
                <w:lang w:val="en-US" w:eastAsia="zh-CN"/>
              </w:rPr>
              <w:t>制造中心（生产车间）</w:t>
            </w:r>
            <w:r>
              <w:rPr>
                <w:rFonts w:hint="eastAsia" w:ascii="宋体" w:hAnsi="宋体" w:cs="宋体"/>
                <w:sz w:val="21"/>
                <w:szCs w:val="21"/>
                <w:highlight w:val="none"/>
                <w:lang w:val="en-US" w:eastAsia="zh-CN"/>
              </w:rPr>
              <w:t>百分表</w:t>
            </w:r>
            <w:r>
              <w:rPr>
                <w:rFonts w:hint="eastAsia" w:ascii="宋体" w:hAnsi="宋体" w:eastAsia="宋体" w:cs="宋体"/>
                <w:color w:val="000000"/>
                <w:sz w:val="21"/>
                <w:szCs w:val="21"/>
                <w:highlight w:val="none"/>
              </w:rPr>
              <w:t>，型号</w:t>
            </w:r>
            <w:r>
              <w:rPr>
                <w:rFonts w:hint="eastAsia" w:ascii="宋体" w:hAnsi="宋体" w:cs="宋体"/>
                <w:color w:val="000000"/>
                <w:sz w:val="21"/>
                <w:szCs w:val="21"/>
                <w:highlight w:val="none"/>
                <w:lang w:val="en-US" w:eastAsia="zh-CN"/>
              </w:rPr>
              <w:t>规格</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0～10</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mm</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器具</w:t>
            </w:r>
            <w:r>
              <w:rPr>
                <w:rFonts w:hint="eastAsia" w:ascii="宋体" w:hAnsi="宋体" w:eastAsia="宋体" w:cs="宋体"/>
                <w:color w:val="000000"/>
                <w:sz w:val="21"/>
                <w:szCs w:val="21"/>
                <w:highlight w:val="none"/>
              </w:rPr>
              <w:t>编号：</w:t>
            </w:r>
            <w:r>
              <w:rPr>
                <w:rFonts w:hint="eastAsia" w:ascii="宋体" w:hAnsi="宋体" w:cs="宋体"/>
                <w:color w:val="000000"/>
                <w:sz w:val="21"/>
                <w:szCs w:val="21"/>
                <w:highlight w:val="none"/>
                <w:lang w:val="en-US" w:eastAsia="zh-CN"/>
              </w:rPr>
              <w:t>1813039</w:t>
            </w:r>
            <w:r>
              <w:rPr>
                <w:rFonts w:hint="eastAsia" w:ascii="宋体" w:hAnsi="宋体" w:eastAsia="宋体" w:cs="宋体"/>
                <w:color w:val="000000"/>
                <w:sz w:val="21"/>
                <w:szCs w:val="21"/>
                <w:highlight w:val="none"/>
              </w:rPr>
              <w:t>，有</w:t>
            </w:r>
            <w:r>
              <w:rPr>
                <w:rFonts w:hint="eastAsia" w:ascii="宋体" w:hAnsi="宋体" w:cs="宋体"/>
                <w:color w:val="000000"/>
                <w:sz w:val="21"/>
                <w:szCs w:val="21"/>
                <w:highlight w:val="none"/>
                <w:lang w:val="en-US" w:eastAsia="zh-CN"/>
              </w:rPr>
              <w:t>计量</w:t>
            </w:r>
            <w:r>
              <w:rPr>
                <w:rFonts w:hint="eastAsia" w:ascii="宋体" w:hAnsi="宋体" w:eastAsia="宋体" w:cs="宋体"/>
                <w:color w:val="000000"/>
                <w:sz w:val="21"/>
                <w:szCs w:val="21"/>
                <w:highlight w:val="none"/>
              </w:rPr>
              <w:t>确认合格证，</w:t>
            </w:r>
            <w:r>
              <w:rPr>
                <w:rFonts w:hint="eastAsia" w:ascii="宋体" w:hAnsi="宋体" w:cs="宋体"/>
                <w:color w:val="000000"/>
                <w:sz w:val="21"/>
                <w:szCs w:val="21"/>
                <w:highlight w:val="none"/>
                <w:lang w:val="en-US" w:eastAsia="zh-CN"/>
              </w:rPr>
              <w:t>校准</w:t>
            </w:r>
            <w:r>
              <w:rPr>
                <w:rFonts w:hint="eastAsia" w:ascii="宋体" w:hAnsi="宋体" w:eastAsia="宋体" w:cs="宋体"/>
                <w:color w:val="000000"/>
                <w:sz w:val="21"/>
                <w:szCs w:val="21"/>
                <w:highlight w:val="none"/>
              </w:rPr>
              <w:t>日期：202</w:t>
            </w:r>
            <w:r>
              <w:rPr>
                <w:rFonts w:hint="eastAsia" w:ascii="宋体" w:hAnsi="宋体" w:cs="宋体"/>
                <w:color w:val="000000"/>
                <w:sz w:val="21"/>
                <w:szCs w:val="21"/>
                <w:highlight w:val="none"/>
                <w:lang w:val="en-US" w:eastAsia="zh-CN"/>
              </w:rPr>
              <w:t>0.11.12</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w:t>
            </w:r>
            <w:r>
              <w:rPr>
                <w:rFonts w:hint="eastAsia" w:ascii="宋体" w:hAnsi="宋体" w:cs="宋体"/>
                <w:color w:val="000000"/>
                <w:sz w:val="21"/>
                <w:szCs w:val="21"/>
                <w:highlight w:val="none"/>
                <w:lang w:val="en-US" w:eastAsia="zh-CN"/>
              </w:rPr>
              <w:t>制造中心（生产车间）外径千分尺</w:t>
            </w:r>
            <w:r>
              <w:rPr>
                <w:rFonts w:hint="eastAsia" w:ascii="宋体" w:hAnsi="宋体" w:eastAsia="宋体" w:cs="宋体"/>
                <w:color w:val="000000"/>
                <w:sz w:val="21"/>
                <w:szCs w:val="21"/>
                <w:highlight w:val="none"/>
              </w:rPr>
              <w:t>，型号规格：</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150～175</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mm</w:t>
            </w:r>
            <w:r>
              <w:rPr>
                <w:rFonts w:hint="eastAsia" w:ascii="宋体" w:hAnsi="宋体" w:eastAsia="宋体" w:cs="宋体"/>
                <w:color w:val="000000"/>
                <w:sz w:val="21"/>
                <w:szCs w:val="21"/>
                <w:highlight w:val="none"/>
              </w:rPr>
              <w:t>，出厂编号；</w:t>
            </w:r>
            <w:r>
              <w:rPr>
                <w:rFonts w:hint="eastAsia" w:ascii="宋体" w:hAnsi="宋体" w:cs="宋体"/>
                <w:color w:val="000000"/>
                <w:sz w:val="21"/>
                <w:szCs w:val="21"/>
                <w:highlight w:val="none"/>
                <w:lang w:val="en-US" w:eastAsia="zh-CN"/>
              </w:rPr>
              <w:t>N634</w:t>
            </w:r>
            <w:r>
              <w:rPr>
                <w:rFonts w:hint="eastAsia" w:ascii="宋体" w:hAnsi="宋体" w:eastAsia="宋体" w:cs="宋体"/>
                <w:color w:val="000000"/>
                <w:sz w:val="21"/>
                <w:szCs w:val="21"/>
                <w:highlight w:val="none"/>
              </w:rPr>
              <w:t>，有</w:t>
            </w:r>
            <w:r>
              <w:rPr>
                <w:rFonts w:hint="eastAsia" w:ascii="宋体" w:hAnsi="宋体" w:cs="宋体"/>
                <w:color w:val="000000"/>
                <w:sz w:val="21"/>
                <w:szCs w:val="21"/>
                <w:highlight w:val="none"/>
                <w:lang w:val="en-US" w:eastAsia="zh-CN"/>
              </w:rPr>
              <w:t>计量</w:t>
            </w:r>
            <w:r>
              <w:rPr>
                <w:rFonts w:hint="eastAsia" w:ascii="宋体" w:hAnsi="宋体" w:eastAsia="宋体" w:cs="宋体"/>
                <w:color w:val="000000"/>
                <w:sz w:val="21"/>
                <w:szCs w:val="21"/>
                <w:highlight w:val="none"/>
              </w:rPr>
              <w:t>确认合格证，校准日期：2020.</w:t>
            </w:r>
            <w:r>
              <w:rPr>
                <w:rFonts w:hint="eastAsia" w:ascii="宋体" w:hAnsi="宋体" w:cs="宋体"/>
                <w:color w:val="000000"/>
                <w:sz w:val="21"/>
                <w:szCs w:val="21"/>
                <w:highlight w:val="none"/>
                <w:lang w:val="en-US" w:eastAsia="zh-CN"/>
              </w:rPr>
              <w:t>08.17</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w:t>
            </w:r>
            <w:r>
              <w:rPr>
                <w:rFonts w:hint="eastAsia" w:ascii="宋体" w:hAnsi="宋体" w:cs="宋体"/>
                <w:color w:val="000000"/>
                <w:sz w:val="21"/>
                <w:szCs w:val="21"/>
                <w:highlight w:val="none"/>
                <w:lang w:val="en-US" w:eastAsia="zh-CN"/>
              </w:rPr>
              <w:t>制造中心（生产车间）</w:t>
            </w:r>
            <w:r>
              <w:rPr>
                <w:rFonts w:hint="eastAsia" w:ascii="宋体" w:hAnsi="宋体" w:cs="宋体"/>
                <w:sz w:val="21"/>
                <w:szCs w:val="21"/>
                <w:highlight w:val="none"/>
                <w:lang w:val="en-US" w:eastAsia="zh-CN"/>
              </w:rPr>
              <w:t>耐震压力表</w:t>
            </w:r>
            <w:r>
              <w:rPr>
                <w:rFonts w:hint="eastAsia" w:ascii="宋体" w:hAnsi="宋体" w:eastAsia="宋体" w:cs="宋体"/>
                <w:sz w:val="21"/>
                <w:szCs w:val="21"/>
                <w:highlight w:val="none"/>
              </w:rPr>
              <w:t>，型号规格；（0～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MPa</w:t>
            </w:r>
            <w:r>
              <w:rPr>
                <w:rFonts w:hint="eastAsia" w:ascii="宋体" w:hAnsi="宋体" w:eastAsia="宋体" w:cs="宋体"/>
                <w:sz w:val="21"/>
                <w:szCs w:val="21"/>
                <w:highlight w:val="none"/>
              </w:rPr>
              <w:t>，出厂编号；</w:t>
            </w:r>
            <w:r>
              <w:rPr>
                <w:rFonts w:hint="eastAsia" w:ascii="宋体" w:hAnsi="宋体" w:cs="宋体"/>
                <w:sz w:val="21"/>
                <w:szCs w:val="21"/>
                <w:highlight w:val="none"/>
                <w:lang w:val="en-US" w:eastAsia="zh-CN"/>
              </w:rPr>
              <w:t>AⅠ0639525</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有</w:t>
            </w:r>
            <w:r>
              <w:rPr>
                <w:rFonts w:hint="eastAsia" w:ascii="宋体" w:hAnsi="宋体" w:cs="宋体"/>
                <w:color w:val="000000"/>
                <w:sz w:val="21"/>
                <w:szCs w:val="21"/>
                <w:highlight w:val="none"/>
                <w:lang w:val="en-US" w:eastAsia="zh-CN"/>
              </w:rPr>
              <w:t>计量</w:t>
            </w:r>
            <w:r>
              <w:rPr>
                <w:rFonts w:hint="eastAsia" w:ascii="宋体" w:hAnsi="宋体" w:eastAsia="宋体" w:cs="宋体"/>
                <w:color w:val="000000"/>
                <w:sz w:val="21"/>
                <w:szCs w:val="21"/>
                <w:highlight w:val="none"/>
              </w:rPr>
              <w:t>确认合格证，</w:t>
            </w:r>
            <w:r>
              <w:rPr>
                <w:rFonts w:hint="eastAsia" w:ascii="宋体" w:hAnsi="宋体" w:eastAsia="宋体" w:cs="宋体"/>
                <w:sz w:val="21"/>
                <w:szCs w:val="21"/>
                <w:highlight w:val="none"/>
              </w:rPr>
              <w:t>校准日期；2020.</w:t>
            </w:r>
            <w:r>
              <w:rPr>
                <w:rFonts w:hint="eastAsia" w:ascii="宋体" w:hAnsi="宋体" w:cs="宋体"/>
                <w:sz w:val="21"/>
                <w:szCs w:val="21"/>
                <w:highlight w:val="none"/>
                <w:lang w:val="en-US" w:eastAsia="zh-CN"/>
              </w:rPr>
              <w:t>11.12</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所查测量设备都使用了计量确认合格标识，现场计量确认标识齐全，完好。测量</w:t>
            </w:r>
            <w:r>
              <w:rPr>
                <w:rFonts w:hint="eastAsia" w:ascii="宋体" w:hAnsi="宋体" w:eastAsia="宋体" w:cs="宋体"/>
                <w:color w:val="000000"/>
                <w:kern w:val="0"/>
                <w:sz w:val="21"/>
                <w:szCs w:val="21"/>
                <w:highlight w:val="none"/>
              </w:rPr>
              <w:t>台账信息和证书一致</w:t>
            </w:r>
            <w:r>
              <w:rPr>
                <w:rFonts w:hint="eastAsia" w:ascii="宋体" w:hAnsi="宋体" w:eastAsia="宋体" w:cs="宋体"/>
                <w:color w:val="000000"/>
                <w:sz w:val="21"/>
                <w:szCs w:val="21"/>
                <w:highlight w:val="none"/>
              </w:rPr>
              <w:t>，符合标准要求。</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bCs/>
                <w:szCs w:val="21"/>
                <w:highlight w:val="none"/>
                <w:lang w:val="en-US" w:eastAsia="zh-CN"/>
              </w:rPr>
              <w:t>抽查研发部、</w:t>
            </w:r>
            <w:r>
              <w:rPr>
                <w:rFonts w:hint="eastAsia" w:eastAsia="新宋体"/>
                <w:sz w:val="21"/>
                <w:szCs w:val="21"/>
                <w:highlight w:val="none"/>
                <w:lang w:eastAsia="zh-CN"/>
              </w:rPr>
              <w:t>制造中心（生产车间）</w:t>
            </w:r>
            <w:r>
              <w:rPr>
                <w:rFonts w:hint="eastAsia"/>
                <w:szCs w:val="21"/>
                <w:highlight w:val="none"/>
                <w:lang w:val="en-US" w:eastAsia="zh-CN"/>
              </w:rPr>
              <w:t>安全卫生指标分析室、物理指标分析室、质检室都配有温湿度计。满足要求。</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研发部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lang w:val="en-US" w:eastAsia="zh-CN"/>
              </w:rPr>
            </w:pPr>
            <w:r>
              <w:rPr>
                <w:rFonts w:hint="eastAsia" w:ascii="宋体" w:hAnsi="宋体"/>
                <w:szCs w:val="21"/>
                <w:highlight w:val="none"/>
                <w:lang w:val="en-US" w:eastAsia="zh-CN"/>
              </w:rPr>
              <w:t>否</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1710" w:type="dxa"/>
            <w:noWrap w:val="0"/>
            <w:vAlign w:val="center"/>
          </w:tcPr>
          <w:p>
            <w:pPr>
              <w:keepNext w:val="0"/>
              <w:keepLines w:val="0"/>
              <w:pageBreakBefore w:val="0"/>
              <w:widowControl/>
              <w:kinsoku/>
              <w:wordWrap/>
              <w:overflowPunct/>
              <w:topLinePunct w:val="0"/>
              <w:autoSpaceDE/>
              <w:autoSpaceDN/>
              <w:bidi w:val="0"/>
              <w:adjustRightInd/>
              <w:spacing w:line="240" w:lineRule="atLeast"/>
              <w:ind w:firstLine="0" w:firstLineChars="0"/>
              <w:jc w:val="both"/>
              <w:textAlignment w:val="auto"/>
              <w:rPr>
                <w:rFonts w:hint="eastAsia" w:ascii="宋体" w:hAnsi="宋体"/>
                <w:bCs/>
                <w:szCs w:val="21"/>
                <w:highlight w:val="none"/>
              </w:rPr>
            </w:pPr>
            <w:r>
              <w:rPr>
                <w:rFonts w:hint="eastAsia" w:ascii="宋体" w:hAnsi="宋体"/>
                <w:bCs/>
                <w:szCs w:val="21"/>
                <w:highlight w:val="none"/>
              </w:rPr>
              <w:t xml:space="preserve">企业是否建立外部供方管理文件？ </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cs="Times New Roman"/>
                <w:bCs/>
                <w:kern w:val="2"/>
                <w:sz w:val="21"/>
                <w:szCs w:val="21"/>
                <w:highlight w:val="none"/>
                <w:lang w:val="en-US" w:eastAsia="zh-CN" w:bidi="ar-SA"/>
              </w:rPr>
            </w:pPr>
            <w:r>
              <w:rPr>
                <w:rFonts w:hint="eastAsia" w:ascii="宋体" w:hAnsi="宋体"/>
                <w:bCs/>
                <w:szCs w:val="21"/>
                <w:highlight w:val="none"/>
              </w:rPr>
              <w:t>是否有合格供方名单和资质、授权范围和评价和监视记录？</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6.4外部供方</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宋体"/>
                <w:sz w:val="21"/>
                <w:szCs w:val="21"/>
                <w:highlight w:val="none"/>
                <w:lang w:val="en-US" w:eastAsia="zh-CN"/>
              </w:rPr>
            </w:pPr>
            <w:r>
              <w:rPr>
                <w:rFonts w:ascii="Times New Roman" w:hAnsi="Times New Roman"/>
                <w:kern w:val="0"/>
                <w:szCs w:val="21"/>
                <w:highlight w:val="none"/>
              </w:rPr>
              <w:t>企业编</w:t>
            </w:r>
            <w:r>
              <w:rPr>
                <w:rFonts w:hint="eastAsia" w:ascii="Times New Roman" w:hAnsi="Times New Roman"/>
                <w:kern w:val="0"/>
                <w:szCs w:val="21"/>
                <w:highlight w:val="none"/>
              </w:rPr>
              <w:t>制</w:t>
            </w:r>
            <w:r>
              <w:rPr>
                <w:rFonts w:ascii="Times New Roman" w:hAnsi="Times New Roman"/>
                <w:kern w:val="0"/>
                <w:szCs w:val="21"/>
                <w:highlight w:val="none"/>
              </w:rPr>
              <w:t>了</w:t>
            </w:r>
            <w:r>
              <w:rPr>
                <w:rFonts w:hint="eastAsia" w:ascii="宋体" w:hAnsi="宋体" w:cs="宋体"/>
                <w:sz w:val="21"/>
                <w:szCs w:val="21"/>
                <w:highlight w:val="none"/>
                <w:lang w:val="en-US" w:eastAsia="zh-CN"/>
              </w:rPr>
              <w:t>MEC/CLQ211-2015</w:t>
            </w:r>
            <w:r>
              <w:rPr>
                <w:rFonts w:hint="eastAsia" w:ascii="宋体" w:hAnsi="宋体" w:eastAsia="宋体" w:cs="宋体"/>
                <w:sz w:val="21"/>
                <w:szCs w:val="21"/>
                <w:highlight w:val="none"/>
              </w:rPr>
              <w:t>《外部供方管理</w:t>
            </w:r>
            <w:r>
              <w:rPr>
                <w:rFonts w:hint="eastAsia" w:ascii="宋体" w:hAnsi="宋体" w:cs="宋体"/>
                <w:sz w:val="21"/>
                <w:szCs w:val="21"/>
                <w:highlight w:val="none"/>
                <w:lang w:val="en-US" w:eastAsia="zh-CN"/>
              </w:rPr>
              <w:t>控制</w:t>
            </w:r>
            <w:r>
              <w:rPr>
                <w:rFonts w:hint="eastAsia" w:ascii="宋体" w:hAnsi="宋体" w:eastAsia="宋体" w:cs="宋体"/>
                <w:sz w:val="21"/>
                <w:szCs w:val="21"/>
                <w:highlight w:val="none"/>
              </w:rPr>
              <w:t>程序</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文件</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规定了</w:t>
            </w:r>
            <w:r>
              <w:rPr>
                <w:rFonts w:hint="eastAsia" w:ascii="宋体" w:hAnsi="宋体" w:eastAsia="宋体" w:cs="宋体"/>
                <w:sz w:val="21"/>
                <w:szCs w:val="21"/>
                <w:highlight w:val="none"/>
              </w:rPr>
              <w:t>外购</w:t>
            </w:r>
            <w:r>
              <w:rPr>
                <w:rFonts w:hint="eastAsia" w:ascii="宋体" w:hAnsi="宋体" w:cs="宋体"/>
                <w:sz w:val="21"/>
                <w:szCs w:val="21"/>
                <w:highlight w:val="none"/>
                <w:lang w:val="en-US" w:eastAsia="zh-CN"/>
              </w:rPr>
              <w:t>产品</w:t>
            </w:r>
            <w:r>
              <w:rPr>
                <w:rFonts w:hint="eastAsia" w:ascii="宋体" w:hAnsi="宋体" w:eastAsia="宋体" w:cs="宋体"/>
                <w:sz w:val="21"/>
                <w:szCs w:val="21"/>
                <w:highlight w:val="none"/>
              </w:rPr>
              <w:t>和外来</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的管理</w:t>
            </w:r>
            <w:r>
              <w:rPr>
                <w:rFonts w:hint="eastAsia" w:ascii="宋体" w:hAnsi="宋体" w:eastAsia="宋体" w:cs="宋体"/>
                <w:sz w:val="21"/>
                <w:szCs w:val="21"/>
                <w:highlight w:val="none"/>
                <w:lang w:val="en-US" w:eastAsia="zh-CN"/>
              </w:rPr>
              <w:t>要求。</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bCs/>
                <w:szCs w:val="21"/>
                <w:highlight w:val="none"/>
              </w:rPr>
            </w:pPr>
            <w:r>
              <w:rPr>
                <w:rFonts w:hint="eastAsia" w:ascii="宋体" w:hAnsi="宋体" w:eastAsia="宋体" w:cs="宋体"/>
                <w:b w:val="0"/>
                <w:bCs w:val="0"/>
                <w:sz w:val="21"/>
                <w:szCs w:val="21"/>
                <w:highlight w:val="none"/>
                <w:lang w:val="en-US" w:eastAsia="zh-CN"/>
              </w:rPr>
              <w:t>查</w:t>
            </w:r>
            <w:r>
              <w:rPr>
                <w:rFonts w:hint="eastAsia" w:ascii="宋体" w:hAnsi="宋体" w:cs="宋体"/>
                <w:b w:val="0"/>
                <w:bCs w:val="0"/>
                <w:sz w:val="21"/>
                <w:szCs w:val="21"/>
                <w:highlight w:val="none"/>
                <w:lang w:val="en-US" w:eastAsia="zh-CN"/>
              </w:rPr>
              <w:t>采购部</w:t>
            </w:r>
            <w:r>
              <w:rPr>
                <w:rFonts w:hint="eastAsia" w:ascii="宋体" w:hAnsi="宋体" w:eastAsia="宋体" w:cs="宋体"/>
                <w:b w:val="0"/>
                <w:bCs w:val="0"/>
                <w:sz w:val="21"/>
                <w:szCs w:val="21"/>
                <w:highlight w:val="none"/>
                <w:lang w:val="en-US" w:eastAsia="zh-CN"/>
              </w:rPr>
              <w:t>提供</w:t>
            </w:r>
            <w:r>
              <w:rPr>
                <w:rFonts w:hint="eastAsia" w:ascii="宋体" w:hAnsi="宋体" w:cs="宋体"/>
                <w:b w:val="0"/>
                <w:bCs w:val="0"/>
                <w:sz w:val="21"/>
                <w:szCs w:val="21"/>
                <w:highlight w:val="none"/>
                <w:lang w:val="en-US" w:eastAsia="zh-CN"/>
              </w:rPr>
              <w:t>测量设备</w:t>
            </w:r>
            <w:r>
              <w:rPr>
                <w:rFonts w:hint="eastAsia" w:ascii="宋体" w:hAnsi="宋体" w:eastAsia="宋体" w:cs="宋体"/>
                <w:b w:val="0"/>
                <w:bCs w:val="0"/>
                <w:sz w:val="21"/>
                <w:szCs w:val="21"/>
                <w:highlight w:val="none"/>
              </w:rPr>
              <w:t>合格外部供方</w:t>
            </w:r>
            <w:r>
              <w:rPr>
                <w:rFonts w:hint="eastAsia" w:ascii="宋体" w:hAnsi="宋体" w:cs="宋体"/>
                <w:b w:val="0"/>
                <w:bCs w:val="0"/>
                <w:sz w:val="21"/>
                <w:szCs w:val="21"/>
                <w:highlight w:val="none"/>
                <w:lang w:val="en-US" w:eastAsia="zh-CN"/>
              </w:rPr>
              <w:t>名录</w:t>
            </w:r>
            <w:r>
              <w:rPr>
                <w:rFonts w:hint="eastAsia" w:ascii="宋体" w:hAnsi="宋体" w:eastAsia="宋体" w:cs="宋体"/>
                <w:b w:val="0"/>
                <w:bCs w:val="0"/>
                <w:sz w:val="21"/>
                <w:szCs w:val="21"/>
                <w:highlight w:val="none"/>
                <w:lang w:eastAsia="zh-CN"/>
              </w:rPr>
              <w:t>、</w:t>
            </w:r>
            <w:r>
              <w:rPr>
                <w:rFonts w:hint="eastAsia" w:ascii="宋体" w:hAnsi="宋体"/>
                <w:bCs/>
                <w:szCs w:val="21"/>
                <w:highlight w:val="none"/>
              </w:rPr>
              <w:t>资质、授权范围</w:t>
            </w:r>
            <w:r>
              <w:rPr>
                <w:rFonts w:hint="eastAsia" w:ascii="宋体" w:hAnsi="宋体"/>
                <w:bCs/>
                <w:szCs w:val="21"/>
                <w:highlight w:val="none"/>
                <w:lang w:eastAsia="zh-CN"/>
              </w:rPr>
              <w:t>、</w:t>
            </w:r>
            <w:r>
              <w:rPr>
                <w:rFonts w:hint="eastAsia" w:ascii="宋体" w:hAnsi="宋体" w:eastAsia="宋体" w:cs="宋体"/>
                <w:b w:val="0"/>
                <w:bCs w:val="0"/>
                <w:sz w:val="21"/>
                <w:szCs w:val="21"/>
                <w:highlight w:val="none"/>
                <w:lang w:val="en-US" w:eastAsia="zh-CN"/>
              </w:rPr>
              <w:t>供方年度业绩评定表</w:t>
            </w:r>
            <w:r>
              <w:rPr>
                <w:rFonts w:hint="eastAsia" w:ascii="宋体" w:hAnsi="宋体"/>
                <w:bCs/>
                <w:szCs w:val="21"/>
                <w:highlight w:val="none"/>
              </w:rPr>
              <w:t>等资料</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对外部供方监视及再评价</w:t>
            </w:r>
            <w:r>
              <w:rPr>
                <w:rFonts w:hint="eastAsia" w:ascii="宋体" w:hAnsi="宋体" w:eastAsia="宋体" w:cs="宋体"/>
                <w:b w:val="0"/>
                <w:bCs w:val="0"/>
                <w:sz w:val="21"/>
                <w:szCs w:val="21"/>
                <w:highlight w:val="none"/>
                <w:lang w:eastAsia="zh-CN"/>
              </w:rPr>
              <w:t>，</w:t>
            </w:r>
            <w:r>
              <w:rPr>
                <w:rFonts w:hint="eastAsia" w:ascii="宋体" w:hAnsi="宋体"/>
                <w:bCs/>
                <w:szCs w:val="21"/>
                <w:highlight w:val="none"/>
              </w:rPr>
              <w:t>相关评价记录齐全，符合要求。</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查2020年度供方业绩评价表,抽查记录编号：MECCLQ4-11-01</w:t>
            </w:r>
            <w:r>
              <w:rPr>
                <w:rFonts w:hint="eastAsia" w:ascii="宋体" w:hAnsi="宋体" w:eastAsia="宋体" w:cs="宋体"/>
                <w:b w:val="0"/>
                <w:bCs w:val="0"/>
                <w:sz w:val="21"/>
                <w:szCs w:val="21"/>
                <w:highlight w:val="none"/>
                <w:lang w:val="en-US" w:eastAsia="zh-CN"/>
              </w:rPr>
              <w:t>检定/校准服务供方评价表</w:t>
            </w:r>
            <w:r>
              <w:rPr>
                <w:rFonts w:hint="eastAsia" w:ascii="宋体" w:hAnsi="宋体" w:cs="宋体"/>
                <w:b w:val="0"/>
                <w:bCs w:val="0"/>
                <w:sz w:val="21"/>
                <w:szCs w:val="21"/>
                <w:highlight w:val="none"/>
                <w:lang w:val="en-US" w:eastAsia="zh-CN"/>
              </w:rPr>
              <w:t>6份，从供应成品或服务、评价依据、质量、交货期、其他等4个方面对上海市计量测试技术研究院华东计量测试中心、苏州市计量测试院、上海希贝计量技术公司、上海嘉定区质量检测所钢研纳克检测技术有限公司、中国航空工业第十区域成都计量站</w:t>
            </w:r>
            <w:r>
              <w:rPr>
                <w:rFonts w:hint="eastAsia" w:ascii="宋体" w:hAnsi="宋体" w:eastAsia="宋体" w:cs="宋体"/>
                <w:sz w:val="21"/>
                <w:szCs w:val="21"/>
                <w:highlight w:val="none"/>
                <w:lang w:val="en-US" w:eastAsia="zh-CN"/>
              </w:rPr>
              <w:t>等</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家检定/校准</w:t>
            </w:r>
            <w:r>
              <w:rPr>
                <w:rFonts w:hint="eastAsia" w:ascii="宋体" w:hAnsi="宋体" w:eastAsia="宋体" w:cs="宋体"/>
                <w:sz w:val="21"/>
                <w:szCs w:val="21"/>
                <w:highlight w:val="none"/>
              </w:rPr>
              <w:t>机构</w:t>
            </w:r>
            <w:r>
              <w:rPr>
                <w:rFonts w:hint="eastAsia" w:ascii="宋体" w:hAnsi="宋体" w:eastAsia="宋体" w:cs="宋体"/>
                <w:sz w:val="21"/>
                <w:szCs w:val="21"/>
                <w:highlight w:val="none"/>
                <w:lang w:val="en-US" w:eastAsia="zh-CN"/>
              </w:rPr>
              <w:t>进行</w:t>
            </w:r>
            <w:r>
              <w:rPr>
                <w:rFonts w:hint="eastAsia" w:ascii="宋体" w:hAnsi="宋体"/>
                <w:bCs/>
                <w:szCs w:val="21"/>
                <w:highlight w:val="none"/>
              </w:rPr>
              <w:t>评价</w:t>
            </w:r>
            <w:r>
              <w:rPr>
                <w:rFonts w:hint="eastAsia" w:ascii="宋体" w:hAnsi="宋体"/>
                <w:bCs/>
                <w:szCs w:val="21"/>
                <w:highlight w:val="none"/>
                <w:lang w:eastAsia="zh-CN"/>
              </w:rPr>
              <w:t>。</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cs="宋体"/>
                <w:b w:val="0"/>
                <w:bCs w:val="0"/>
                <w:sz w:val="21"/>
                <w:szCs w:val="21"/>
                <w:highlight w:val="none"/>
                <w:lang w:val="en-US" w:eastAsia="zh-CN"/>
              </w:rPr>
              <w:t>所</w:t>
            </w:r>
            <w:r>
              <w:rPr>
                <w:rFonts w:hint="eastAsia" w:ascii="宋体" w:hAnsi="宋体" w:eastAsia="宋体" w:cs="宋体"/>
                <w:b w:val="0"/>
                <w:bCs w:val="0"/>
                <w:sz w:val="21"/>
                <w:szCs w:val="21"/>
                <w:highlight w:val="none"/>
                <w:lang w:val="en-US" w:eastAsia="zh-CN"/>
              </w:rPr>
              <w:t>查2020.</w:t>
            </w:r>
            <w:r>
              <w:rPr>
                <w:rFonts w:hint="eastAsia" w:ascii="宋体" w:hAnsi="宋体" w:cs="宋体"/>
                <w:b w:val="0"/>
                <w:bCs w:val="0"/>
                <w:sz w:val="21"/>
                <w:szCs w:val="21"/>
                <w:highlight w:val="none"/>
                <w:lang w:val="en-US" w:eastAsia="zh-CN"/>
              </w:rPr>
              <w:t>07.03和2020.06.29外部供方供方定期评价报告2份，分别从营业执照、质量体系证书有效期、产品质量合格率、按期交货及时率、服务满意情况等8个方面对欧通集团青田万鑫阀门科技有限公司和浙江唯高标准件有限公司</w:t>
            </w:r>
            <w:r>
              <w:rPr>
                <w:rFonts w:hint="eastAsia" w:ascii="宋体" w:hAnsi="宋体" w:eastAsia="宋体" w:cs="宋体"/>
                <w:b w:val="0"/>
                <w:bCs w:val="0"/>
                <w:sz w:val="21"/>
                <w:szCs w:val="21"/>
                <w:highlight w:val="none"/>
                <w:lang w:val="en-US" w:eastAsia="zh-CN"/>
              </w:rPr>
              <w:t>等</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家外部供方进行评价。</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采购部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rPr>
              <w:t>销售</w:t>
            </w:r>
            <w:r>
              <w:rPr>
                <w:rFonts w:hint="eastAsia" w:eastAsia="新宋体"/>
                <w:sz w:val="21"/>
                <w:szCs w:val="21"/>
                <w:highlight w:val="none"/>
                <w:lang w:eastAsia="zh-CN"/>
              </w:rPr>
              <w:t>部</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1710" w:type="dxa"/>
            <w:noWrap w:val="0"/>
            <w:vAlign w:val="center"/>
          </w:tcPr>
          <w:p>
            <w:pPr>
              <w:pStyle w:val="3"/>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ascii="Times New Roman" w:hAnsi="Times New Roman"/>
                <w:highlight w:val="none"/>
              </w:rPr>
            </w:pPr>
            <w:r>
              <w:rPr>
                <w:rFonts w:ascii="Times New Roman" w:hAnsi="Times New Roman"/>
                <w:highlight w:val="none"/>
              </w:rPr>
              <w:t xml:space="preserve">企业是否编制《测量过程设计和实现控制程序》是否识别顾客、组织和法律法规的要求确定计量要求？对测量过程是否识别过程要素和控制限？ </w:t>
            </w:r>
          </w:p>
          <w:p>
            <w:pPr>
              <w:pStyle w:val="3"/>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Times New Roman" w:hAnsi="Times New Roman" w:eastAsia="宋体" w:cs="Times New Roman"/>
                <w:kern w:val="0"/>
                <w:sz w:val="21"/>
                <w:szCs w:val="21"/>
                <w:highlight w:val="none"/>
                <w:lang w:val="en-US" w:eastAsia="zh-CN" w:bidi="ar-SA"/>
              </w:rPr>
            </w:pPr>
            <w:r>
              <w:rPr>
                <w:rFonts w:ascii="Times New Roman" w:hAnsi="Times New Roman"/>
                <w:highlight w:val="none"/>
              </w:rPr>
              <w:t>测量过程是否分类管理？</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Times New Roman" w:hAnsi="Times New Roman" w:eastAsia="宋体" w:cs="Times New Roman"/>
                <w:kern w:val="0"/>
                <w:sz w:val="21"/>
                <w:szCs w:val="21"/>
                <w:highlight w:val="none"/>
                <w:lang w:val="en-US" w:eastAsia="zh-CN" w:bidi="ar-SA"/>
              </w:rPr>
            </w:pPr>
            <w:r>
              <w:rPr>
                <w:rFonts w:ascii="Times New Roman" w:hAnsi="Times New Roman"/>
                <w:szCs w:val="21"/>
                <w:highlight w:val="none"/>
              </w:rPr>
              <w:t>7.1.计量确认</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ascii="Times New Roman" w:hAnsi="Times New Roman"/>
                <w:szCs w:val="21"/>
                <w:highlight w:val="none"/>
              </w:rPr>
            </w:pPr>
            <w:r>
              <w:rPr>
                <w:rFonts w:ascii="Times New Roman" w:hAnsi="Times New Roman"/>
                <w:szCs w:val="21"/>
                <w:highlight w:val="none"/>
              </w:rPr>
              <w:t>企业针对测量</w:t>
            </w:r>
            <w:r>
              <w:rPr>
                <w:rFonts w:hint="eastAsia" w:ascii="Times New Roman" w:hAnsi="Times New Roman"/>
                <w:szCs w:val="21"/>
                <w:highlight w:val="none"/>
              </w:rPr>
              <w:t>过程设计和实现测量过程的控制，</w:t>
            </w:r>
            <w:r>
              <w:rPr>
                <w:rFonts w:ascii="Times New Roman" w:hAnsi="Times New Roman"/>
                <w:szCs w:val="21"/>
                <w:highlight w:val="none"/>
              </w:rPr>
              <w:t>建立了《测量过程及控制一览表》</w:t>
            </w:r>
            <w:r>
              <w:rPr>
                <w:rFonts w:hint="eastAsia" w:ascii="Times New Roman" w:hAnsi="Times New Roman"/>
                <w:szCs w:val="21"/>
                <w:highlight w:val="none"/>
              </w:rPr>
              <w:t>、</w:t>
            </w:r>
            <w:r>
              <w:rPr>
                <w:rFonts w:ascii="Times New Roman" w:hAnsi="Times New Roman"/>
                <w:szCs w:val="21"/>
                <w:highlight w:val="none"/>
              </w:rPr>
              <w:t>《测量设备计量确认明细表》、《计量确认过程验证记录表》</w:t>
            </w:r>
            <w:r>
              <w:rPr>
                <w:rFonts w:hint="eastAsia" w:ascii="Times New Roman" w:hAnsi="Times New Roman"/>
                <w:szCs w:val="21"/>
                <w:highlight w:val="none"/>
              </w:rPr>
              <w:t>，</w:t>
            </w:r>
            <w:r>
              <w:rPr>
                <w:rFonts w:ascii="Times New Roman" w:hAnsi="Times New Roman"/>
                <w:szCs w:val="21"/>
                <w:highlight w:val="none"/>
              </w:rPr>
              <w:t>对测量</w:t>
            </w:r>
            <w:r>
              <w:rPr>
                <w:rFonts w:hint="eastAsia" w:ascii="Times New Roman" w:hAnsi="Times New Roman"/>
                <w:szCs w:val="21"/>
                <w:highlight w:val="none"/>
              </w:rPr>
              <w:t>过程</w:t>
            </w:r>
            <w:r>
              <w:rPr>
                <w:rFonts w:ascii="Times New Roman" w:hAnsi="Times New Roman"/>
                <w:szCs w:val="21"/>
                <w:highlight w:val="none"/>
              </w:rPr>
              <w:t>进行了管理。</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ascii="Times New Roman" w:hAnsi="Times New Roman"/>
                <w:szCs w:val="21"/>
                <w:highlight w:val="none"/>
              </w:rPr>
            </w:pPr>
            <w:r>
              <w:rPr>
                <w:rFonts w:ascii="Times New Roman" w:hAnsi="Times New Roman"/>
                <w:szCs w:val="21"/>
                <w:highlight w:val="none"/>
              </w:rPr>
              <w:t>企业</w:t>
            </w:r>
            <w:r>
              <w:rPr>
                <w:rFonts w:hint="eastAsia" w:ascii="Times New Roman" w:hAnsi="Times New Roman"/>
                <w:szCs w:val="21"/>
                <w:highlight w:val="none"/>
              </w:rPr>
              <w:t>编制</w:t>
            </w:r>
            <w:r>
              <w:rPr>
                <w:rFonts w:ascii="Times New Roman" w:hAnsi="Times New Roman"/>
                <w:szCs w:val="21"/>
                <w:highlight w:val="none"/>
              </w:rPr>
              <w:t>了</w:t>
            </w:r>
            <w:r>
              <w:rPr>
                <w:rFonts w:hint="eastAsia" w:ascii="Times New Roman" w:hAnsi="Times New Roman"/>
                <w:kern w:val="0"/>
                <w:szCs w:val="21"/>
                <w:highlight w:val="none"/>
                <w:lang w:val="en-US" w:eastAsia="zh-CN"/>
              </w:rPr>
              <w:t>MEC/CLQ214-2015</w:t>
            </w:r>
            <w:r>
              <w:rPr>
                <w:rFonts w:ascii="Times New Roman" w:hAnsi="Times New Roman"/>
                <w:szCs w:val="21"/>
                <w:highlight w:val="none"/>
              </w:rPr>
              <w:t>《计量确认</w:t>
            </w:r>
            <w:r>
              <w:rPr>
                <w:rFonts w:hint="eastAsia" w:ascii="Times New Roman" w:hAnsi="Times New Roman"/>
                <w:szCs w:val="21"/>
                <w:highlight w:val="none"/>
                <w:lang w:val="en-US" w:eastAsia="zh-CN"/>
              </w:rPr>
              <w:t>间隔</w:t>
            </w:r>
            <w:r>
              <w:rPr>
                <w:rFonts w:ascii="Times New Roman" w:hAnsi="Times New Roman"/>
                <w:szCs w:val="21"/>
                <w:highlight w:val="none"/>
              </w:rPr>
              <w:t>管理</w:t>
            </w:r>
            <w:r>
              <w:rPr>
                <w:rFonts w:hint="eastAsia" w:ascii="Times New Roman" w:hAnsi="Times New Roman"/>
                <w:szCs w:val="21"/>
                <w:highlight w:val="none"/>
                <w:lang w:val="en-US" w:eastAsia="zh-CN"/>
              </w:rPr>
              <w:t>控制</w:t>
            </w:r>
            <w:r>
              <w:rPr>
                <w:rFonts w:ascii="Times New Roman" w:hAnsi="Times New Roman"/>
                <w:szCs w:val="21"/>
                <w:highlight w:val="none"/>
              </w:rPr>
              <w:t>程序》</w:t>
            </w:r>
            <w:r>
              <w:rPr>
                <w:rFonts w:hint="eastAsia" w:ascii="Times New Roman" w:hAnsi="Times New Roman"/>
                <w:szCs w:val="21"/>
                <w:highlight w:val="none"/>
                <w:lang w:val="en-US" w:eastAsia="zh-CN"/>
              </w:rPr>
              <w:t>及</w:t>
            </w:r>
            <w:r>
              <w:rPr>
                <w:rFonts w:hint="eastAsia" w:ascii="Times New Roman" w:hAnsi="Times New Roman"/>
                <w:kern w:val="0"/>
                <w:szCs w:val="21"/>
                <w:highlight w:val="none"/>
                <w:lang w:val="en-US" w:eastAsia="zh-CN"/>
              </w:rPr>
              <w:t>MEC/CLQ208-2015</w:t>
            </w:r>
            <w:r>
              <w:rPr>
                <w:rFonts w:ascii="Times New Roman" w:hAnsi="Times New Roman"/>
                <w:szCs w:val="21"/>
                <w:highlight w:val="none"/>
              </w:rPr>
              <w:t>《</w:t>
            </w:r>
            <w:r>
              <w:rPr>
                <w:rFonts w:hint="eastAsia" w:ascii="Times New Roman" w:hAnsi="Times New Roman"/>
                <w:szCs w:val="21"/>
                <w:highlight w:val="none"/>
                <w:lang w:val="en-US" w:eastAsia="zh-CN"/>
              </w:rPr>
              <w:t>封印和</w:t>
            </w:r>
            <w:r>
              <w:rPr>
                <w:rFonts w:ascii="Times New Roman" w:hAnsi="Times New Roman"/>
                <w:szCs w:val="21"/>
                <w:highlight w:val="none"/>
              </w:rPr>
              <w:t>标识管理</w:t>
            </w:r>
            <w:r>
              <w:rPr>
                <w:rFonts w:hint="eastAsia" w:ascii="Times New Roman" w:hAnsi="Times New Roman"/>
                <w:szCs w:val="21"/>
                <w:highlight w:val="none"/>
                <w:lang w:val="en-US" w:eastAsia="zh-CN"/>
              </w:rPr>
              <w:t>控制</w:t>
            </w:r>
            <w:r>
              <w:rPr>
                <w:rFonts w:ascii="Times New Roman" w:hAnsi="Times New Roman"/>
                <w:szCs w:val="21"/>
                <w:highlight w:val="none"/>
              </w:rPr>
              <w:t>程序》。</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rPr>
              <w:t>抽</w:t>
            </w:r>
            <w:r>
              <w:rPr>
                <w:rFonts w:ascii="Times New Roman" w:hAnsi="Times New Roman"/>
                <w:szCs w:val="21"/>
                <w:highlight w:val="none"/>
              </w:rPr>
              <w:t>查</w:t>
            </w:r>
            <w:r>
              <w:rPr>
                <w:rFonts w:hint="eastAsia" w:ascii="Times New Roman" w:hAnsi="Times New Roman"/>
                <w:kern w:val="0"/>
                <w:szCs w:val="21"/>
                <w:highlight w:val="none"/>
              </w:rPr>
              <w:t>型号规格为</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0～500</w:t>
            </w:r>
            <w:r>
              <w:rPr>
                <w:rFonts w:hint="eastAsia" w:ascii="Times New Roman" w:hAnsi="Times New Roman"/>
                <w:kern w:val="0"/>
                <w:szCs w:val="21"/>
                <w:highlight w:val="none"/>
                <w:lang w:eastAsia="zh-CN"/>
              </w:rPr>
              <w:t>）</w:t>
            </w:r>
            <w:r>
              <w:rPr>
                <w:rFonts w:hint="eastAsia" w:ascii="Times New Roman" w:hAnsi="Times New Roman"/>
                <w:kern w:val="0"/>
                <w:szCs w:val="21"/>
                <w:highlight w:val="none"/>
                <w:lang w:val="en-US" w:eastAsia="zh-CN"/>
              </w:rPr>
              <w:t>mm</w:t>
            </w:r>
            <w:r>
              <w:rPr>
                <w:rFonts w:hint="eastAsia" w:ascii="Times New Roman" w:hAnsi="Times New Roman"/>
                <w:kern w:val="0"/>
                <w:szCs w:val="21"/>
                <w:highlight w:val="none"/>
              </w:rPr>
              <w:t>，</w:t>
            </w:r>
            <w:r>
              <w:rPr>
                <w:rFonts w:hint="eastAsia" w:ascii="Times New Roman" w:hAnsi="Times New Roman"/>
                <w:szCs w:val="21"/>
                <w:highlight w:val="none"/>
              </w:rPr>
              <w:t>出厂</w:t>
            </w:r>
            <w:r>
              <w:rPr>
                <w:rFonts w:hint="eastAsia" w:ascii="Times New Roman" w:hAnsi="Times New Roman"/>
                <w:kern w:val="0"/>
                <w:szCs w:val="21"/>
                <w:highlight w:val="none"/>
              </w:rPr>
              <w:t>编号为</w:t>
            </w:r>
            <w:r>
              <w:rPr>
                <w:rFonts w:hint="eastAsia" w:ascii="Times New Roman" w:hAnsi="Times New Roman"/>
                <w:kern w:val="0"/>
                <w:szCs w:val="21"/>
                <w:highlight w:val="none"/>
                <w:lang w:val="en-US" w:eastAsia="zh-CN"/>
              </w:rPr>
              <w:t>SMK-K144/9-1612001</w:t>
            </w:r>
            <w:r>
              <w:rPr>
                <w:rFonts w:hint="eastAsia" w:ascii="Times New Roman" w:hAnsi="Times New Roman"/>
                <w:szCs w:val="21"/>
                <w:highlight w:val="none"/>
              </w:rPr>
              <w:t>的</w:t>
            </w:r>
            <w:r>
              <w:rPr>
                <w:rFonts w:hint="eastAsia" w:ascii="Times New Roman" w:hAnsi="Times New Roman"/>
                <w:szCs w:val="21"/>
                <w:highlight w:val="none"/>
                <w:lang w:val="en-US" w:eastAsia="zh-CN"/>
              </w:rPr>
              <w:t>游标卡尺</w:t>
            </w:r>
            <w:r>
              <w:rPr>
                <w:rFonts w:ascii="Times New Roman" w:hAnsi="Times New Roman"/>
                <w:szCs w:val="21"/>
                <w:highlight w:val="none"/>
              </w:rPr>
              <w:t>，</w:t>
            </w:r>
            <w:r>
              <w:rPr>
                <w:rFonts w:hint="eastAsia" w:ascii="Times New Roman" w:hAnsi="Times New Roman"/>
                <w:szCs w:val="21"/>
                <w:highlight w:val="none"/>
              </w:rPr>
              <w:t>其检定</w:t>
            </w:r>
            <w:r>
              <w:rPr>
                <w:rFonts w:ascii="Times New Roman" w:hAnsi="Times New Roman"/>
                <w:szCs w:val="21"/>
                <w:highlight w:val="none"/>
              </w:rPr>
              <w:t>证书编号</w:t>
            </w:r>
            <w:r>
              <w:rPr>
                <w:rFonts w:hint="eastAsia" w:ascii="Times New Roman" w:hAnsi="Times New Roman"/>
                <w:szCs w:val="21"/>
                <w:highlight w:val="none"/>
              </w:rPr>
              <w:t>为</w:t>
            </w:r>
            <w:r>
              <w:rPr>
                <w:rFonts w:hint="eastAsia" w:ascii="Times New Roman" w:hAnsi="Times New Roman"/>
                <w:szCs w:val="21"/>
                <w:highlight w:val="none"/>
                <w:lang w:val="en-US" w:eastAsia="zh-CN"/>
              </w:rPr>
              <w:t>812064803-014</w:t>
            </w:r>
            <w:r>
              <w:rPr>
                <w:rFonts w:ascii="Times New Roman" w:hAnsi="Times New Roman"/>
                <w:szCs w:val="21"/>
                <w:highlight w:val="none"/>
              </w:rPr>
              <w:t>,</w:t>
            </w:r>
            <w:r>
              <w:rPr>
                <w:rFonts w:hint="eastAsia" w:ascii="Times New Roman" w:hAnsi="Times New Roman"/>
                <w:szCs w:val="21"/>
                <w:highlight w:val="none"/>
                <w:lang w:val="en-US" w:eastAsia="zh-CN"/>
              </w:rPr>
              <w:t>校准</w:t>
            </w:r>
            <w:r>
              <w:rPr>
                <w:rFonts w:hint="eastAsia" w:ascii="Times New Roman" w:hAnsi="Times New Roman"/>
                <w:szCs w:val="21"/>
                <w:highlight w:val="none"/>
              </w:rPr>
              <w:t>日期为</w:t>
            </w:r>
            <w:r>
              <w:rPr>
                <w:rFonts w:ascii="Times New Roman" w:hAnsi="Times New Roman"/>
                <w:szCs w:val="21"/>
                <w:highlight w:val="none"/>
              </w:rPr>
              <w:t>20</w:t>
            </w:r>
            <w:r>
              <w:rPr>
                <w:rFonts w:hint="eastAsia" w:ascii="Times New Roman" w:hAnsi="Times New Roman"/>
                <w:szCs w:val="21"/>
                <w:highlight w:val="none"/>
                <w:lang w:val="en-US" w:eastAsia="zh-CN"/>
              </w:rPr>
              <w:t>20</w:t>
            </w:r>
            <w:r>
              <w:rPr>
                <w:rFonts w:ascii="Times New Roman" w:hAnsi="Times New Roman"/>
                <w:szCs w:val="21"/>
                <w:highlight w:val="none"/>
              </w:rPr>
              <w:t>年</w:t>
            </w:r>
            <w:r>
              <w:rPr>
                <w:rFonts w:hint="eastAsia" w:ascii="Times New Roman" w:hAnsi="Times New Roman"/>
                <w:szCs w:val="21"/>
                <w:highlight w:val="none"/>
              </w:rPr>
              <w:t>08</w:t>
            </w:r>
            <w:r>
              <w:rPr>
                <w:rFonts w:ascii="Times New Roman" w:hAnsi="Times New Roman"/>
                <w:szCs w:val="21"/>
                <w:highlight w:val="none"/>
              </w:rPr>
              <w:t>月</w:t>
            </w:r>
            <w:r>
              <w:rPr>
                <w:rFonts w:hint="eastAsia" w:ascii="Times New Roman" w:hAnsi="Times New Roman"/>
                <w:szCs w:val="21"/>
                <w:highlight w:val="none"/>
                <w:lang w:val="en-US" w:eastAsia="zh-CN"/>
              </w:rPr>
              <w:t>17</w:t>
            </w:r>
            <w:r>
              <w:rPr>
                <w:rFonts w:ascii="Times New Roman" w:hAnsi="Times New Roman"/>
                <w:szCs w:val="21"/>
                <w:highlight w:val="none"/>
              </w:rPr>
              <w:t>日。</w:t>
            </w:r>
            <w:r>
              <w:rPr>
                <w:rFonts w:hint="eastAsia" w:ascii="Times New Roman" w:hAnsi="Times New Roman"/>
                <w:szCs w:val="21"/>
                <w:highlight w:val="none"/>
              </w:rPr>
              <w:t>该设备</w:t>
            </w:r>
            <w:r>
              <w:rPr>
                <w:rFonts w:ascii="Times New Roman" w:hAnsi="Times New Roman"/>
                <w:szCs w:val="21"/>
                <w:highlight w:val="none"/>
              </w:rPr>
              <w:t>在有效</w:t>
            </w:r>
            <w:r>
              <w:rPr>
                <w:rFonts w:hint="eastAsia" w:ascii="Times New Roman" w:hAnsi="Times New Roman"/>
                <w:szCs w:val="21"/>
                <w:highlight w:val="none"/>
              </w:rPr>
              <w:t>检定</w:t>
            </w:r>
            <w:r>
              <w:rPr>
                <w:rFonts w:ascii="Times New Roman" w:hAnsi="Times New Roman"/>
                <w:szCs w:val="21"/>
                <w:highlight w:val="none"/>
              </w:rPr>
              <w:t>期</w:t>
            </w:r>
            <w:r>
              <w:rPr>
                <w:rFonts w:hint="eastAsia" w:ascii="Times New Roman" w:hAnsi="Times New Roman"/>
                <w:szCs w:val="21"/>
                <w:highlight w:val="none"/>
              </w:rPr>
              <w:t>限</w:t>
            </w:r>
            <w:r>
              <w:rPr>
                <w:rFonts w:ascii="Times New Roman" w:hAnsi="Times New Roman"/>
                <w:szCs w:val="21"/>
                <w:highlight w:val="none"/>
              </w:rPr>
              <w:t>内使用，满足预期使用要求</w:t>
            </w:r>
            <w:r>
              <w:rPr>
                <w:rFonts w:hint="eastAsia" w:ascii="Times New Roman" w:hAnsi="Times New Roman"/>
                <w:szCs w:val="21"/>
                <w:highlight w:val="none"/>
              </w:rPr>
              <w:t>。</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rPr>
            </w:pP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企业是否建立计量确认间隔调整规定的程序文件？每次对不合格测量设备进行维修、调整和修改时是否评审确认间隔？</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7.1.2计量确认间隔</w:t>
            </w:r>
          </w:p>
        </w:tc>
        <w:tc>
          <w:tcPr>
            <w:tcW w:w="4368" w:type="dxa"/>
            <w:noWrap w:val="0"/>
            <w:vAlign w:val="center"/>
          </w:tcPr>
          <w:p>
            <w:pPr>
              <w:keepNext w:val="0"/>
              <w:keepLines w:val="0"/>
              <w:pageBreakBefore w:val="0"/>
              <w:kinsoku/>
              <w:wordWrap/>
              <w:overflowPunct/>
              <w:topLinePunct w:val="0"/>
              <w:autoSpaceDE/>
              <w:autoSpaceDN/>
              <w:bidi w:val="0"/>
              <w:adjustRightInd/>
              <w:snapToGrid w:val="0"/>
              <w:spacing w:line="240" w:lineRule="atLeast"/>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公司编制了</w:t>
            </w:r>
            <w:r>
              <w:rPr>
                <w:rFonts w:hint="eastAsia" w:ascii="Times New Roman" w:hAnsi="Times New Roman"/>
                <w:kern w:val="0"/>
                <w:szCs w:val="21"/>
                <w:highlight w:val="none"/>
                <w:lang w:val="en-US" w:eastAsia="zh-CN"/>
              </w:rPr>
              <w:t>MEC/CLQ214-2015</w:t>
            </w:r>
            <w:r>
              <w:rPr>
                <w:rFonts w:ascii="Times New Roman" w:hAnsi="Times New Roman"/>
                <w:szCs w:val="21"/>
                <w:highlight w:val="none"/>
              </w:rPr>
              <w:t>《计量确认</w:t>
            </w:r>
            <w:r>
              <w:rPr>
                <w:rFonts w:hint="eastAsia" w:ascii="Times New Roman" w:hAnsi="Times New Roman"/>
                <w:szCs w:val="21"/>
                <w:highlight w:val="none"/>
                <w:lang w:val="en-US" w:eastAsia="zh-CN"/>
              </w:rPr>
              <w:t>间隔</w:t>
            </w:r>
            <w:r>
              <w:rPr>
                <w:rFonts w:ascii="Times New Roman" w:hAnsi="Times New Roman"/>
                <w:szCs w:val="21"/>
                <w:highlight w:val="none"/>
              </w:rPr>
              <w:t>管理</w:t>
            </w:r>
            <w:r>
              <w:rPr>
                <w:rFonts w:hint="eastAsia" w:ascii="Times New Roman" w:hAnsi="Times New Roman"/>
                <w:szCs w:val="21"/>
                <w:highlight w:val="none"/>
                <w:lang w:val="en-US" w:eastAsia="zh-CN"/>
              </w:rPr>
              <w:t>控制</w:t>
            </w:r>
            <w:r>
              <w:rPr>
                <w:rFonts w:ascii="Times New Roman" w:hAnsi="Times New Roman"/>
                <w:szCs w:val="21"/>
                <w:highlight w:val="none"/>
              </w:rPr>
              <w:t>程序》</w:t>
            </w:r>
            <w:r>
              <w:rPr>
                <w:rFonts w:hint="eastAsia" w:ascii="Times New Roman" w:hAnsi="Times New Roman"/>
                <w:szCs w:val="21"/>
                <w:highlight w:val="none"/>
                <w:lang w:eastAsia="zh-CN"/>
              </w:rPr>
              <w:t>，</w:t>
            </w:r>
            <w:r>
              <w:rPr>
                <w:rFonts w:hint="eastAsia" w:ascii="宋体" w:hAnsi="宋体" w:eastAsia="宋体" w:cs="宋体"/>
                <w:color w:val="000000"/>
                <w:sz w:val="21"/>
                <w:szCs w:val="21"/>
                <w:highlight w:val="none"/>
              </w:rPr>
              <w:t>按照A、B、C分类对测量仪器进行管理，确定不同的确认间隔。查；</w:t>
            </w:r>
            <w:r>
              <w:rPr>
                <w:rFonts w:hint="eastAsia" w:ascii="宋体" w:hAnsi="宋体" w:cs="宋体"/>
                <w:color w:val="000000"/>
                <w:sz w:val="21"/>
                <w:szCs w:val="21"/>
                <w:highlight w:val="none"/>
                <w:lang w:val="en-US" w:eastAsia="zh-CN"/>
              </w:rPr>
              <w:t>一车间、三车间、半成品库、标准件内件、</w:t>
            </w:r>
            <w:r>
              <w:rPr>
                <w:rFonts w:hint="eastAsia" w:ascii="宋体" w:hAnsi="宋体" w:eastAsia="宋体" w:cs="宋体"/>
                <w:color w:val="000000"/>
                <w:sz w:val="21"/>
                <w:szCs w:val="21"/>
                <w:highlight w:val="none"/>
              </w:rPr>
              <w:t>暂无需要调整间隔的测量设备。</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9</w:t>
            </w:r>
          </w:p>
        </w:tc>
        <w:tc>
          <w:tcPr>
            <w:tcW w:w="1710" w:type="dxa"/>
            <w:noWrap w:val="0"/>
            <w:vAlign w:val="center"/>
          </w:tcPr>
          <w:p>
            <w:pPr>
              <w:pStyle w:val="3"/>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Times New Roman" w:hAnsi="Times New Roman" w:eastAsia="宋体" w:cs="Times New Roman"/>
                <w:kern w:val="2"/>
                <w:sz w:val="21"/>
                <w:szCs w:val="21"/>
                <w:highlight w:val="none"/>
                <w:lang w:val="en-US" w:eastAsia="zh-CN" w:bidi="ar-SA"/>
              </w:rPr>
            </w:pPr>
            <w:r>
              <w:rPr>
                <w:rFonts w:ascii="Times New Roman" w:hAnsi="Times New Roman"/>
                <w:highlight w:val="none"/>
              </w:rPr>
              <w:t>计量确认程序文件是否包括已确认的测量设备当封印或保护装置被发现损坏、破损、转移或丢失时所采取的措施？</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7.1.3设备调整控制</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Times New Roman" w:hAnsi="Times New Roman" w:eastAsia="宋体"/>
                <w:color w:val="0C0C0C"/>
                <w:szCs w:val="21"/>
                <w:highlight w:val="none"/>
                <w:lang w:eastAsia="zh-CN"/>
              </w:rPr>
            </w:pPr>
            <w:r>
              <w:rPr>
                <w:rFonts w:hint="eastAsia" w:ascii="宋体" w:hAnsi="宋体" w:eastAsia="宋体" w:cs="宋体"/>
                <w:color w:val="000000"/>
                <w:sz w:val="21"/>
                <w:szCs w:val="21"/>
                <w:highlight w:val="none"/>
              </w:rPr>
              <w:t>公司编制了</w:t>
            </w:r>
            <w:r>
              <w:rPr>
                <w:rFonts w:hint="eastAsia" w:ascii="Times New Roman" w:hAnsi="Times New Roman"/>
                <w:kern w:val="0"/>
                <w:szCs w:val="21"/>
                <w:highlight w:val="none"/>
                <w:lang w:val="en-US" w:eastAsia="zh-CN"/>
              </w:rPr>
              <w:t>MEC/CLQ209-2015</w:t>
            </w:r>
            <w:r>
              <w:rPr>
                <w:rFonts w:ascii="Times New Roman" w:hAnsi="Times New Roman"/>
                <w:szCs w:val="21"/>
                <w:highlight w:val="none"/>
              </w:rPr>
              <w:t>《</w:t>
            </w:r>
            <w:r>
              <w:rPr>
                <w:rFonts w:hint="eastAsia" w:ascii="Times New Roman" w:hAnsi="Times New Roman"/>
                <w:szCs w:val="21"/>
                <w:highlight w:val="none"/>
                <w:lang w:val="en-US" w:eastAsia="zh-CN"/>
              </w:rPr>
              <w:t>测量设备管理控制程序</w:t>
            </w:r>
            <w:r>
              <w:rPr>
                <w:rFonts w:ascii="Times New Roman" w:hAnsi="Times New Roman"/>
                <w:szCs w:val="21"/>
                <w:highlight w:val="none"/>
              </w:rPr>
              <w:t>》</w:t>
            </w:r>
            <w:r>
              <w:rPr>
                <w:rFonts w:hint="eastAsia" w:ascii="宋体" w:hAnsi="宋体" w:eastAsia="宋体" w:cs="宋体"/>
                <w:color w:val="000000"/>
                <w:sz w:val="21"/>
                <w:szCs w:val="21"/>
                <w:highlight w:val="none"/>
              </w:rPr>
              <w:t>，</w:t>
            </w:r>
            <w:r>
              <w:rPr>
                <w:rFonts w:hint="eastAsia" w:ascii="Times New Roman" w:hAnsi="Times New Roman"/>
                <w:kern w:val="0"/>
                <w:szCs w:val="21"/>
                <w:highlight w:val="none"/>
                <w:lang w:val="en-US" w:eastAsia="zh-CN"/>
              </w:rPr>
              <w:t>MEC/CLQ212-2015</w:t>
            </w:r>
            <w:r>
              <w:rPr>
                <w:rFonts w:ascii="Times New Roman" w:hAnsi="Times New Roman"/>
                <w:color w:val="0C0C0C"/>
                <w:szCs w:val="21"/>
                <w:highlight w:val="none"/>
              </w:rPr>
              <w:t>《</w:t>
            </w:r>
            <w:r>
              <w:rPr>
                <w:rFonts w:hint="eastAsia" w:ascii="Times New Roman" w:hAnsi="Times New Roman"/>
                <w:color w:val="0C0C0C"/>
                <w:szCs w:val="21"/>
                <w:highlight w:val="none"/>
                <w:lang w:val="en-US" w:eastAsia="zh-CN"/>
              </w:rPr>
              <w:t>测量设备计量确认管理控制程序</w:t>
            </w:r>
            <w:r>
              <w:rPr>
                <w:rFonts w:ascii="Times New Roman" w:hAnsi="Times New Roman"/>
                <w:szCs w:val="21"/>
                <w:highlight w:val="none"/>
              </w:rPr>
              <w:t>》</w:t>
            </w:r>
            <w:r>
              <w:rPr>
                <w:rFonts w:ascii="Times New Roman" w:hAnsi="Times New Roman"/>
                <w:color w:val="0C0C0C"/>
                <w:szCs w:val="21"/>
                <w:highlight w:val="none"/>
              </w:rPr>
              <w:t>，对测量设备的调整</w:t>
            </w:r>
            <w:r>
              <w:rPr>
                <w:rFonts w:hint="eastAsia" w:ascii="Times New Roman" w:hAnsi="Times New Roman"/>
                <w:color w:val="0C0C0C"/>
                <w:szCs w:val="21"/>
                <w:highlight w:val="none"/>
              </w:rPr>
              <w:t>与</w:t>
            </w:r>
            <w:r>
              <w:rPr>
                <w:rFonts w:ascii="Times New Roman" w:hAnsi="Times New Roman"/>
                <w:color w:val="0C0C0C"/>
                <w:szCs w:val="21"/>
                <w:highlight w:val="none"/>
              </w:rPr>
              <w:t>控制做出了规定</w:t>
            </w:r>
            <w:r>
              <w:rPr>
                <w:rFonts w:hint="eastAsia" w:ascii="Times New Roman" w:hAnsi="Times New Roman"/>
                <w:color w:val="0C0C0C"/>
                <w:szCs w:val="21"/>
                <w:highlight w:val="none"/>
                <w:lang w:eastAsia="zh-CN"/>
              </w:rPr>
              <w:t>。</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所查</w:t>
            </w:r>
            <w:r>
              <w:rPr>
                <w:rFonts w:hint="eastAsia" w:ascii="宋体" w:hAnsi="宋体" w:cs="宋体"/>
                <w:color w:val="000000"/>
                <w:sz w:val="21"/>
                <w:szCs w:val="21"/>
                <w:highlight w:val="none"/>
                <w:lang w:val="en-US" w:eastAsia="zh-CN"/>
              </w:rPr>
              <w:t>一车间、三车间、半成品库、标准件内件</w:t>
            </w:r>
            <w:r>
              <w:rPr>
                <w:rFonts w:hint="eastAsia" w:ascii="宋体" w:hAnsi="宋体" w:eastAsia="宋体" w:cs="宋体"/>
                <w:color w:val="000000"/>
                <w:sz w:val="21"/>
                <w:szCs w:val="21"/>
                <w:highlight w:val="none"/>
              </w:rPr>
              <w:t>测量设备</w:t>
            </w:r>
            <w:r>
              <w:rPr>
                <w:rFonts w:hint="eastAsia" w:ascii="宋体" w:hAnsi="宋体"/>
                <w:szCs w:val="21"/>
                <w:highlight w:val="none"/>
              </w:rPr>
              <w:t>对发现不合格测量设备经确认后贴禁用标识，报废处理。</w:t>
            </w:r>
            <w:r>
              <w:rPr>
                <w:rFonts w:hint="eastAsia" w:ascii="宋体" w:hAnsi="宋体"/>
                <w:szCs w:val="21"/>
                <w:highlight w:val="none"/>
                <w:lang w:val="en-US" w:eastAsia="zh-CN"/>
              </w:rPr>
              <w:t>所查记录编号：MEC/CLQ4-12-03C测量设备报废情况统计表一份，共有38台不能满足使用过程计量特性要求的测量设备，采取报废处理，</w:t>
            </w:r>
            <w:r>
              <w:rPr>
                <w:rFonts w:hint="eastAsia" w:ascii="宋体" w:hAnsi="宋体"/>
                <w:szCs w:val="21"/>
                <w:highlight w:val="none"/>
              </w:rPr>
              <w:t>符合标准的要求。</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szCs w:val="21"/>
                <w:highlight w:val="none"/>
                <w:lang w:val="en-US" w:eastAsia="zh-CN"/>
              </w:rPr>
            </w:pPr>
            <w:r>
              <w:rPr>
                <w:rFonts w:hint="eastAsia" w:ascii="宋体" w:hAnsi="宋体"/>
                <w:szCs w:val="21"/>
                <w:highlight w:val="none"/>
                <w:lang w:val="en-US" w:eastAsia="zh-CN"/>
              </w:rPr>
              <w:t>10</w:t>
            </w:r>
          </w:p>
        </w:tc>
        <w:tc>
          <w:tcPr>
            <w:tcW w:w="1710" w:type="dxa"/>
            <w:noWrap w:val="0"/>
            <w:vAlign w:val="top"/>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rPr>
            </w:pPr>
            <w:r>
              <w:rPr>
                <w:rFonts w:hint="eastAsia" w:ascii="宋体" w:hAnsi="宋体"/>
                <w:szCs w:val="21"/>
                <w:highlight w:val="none"/>
              </w:rPr>
              <w:t xml:space="preserve">企业是否编制《测量过程设计和实现控制程序》是否识别顾客、组织和法律法规的要求确定计量要求？对测量过程是否识别过程要素和控制限？ </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测量过程是否分类管理？</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ascii="宋体" w:hAnsi="宋体"/>
                <w:szCs w:val="21"/>
                <w:highlight w:val="none"/>
              </w:rPr>
            </w:pPr>
            <w:r>
              <w:rPr>
                <w:rFonts w:hint="eastAsia" w:ascii="宋体" w:hAnsi="宋体"/>
                <w:szCs w:val="21"/>
                <w:highlight w:val="none"/>
              </w:rPr>
              <w:t>7.2测量过程</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ascii="宋体" w:hAnsi="宋体"/>
                <w:szCs w:val="21"/>
                <w:highlight w:val="none"/>
              </w:rPr>
            </w:pPr>
            <w:r>
              <w:rPr>
                <w:rFonts w:hint="eastAsia" w:ascii="宋体" w:hAnsi="宋体"/>
                <w:szCs w:val="21"/>
                <w:highlight w:val="none"/>
              </w:rPr>
              <w:t>7</w:t>
            </w:r>
            <w:r>
              <w:rPr>
                <w:rFonts w:ascii="宋体" w:hAnsi="宋体"/>
                <w:szCs w:val="21"/>
                <w:highlight w:val="none"/>
              </w:rPr>
              <w:t>.2.2</w:t>
            </w:r>
            <w:r>
              <w:rPr>
                <w:rFonts w:hint="eastAsia" w:ascii="宋体" w:hAnsi="宋体"/>
                <w:szCs w:val="21"/>
                <w:highlight w:val="none"/>
              </w:rPr>
              <w:t>、</w:t>
            </w:r>
            <w:r>
              <w:rPr>
                <w:rFonts w:ascii="宋体" w:hAnsi="宋体"/>
                <w:szCs w:val="21"/>
                <w:highlight w:val="none"/>
              </w:rPr>
              <w:t>测量过程设计</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rPr>
            </w:pPr>
            <w:r>
              <w:rPr>
                <w:rFonts w:hint="eastAsia" w:ascii="宋体" w:hAnsi="宋体"/>
                <w:szCs w:val="21"/>
                <w:highlight w:val="none"/>
              </w:rPr>
              <w:t>7</w:t>
            </w:r>
            <w:r>
              <w:rPr>
                <w:rFonts w:ascii="宋体" w:hAnsi="宋体"/>
                <w:szCs w:val="21"/>
                <w:highlight w:val="none"/>
              </w:rPr>
              <w:t>.2.4</w:t>
            </w:r>
            <w:r>
              <w:rPr>
                <w:rFonts w:hint="eastAsia" w:ascii="宋体" w:hAnsi="宋体"/>
                <w:szCs w:val="21"/>
                <w:highlight w:val="none"/>
              </w:rPr>
              <w:t>、</w:t>
            </w:r>
            <w:r>
              <w:rPr>
                <w:rFonts w:ascii="宋体" w:hAnsi="宋体"/>
                <w:szCs w:val="21"/>
                <w:highlight w:val="none"/>
              </w:rPr>
              <w:t>测量过程记录</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Times New Roman"/>
                <w:kern w:val="2"/>
                <w:sz w:val="21"/>
                <w:szCs w:val="21"/>
                <w:highlight w:val="none"/>
                <w:lang w:val="en-US" w:eastAsia="zh-CN" w:bidi="ar-SA"/>
              </w:rPr>
            </w:pPr>
          </w:p>
        </w:tc>
        <w:tc>
          <w:tcPr>
            <w:tcW w:w="4368" w:type="dxa"/>
            <w:noWrap w:val="0"/>
            <w:vAlign w:val="top"/>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企业编制的</w:t>
            </w:r>
            <w:r>
              <w:rPr>
                <w:rFonts w:hint="eastAsia" w:ascii="宋体" w:hAnsi="宋体" w:cs="宋体"/>
                <w:color w:val="000000"/>
                <w:sz w:val="21"/>
                <w:szCs w:val="21"/>
                <w:highlight w:val="none"/>
                <w:lang w:val="en-US" w:eastAsia="zh-CN"/>
              </w:rPr>
              <w:t>MEC/CLQ215-2015</w:t>
            </w: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rPr>
              <w:t>测量过程设计</w:t>
            </w:r>
            <w:r>
              <w:rPr>
                <w:rFonts w:hint="eastAsia" w:ascii="宋体" w:hAnsi="宋体" w:cs="宋体"/>
                <w:color w:val="000000"/>
                <w:kern w:val="0"/>
                <w:sz w:val="21"/>
                <w:szCs w:val="21"/>
                <w:highlight w:val="none"/>
                <w:lang w:val="en-US" w:eastAsia="zh-CN"/>
              </w:rPr>
              <w:t>和实现控制</w:t>
            </w:r>
            <w:r>
              <w:rPr>
                <w:rFonts w:hint="eastAsia" w:ascii="宋体" w:hAnsi="宋体" w:eastAsia="宋体" w:cs="宋体"/>
                <w:color w:val="000000"/>
                <w:kern w:val="0"/>
                <w:sz w:val="21"/>
                <w:szCs w:val="21"/>
                <w:highlight w:val="none"/>
              </w:rPr>
              <w:t>程序》</w:t>
            </w:r>
            <w:r>
              <w:rPr>
                <w:rFonts w:hint="eastAsia" w:ascii="宋体" w:hAnsi="宋体"/>
                <w:szCs w:val="21"/>
                <w:highlight w:val="none"/>
              </w:rPr>
              <w:t>。</w:t>
            </w:r>
            <w:r>
              <w:rPr>
                <w:rFonts w:hint="eastAsia" w:ascii="宋体" w:hAnsi="宋体" w:eastAsia="宋体" w:cs="宋体"/>
                <w:color w:val="000000"/>
                <w:sz w:val="21"/>
                <w:szCs w:val="21"/>
                <w:highlight w:val="none"/>
              </w:rPr>
              <w:t>中规定了测量过程</w:t>
            </w:r>
            <w:r>
              <w:rPr>
                <w:rFonts w:hint="eastAsia" w:ascii="宋体" w:hAnsi="宋体" w:cs="宋体"/>
                <w:color w:val="000000"/>
                <w:sz w:val="21"/>
                <w:szCs w:val="21"/>
                <w:highlight w:val="none"/>
                <w:lang w:val="en-US" w:eastAsia="zh-CN"/>
              </w:rPr>
              <w:t>的设计、过程</w:t>
            </w:r>
            <w:r>
              <w:rPr>
                <w:rFonts w:hint="eastAsia" w:ascii="宋体" w:hAnsi="宋体" w:eastAsia="宋体" w:cs="宋体"/>
                <w:color w:val="000000"/>
                <w:sz w:val="21"/>
                <w:szCs w:val="21"/>
                <w:highlight w:val="none"/>
              </w:rPr>
              <w:t>控制</w:t>
            </w:r>
            <w:r>
              <w:rPr>
                <w:rFonts w:hint="eastAsia" w:ascii="宋体" w:hAnsi="宋体" w:cs="宋体"/>
                <w:color w:val="000000"/>
                <w:sz w:val="21"/>
                <w:szCs w:val="21"/>
                <w:highlight w:val="none"/>
                <w:lang w:val="en-US" w:eastAsia="zh-CN"/>
              </w:rPr>
              <w:t>和管理</w:t>
            </w:r>
            <w:r>
              <w:rPr>
                <w:rFonts w:hint="eastAsia" w:ascii="宋体" w:hAnsi="宋体" w:eastAsia="宋体" w:cs="宋体"/>
                <w:color w:val="000000"/>
                <w:sz w:val="21"/>
                <w:szCs w:val="21"/>
                <w:highlight w:val="none"/>
              </w:rPr>
              <w:t>要求，形成《测量过程及控制一览表》识别了顾客、组织和法律法规的要求</w:t>
            </w:r>
            <w:r>
              <w:rPr>
                <w:rFonts w:hint="eastAsia" w:ascii="宋体" w:hAnsi="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szCs w:val="21"/>
                <w:highlight w:val="none"/>
              </w:rPr>
            </w:pPr>
            <w:r>
              <w:rPr>
                <w:rFonts w:hint="eastAsia" w:ascii="宋体" w:hAnsi="宋体"/>
                <w:szCs w:val="21"/>
                <w:highlight w:val="none"/>
                <w:lang w:val="en-US" w:eastAsia="zh-CN"/>
              </w:rPr>
              <w:t>制造中心（生产车间）</w:t>
            </w:r>
            <w:r>
              <w:rPr>
                <w:rFonts w:hint="eastAsia" w:ascii="宋体" w:hAnsi="宋体"/>
                <w:szCs w:val="21"/>
                <w:highlight w:val="none"/>
              </w:rPr>
              <w:t>识别了顾客、组织和法律法规的要求，识别建立了</w:t>
            </w:r>
            <w:r>
              <w:rPr>
                <w:rFonts w:hint="eastAsia" w:ascii="宋体" w:hAnsi="宋体"/>
                <w:szCs w:val="21"/>
                <w:highlight w:val="none"/>
                <w:lang w:val="en-US" w:eastAsia="zh-CN"/>
              </w:rPr>
              <w:t>62</w:t>
            </w:r>
            <w:r>
              <w:rPr>
                <w:rFonts w:hint="eastAsia" w:ascii="宋体" w:hAnsi="宋体"/>
                <w:szCs w:val="21"/>
                <w:highlight w:val="none"/>
              </w:rPr>
              <w:t>个测量过程技术资料，编制《测量过程及控制一览表》，其中，</w:t>
            </w:r>
            <w:r>
              <w:rPr>
                <w:rFonts w:hint="eastAsia" w:ascii="宋体" w:hAnsi="宋体"/>
                <w:szCs w:val="21"/>
                <w:highlight w:val="none"/>
                <w:lang w:val="en-US" w:eastAsia="zh-CN"/>
              </w:rPr>
              <w:t>重要</w:t>
            </w:r>
            <w:r>
              <w:rPr>
                <w:rFonts w:hint="eastAsia" w:ascii="宋体" w:hAnsi="宋体"/>
                <w:szCs w:val="21"/>
                <w:highlight w:val="none"/>
              </w:rPr>
              <w:t>测量过程</w:t>
            </w:r>
            <w:r>
              <w:rPr>
                <w:rFonts w:hint="eastAsia" w:ascii="宋体" w:hAnsi="宋体"/>
                <w:szCs w:val="21"/>
                <w:highlight w:val="none"/>
                <w:lang w:val="en-US" w:eastAsia="zh-CN"/>
              </w:rPr>
              <w:t>3</w:t>
            </w:r>
            <w:r>
              <w:rPr>
                <w:rFonts w:ascii="宋体" w:hAnsi="宋体"/>
                <w:szCs w:val="21"/>
                <w:highlight w:val="none"/>
              </w:rPr>
              <w:t>个</w:t>
            </w:r>
            <w:r>
              <w:rPr>
                <w:rFonts w:hint="eastAsia" w:ascii="宋体" w:hAnsi="宋体"/>
                <w:szCs w:val="21"/>
                <w:highlight w:val="none"/>
              </w:rPr>
              <w:t>、</w:t>
            </w:r>
            <w:r>
              <w:rPr>
                <w:rFonts w:hint="eastAsia" w:ascii="宋体" w:hAnsi="宋体"/>
                <w:szCs w:val="21"/>
                <w:highlight w:val="none"/>
                <w:lang w:val="en-US" w:eastAsia="zh-CN"/>
              </w:rPr>
              <w:t>一般</w:t>
            </w:r>
            <w:r>
              <w:rPr>
                <w:rFonts w:hint="eastAsia" w:ascii="宋体" w:hAnsi="宋体"/>
                <w:szCs w:val="21"/>
                <w:highlight w:val="none"/>
              </w:rPr>
              <w:t>测量过程</w:t>
            </w:r>
            <w:r>
              <w:rPr>
                <w:rFonts w:hint="eastAsia" w:ascii="宋体" w:hAnsi="宋体"/>
                <w:szCs w:val="21"/>
                <w:highlight w:val="none"/>
                <w:lang w:val="en-US" w:eastAsia="zh-CN"/>
              </w:rPr>
              <w:t>59</w:t>
            </w:r>
            <w:r>
              <w:rPr>
                <w:rFonts w:hint="eastAsia" w:ascii="宋体" w:hAnsi="宋体"/>
                <w:szCs w:val="21"/>
                <w:highlight w:val="none"/>
              </w:rPr>
              <w:t>个。分别对每个不同类的测量过程，从重要性、被测参数名称、技术要求、配备的测量设备名称、测量范围、允许误差（测量不确定度）、环境条件、操作人员资质、测量频次、监视方法等方面予以有效控制和识别。</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抽查制造中心（生产车间）阀体检验中重要过程边法兰钻孔检验过程，依据文件编号：MECCLQ3-19-2015机加工零件尺寸处理规定，进行检验。所查机加工零件首检/巡检记录，文件编号：MEQ4-17-01，商标：SMK 供应商：荣元 生产令号：200519A，型号8H1，零件名称：阀体，工序：边法兰钻孔，检测日期：2020.06.14，检验员：王中青，信息齐全完整，符合要求。</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eastAsia="新宋体"/>
                <w:sz w:val="21"/>
                <w:szCs w:val="21"/>
                <w:highlight w:val="none"/>
                <w:lang w:val="en-US" w:eastAsia="zh-CN"/>
              </w:rPr>
            </w:pPr>
            <w:r>
              <w:rPr>
                <w:rFonts w:hint="eastAsia" w:eastAsia="新宋体"/>
                <w:sz w:val="21"/>
                <w:szCs w:val="21"/>
                <w:highlight w:val="none"/>
                <w:lang w:val="en-US" w:eastAsia="zh-CN"/>
              </w:rPr>
              <w:t>研发部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企业是否所有测量设备都经过溯源？是否溯源到SI单位标准</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7.3.2溯源性</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cs="宋体"/>
                <w:color w:val="0C0C0C"/>
                <w:szCs w:val="21"/>
                <w:highlight w:val="none"/>
              </w:rPr>
            </w:pPr>
            <w:r>
              <w:rPr>
                <w:rFonts w:hint="eastAsia" w:ascii="宋体" w:hAnsi="宋体" w:eastAsia="宋体" w:cs="宋体"/>
                <w:color w:val="000000"/>
                <w:sz w:val="21"/>
                <w:szCs w:val="21"/>
                <w:highlight w:val="none"/>
              </w:rPr>
              <w:t>企业未建立计量标准，所查测量设备均送至</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上海市嘉定区计量质量检验检测所</w:t>
            </w:r>
            <w:r>
              <w:rPr>
                <w:rFonts w:hint="eastAsia" w:ascii="宋体" w:hAnsi="宋体" w:cs="宋体"/>
                <w:color w:val="000000"/>
                <w:sz w:val="21"/>
                <w:szCs w:val="21"/>
                <w:highlight w:val="none"/>
                <w:lang w:eastAsia="zh-CN"/>
              </w:rPr>
              <w:t>”，</w:t>
            </w:r>
            <w:r>
              <w:rPr>
                <w:rFonts w:hint="eastAsia" w:ascii="宋体" w:hAnsi="宋体" w:cs="宋体"/>
                <w:color w:val="0C0C0C"/>
                <w:szCs w:val="21"/>
                <w:highlight w:val="none"/>
                <w:lang w:val="en-US" w:eastAsia="zh-CN"/>
              </w:rPr>
              <w:t>计量检定机构授权证书号：（沪）法计（2019）110号，及</w:t>
            </w:r>
            <w:r>
              <w:rPr>
                <w:rFonts w:hint="eastAsia" w:ascii="宋体" w:hAnsi="宋体" w:cs="宋体"/>
                <w:color w:val="0C0C0C"/>
                <w:szCs w:val="21"/>
                <w:highlight w:val="none"/>
              </w:rPr>
              <w:t>“</w:t>
            </w:r>
            <w:r>
              <w:rPr>
                <w:rFonts w:hint="eastAsia" w:ascii="宋体" w:hAnsi="宋体" w:cs="宋体"/>
                <w:color w:val="000000"/>
                <w:szCs w:val="21"/>
                <w:highlight w:val="none"/>
                <w:lang w:val="en-US" w:eastAsia="zh-CN"/>
              </w:rPr>
              <w:t>上海希贝计量校准技术有限公司</w:t>
            </w:r>
            <w:r>
              <w:rPr>
                <w:rFonts w:hint="eastAsia" w:ascii="宋体" w:hAnsi="宋体" w:cs="宋体"/>
                <w:color w:val="0C0C0C"/>
                <w:szCs w:val="21"/>
                <w:highlight w:val="none"/>
              </w:rPr>
              <w:t>”</w:t>
            </w:r>
            <w:r>
              <w:rPr>
                <w:rFonts w:hint="eastAsia" w:ascii="宋体" w:hAnsi="宋体" w:eastAsia="宋体" w:cs="宋体"/>
                <w:i w:val="0"/>
                <w:caps w:val="0"/>
                <w:color w:val="auto"/>
                <w:spacing w:val="0"/>
                <w:sz w:val="21"/>
                <w:szCs w:val="21"/>
                <w:highlight w:val="none"/>
                <w:shd w:val="clear" w:fill="FFFFFF"/>
              </w:rPr>
              <w:t>由上海市质量技术监督局颁发了上海市计量校准实验室的资格证书，证书号:SJ047</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lang w:val="en-US" w:eastAsia="zh-CN"/>
              </w:rPr>
              <w:t>这</w:t>
            </w:r>
            <w:r>
              <w:rPr>
                <w:rFonts w:hint="eastAsia" w:ascii="宋体" w:hAnsi="宋体" w:eastAsia="宋体" w:cs="宋体"/>
                <w:color w:val="auto"/>
                <w:sz w:val="21"/>
                <w:szCs w:val="21"/>
                <w:highlight w:val="none"/>
                <w:lang w:val="en-US" w:eastAsia="zh-CN"/>
              </w:rPr>
              <w:t>2家</w:t>
            </w:r>
            <w:r>
              <w:rPr>
                <w:rFonts w:hint="eastAsia" w:ascii="宋体" w:hAnsi="宋体" w:eastAsia="宋体" w:cs="宋体"/>
                <w:color w:val="auto"/>
                <w:sz w:val="21"/>
                <w:szCs w:val="21"/>
                <w:highlight w:val="none"/>
              </w:rPr>
              <w:t>单位进行检定或校准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符合要求。</w:t>
            </w:r>
            <w:r>
              <w:rPr>
                <w:rFonts w:hint="eastAsia" w:ascii="宋体" w:hAnsi="宋体" w:cs="宋体"/>
                <w:color w:val="0C0C0C"/>
                <w:szCs w:val="21"/>
                <w:highlight w:val="none"/>
              </w:rPr>
              <w:t>详见附件《测量设备溯源抽查表》。</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kern w:val="0"/>
                <w:szCs w:val="21"/>
                <w:highlight w:val="none"/>
              </w:rPr>
              <w:t>查型号为</w:t>
            </w:r>
            <w:r>
              <w:rPr>
                <w:rFonts w:hint="eastAsia" w:ascii="宋体" w:hAnsi="宋体" w:cs="宋体"/>
                <w:kern w:val="0"/>
                <w:szCs w:val="21"/>
                <w:highlight w:val="none"/>
                <w:lang w:val="en-US" w:eastAsia="zh-CN"/>
              </w:rPr>
              <w:t>Y-100（0～1.6）MPa</w:t>
            </w:r>
            <w:r>
              <w:rPr>
                <w:rFonts w:hint="eastAsia" w:ascii="宋体" w:hAnsi="宋体" w:cs="宋体"/>
                <w:kern w:val="0"/>
                <w:szCs w:val="21"/>
                <w:highlight w:val="none"/>
              </w:rPr>
              <w:t>，</w:t>
            </w:r>
            <w:r>
              <w:rPr>
                <w:rFonts w:hint="eastAsia" w:ascii="宋体" w:hAnsi="宋体" w:cs="宋体"/>
                <w:szCs w:val="21"/>
                <w:highlight w:val="none"/>
              </w:rPr>
              <w:t>出厂</w:t>
            </w:r>
            <w:r>
              <w:rPr>
                <w:rFonts w:hint="eastAsia" w:ascii="宋体" w:hAnsi="宋体" w:cs="宋体"/>
                <w:kern w:val="0"/>
                <w:szCs w:val="21"/>
                <w:highlight w:val="none"/>
              </w:rPr>
              <w:t>编号为</w:t>
            </w:r>
            <w:r>
              <w:rPr>
                <w:rFonts w:hint="eastAsia" w:ascii="宋体" w:hAnsi="宋体" w:cs="宋体"/>
                <w:kern w:val="0"/>
                <w:szCs w:val="21"/>
                <w:highlight w:val="none"/>
                <w:lang w:val="en-US" w:eastAsia="zh-CN"/>
              </w:rPr>
              <w:t>1911215186</w:t>
            </w:r>
            <w:r>
              <w:rPr>
                <w:rFonts w:hint="eastAsia" w:ascii="宋体" w:hAnsi="宋体" w:cs="宋体"/>
                <w:szCs w:val="21"/>
                <w:highlight w:val="none"/>
              </w:rPr>
              <w:t>的水表检定装置，其检定证书编号为20000062940,检定日期为2020年0</w:t>
            </w:r>
            <w:r>
              <w:rPr>
                <w:rFonts w:hint="eastAsia" w:ascii="宋体" w:hAnsi="宋体" w:cs="宋体"/>
                <w:szCs w:val="21"/>
                <w:highlight w:val="none"/>
                <w:lang w:val="en-US" w:eastAsia="zh-CN"/>
              </w:rPr>
              <w:t>9</w:t>
            </w:r>
            <w:r>
              <w:rPr>
                <w:rFonts w:hint="eastAsia" w:ascii="宋体" w:hAnsi="宋体" w:cs="宋体"/>
                <w:szCs w:val="21"/>
                <w:highlight w:val="none"/>
              </w:rPr>
              <w:t>月1</w:t>
            </w:r>
            <w:r>
              <w:rPr>
                <w:rFonts w:hint="eastAsia" w:ascii="宋体" w:hAnsi="宋体" w:cs="宋体"/>
                <w:szCs w:val="21"/>
                <w:highlight w:val="none"/>
                <w:lang w:val="en-US" w:eastAsia="zh-CN"/>
              </w:rPr>
              <w:t>4</w:t>
            </w:r>
            <w:r>
              <w:rPr>
                <w:rFonts w:hint="eastAsia" w:ascii="宋体" w:hAnsi="宋体" w:cs="宋体"/>
                <w:szCs w:val="21"/>
                <w:highlight w:val="none"/>
              </w:rPr>
              <w:t>日。</w:t>
            </w:r>
            <w:r>
              <w:rPr>
                <w:rFonts w:hint="eastAsia" w:ascii="宋体" w:hAnsi="宋体" w:cs="宋体"/>
                <w:szCs w:val="21"/>
                <w:highlight w:val="none"/>
                <w:lang w:val="en-US" w:eastAsia="zh-CN"/>
              </w:rPr>
              <w:t>检定证书编号：QJSa-202009112812329,</w:t>
            </w:r>
            <w:r>
              <w:rPr>
                <w:rFonts w:hint="eastAsia" w:ascii="宋体" w:hAnsi="宋体" w:cs="宋体"/>
                <w:szCs w:val="21"/>
                <w:highlight w:val="none"/>
              </w:rPr>
              <w:t>测量设备检定证书填写规范，符合要求。量</w:t>
            </w:r>
            <w:r>
              <w:rPr>
                <w:rFonts w:ascii="Times New Roman" w:hAnsi="Times New Roman"/>
                <w:szCs w:val="21"/>
                <w:highlight w:val="none"/>
              </w:rPr>
              <w:t>值均已溯源到SI单位。</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12</w:t>
            </w: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企业是否对顾客的计量要求是否满意来监视顾客的信息？如何收集和评价顾客满意度？</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8.2</w:t>
            </w:r>
            <w:r>
              <w:rPr>
                <w:rFonts w:hint="eastAsia" w:ascii="Times New Roman" w:hAnsi="Times New Roman"/>
                <w:szCs w:val="21"/>
                <w:highlight w:val="none"/>
                <w:lang w:val="en-US" w:eastAsia="zh-CN"/>
              </w:rPr>
              <w:t>.</w:t>
            </w:r>
            <w:r>
              <w:rPr>
                <w:rFonts w:ascii="Times New Roman" w:hAnsi="Times New Roman"/>
                <w:szCs w:val="21"/>
                <w:highlight w:val="none"/>
              </w:rPr>
              <w:t>2 顾客满意</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bCs/>
                <w:szCs w:val="21"/>
                <w:highlight w:val="none"/>
                <w:lang w:val="en-US" w:eastAsia="zh-CN"/>
              </w:rPr>
            </w:pPr>
            <w:r>
              <w:rPr>
                <w:rFonts w:hint="eastAsia" w:ascii="宋体" w:hAnsi="宋体"/>
                <w:bCs/>
                <w:szCs w:val="21"/>
                <w:highlight w:val="none"/>
                <w:lang w:val="en-US" w:eastAsia="zh-CN"/>
              </w:rPr>
              <w:t>企业</w:t>
            </w:r>
            <w:r>
              <w:rPr>
                <w:rFonts w:hint="eastAsia" w:ascii="宋体" w:hAnsi="宋体"/>
                <w:szCs w:val="21"/>
                <w:highlight w:val="none"/>
              </w:rPr>
              <w:t>编制了</w:t>
            </w:r>
            <w:r>
              <w:rPr>
                <w:rFonts w:hint="eastAsia" w:ascii="宋体" w:hAnsi="宋体" w:cs="宋体"/>
                <w:sz w:val="21"/>
                <w:szCs w:val="21"/>
                <w:highlight w:val="none"/>
                <w:lang w:val="en-US" w:eastAsia="zh-CN"/>
              </w:rPr>
              <w:t>MEC/CLQ1-2015</w:t>
            </w:r>
            <w:r>
              <w:rPr>
                <w:rFonts w:hint="eastAsia" w:ascii="宋体" w:hAnsi="宋体"/>
                <w:szCs w:val="21"/>
                <w:highlight w:val="none"/>
              </w:rPr>
              <w:t>《测量</w:t>
            </w:r>
            <w:r>
              <w:rPr>
                <w:rFonts w:hint="eastAsia" w:ascii="宋体" w:hAnsi="宋体"/>
                <w:szCs w:val="21"/>
                <w:highlight w:val="none"/>
                <w:lang w:val="en-US" w:eastAsia="zh-CN"/>
              </w:rPr>
              <w:t>管理</w:t>
            </w:r>
            <w:r>
              <w:rPr>
                <w:rFonts w:hint="eastAsia" w:ascii="宋体" w:hAnsi="宋体"/>
                <w:szCs w:val="21"/>
                <w:highlight w:val="none"/>
              </w:rPr>
              <w:t>手册》</w:t>
            </w:r>
            <w:r>
              <w:rPr>
                <w:rFonts w:hint="eastAsia" w:ascii="宋体" w:hAnsi="宋体"/>
                <w:szCs w:val="21"/>
                <w:highlight w:val="none"/>
                <w:lang w:eastAsia="zh-CN"/>
              </w:rPr>
              <w:t>、</w:t>
            </w:r>
            <w:r>
              <w:rPr>
                <w:rFonts w:hint="eastAsia" w:ascii="宋体" w:hAnsi="宋体"/>
                <w:bCs/>
                <w:szCs w:val="21"/>
                <w:highlight w:val="none"/>
                <w:lang w:val="en-US" w:eastAsia="zh-CN"/>
              </w:rPr>
              <w:t>MEC/CLQ201-2015《顾客满意控制程序》</w:t>
            </w:r>
          </w:p>
          <w:p>
            <w:pPr>
              <w:keepNext w:val="0"/>
              <w:keepLines w:val="0"/>
              <w:pageBreakBefore w:val="0"/>
              <w:widowControl/>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val="en-US" w:eastAsia="zh-CN"/>
              </w:rPr>
              <w:t>规定了</w:t>
            </w:r>
            <w:r>
              <w:rPr>
                <w:rFonts w:hint="eastAsia" w:ascii="宋体" w:hAnsi="宋体" w:cs="宋体"/>
                <w:bCs/>
                <w:color w:val="auto"/>
                <w:sz w:val="21"/>
                <w:szCs w:val="21"/>
                <w:highlight w:val="none"/>
                <w:lang w:val="en-US" w:eastAsia="zh-CN"/>
              </w:rPr>
              <w:t>销售部负责外部顾客满意度调查的发出和收回调查表，汇总统计，</w:t>
            </w:r>
            <w:r>
              <w:rPr>
                <w:rFonts w:hint="eastAsia" w:ascii="宋体" w:hAnsi="宋体" w:eastAsia="宋体" w:cs="宋体"/>
                <w:sz w:val="21"/>
                <w:szCs w:val="21"/>
                <w:highlight w:val="none"/>
              </w:rPr>
              <w:t>并进行分析和评价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每年一次对</w:t>
            </w:r>
            <w:r>
              <w:rPr>
                <w:rFonts w:hint="eastAsia" w:ascii="宋体" w:hAnsi="宋体" w:cs="宋体"/>
                <w:sz w:val="21"/>
                <w:szCs w:val="21"/>
                <w:highlight w:val="none"/>
                <w:lang w:val="en-US" w:eastAsia="zh-CN"/>
              </w:rPr>
              <w:t>内</w:t>
            </w:r>
            <w:r>
              <w:rPr>
                <w:rFonts w:hint="eastAsia" w:ascii="宋体" w:hAnsi="宋体" w:eastAsia="宋体" w:cs="宋体"/>
                <w:sz w:val="21"/>
                <w:szCs w:val="21"/>
                <w:highlight w:val="none"/>
              </w:rPr>
              <w:t>部顾客满意度进行测定，评价顾客的满意度，并将评价结果相关信息向相关部门反馈。</w:t>
            </w:r>
          </w:p>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default" w:ascii="宋体" w:hAnsi="宋体" w:eastAsia="宋体" w:cs="Times New Roman"/>
                <w:bCs/>
                <w:kern w:val="2"/>
                <w:sz w:val="21"/>
                <w:szCs w:val="21"/>
                <w:highlight w:val="none"/>
                <w:lang w:val="en-US" w:eastAsia="zh-CN" w:bidi="ar-SA"/>
              </w:rPr>
            </w:pPr>
            <w:r>
              <w:rPr>
                <w:rFonts w:hint="eastAsia" w:ascii="宋体" w:hAnsi="宋体" w:cs="宋体"/>
                <w:szCs w:val="21"/>
                <w:highlight w:val="none"/>
                <w:lang w:val="en-US" w:eastAsia="zh-CN"/>
              </w:rPr>
              <w:t>所查</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w:t>
            </w:r>
            <w:r>
              <w:rPr>
                <w:rFonts w:hint="eastAsia" w:ascii="宋体" w:hAnsi="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cs="宋体"/>
                <w:szCs w:val="21"/>
                <w:highlight w:val="none"/>
                <w:lang w:val="en-US" w:eastAsia="zh-CN"/>
              </w:rPr>
              <w:t>7日-11</w:t>
            </w:r>
            <w:r>
              <w:rPr>
                <w:rFonts w:hint="eastAsia" w:ascii="宋体" w:hAnsi="宋体" w:eastAsia="宋体" w:cs="宋体"/>
                <w:szCs w:val="21"/>
                <w:highlight w:val="none"/>
                <w:lang w:val="en-US" w:eastAsia="zh-CN"/>
              </w:rPr>
              <w:t>日</w:t>
            </w:r>
            <w:r>
              <w:rPr>
                <w:rFonts w:hint="eastAsia" w:ascii="宋体" w:hAnsi="宋体" w:cs="宋体"/>
                <w:szCs w:val="21"/>
                <w:highlight w:val="none"/>
                <w:lang w:val="en-US" w:eastAsia="zh-CN"/>
              </w:rPr>
              <w:t>公司</w:t>
            </w:r>
            <w:r>
              <w:rPr>
                <w:rFonts w:hint="eastAsia" w:ascii="宋体" w:hAnsi="宋体" w:eastAsia="宋体" w:cs="宋体"/>
                <w:szCs w:val="21"/>
                <w:highlight w:val="none"/>
              </w:rPr>
              <w:t>对</w:t>
            </w:r>
            <w:r>
              <w:rPr>
                <w:rFonts w:hint="eastAsia" w:ascii="宋体" w:hAnsi="宋体" w:cs="宋体"/>
                <w:szCs w:val="21"/>
                <w:highlight w:val="none"/>
                <w:lang w:val="en-US" w:eastAsia="zh-CN"/>
              </w:rPr>
              <w:t>全公司各部门的员工进行了一次内部</w:t>
            </w:r>
            <w:r>
              <w:rPr>
                <w:rFonts w:hint="eastAsia" w:ascii="宋体" w:hAnsi="宋体" w:eastAsia="宋体" w:cs="宋体"/>
                <w:szCs w:val="21"/>
                <w:highlight w:val="none"/>
              </w:rPr>
              <w:t>顾客满意度调查，</w:t>
            </w:r>
            <w:r>
              <w:rPr>
                <w:rFonts w:hint="eastAsia" w:ascii="宋体" w:hAnsi="宋体" w:cs="宋体"/>
                <w:szCs w:val="21"/>
                <w:highlight w:val="none"/>
                <w:lang w:val="en-US" w:eastAsia="zh-CN"/>
              </w:rPr>
              <w:t>查文件编号：MEC/CLQ4-01-02内部顾客满意度调查表统计，</w:t>
            </w:r>
            <w:r>
              <w:rPr>
                <w:rFonts w:hint="eastAsia" w:ascii="宋体" w:hAnsi="宋体" w:eastAsia="宋体" w:cs="宋体"/>
                <w:szCs w:val="21"/>
                <w:highlight w:val="none"/>
              </w:rPr>
              <w:t>共发出</w:t>
            </w:r>
            <w:r>
              <w:rPr>
                <w:rFonts w:hint="eastAsia" w:ascii="宋体" w:hAnsi="宋体" w:eastAsia="宋体" w:cs="宋体"/>
                <w:szCs w:val="21"/>
                <w:highlight w:val="none"/>
                <w:lang w:val="en-US" w:eastAsia="zh-CN"/>
              </w:rPr>
              <w:t>内部顾客满意度调查表</w:t>
            </w:r>
            <w:r>
              <w:rPr>
                <w:rFonts w:hint="eastAsia" w:ascii="宋体" w:hAnsi="宋体" w:cs="宋体"/>
                <w:szCs w:val="21"/>
                <w:highlight w:val="none"/>
                <w:lang w:val="en-US" w:eastAsia="zh-CN"/>
              </w:rPr>
              <w:t>20</w:t>
            </w:r>
            <w:r>
              <w:rPr>
                <w:rFonts w:hint="eastAsia" w:ascii="宋体" w:hAnsi="宋体" w:eastAsia="宋体" w:cs="宋体"/>
                <w:szCs w:val="21"/>
                <w:highlight w:val="none"/>
                <w:lang w:val="en-US" w:eastAsia="zh-CN"/>
              </w:rPr>
              <w:t>份（每份</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项）</w:t>
            </w:r>
            <w:r>
              <w:rPr>
                <w:rFonts w:hint="eastAsia" w:ascii="宋体" w:hAnsi="宋体" w:eastAsia="宋体" w:cs="宋体"/>
                <w:szCs w:val="21"/>
                <w:highlight w:val="none"/>
              </w:rPr>
              <w:t>，收回</w:t>
            </w:r>
            <w:r>
              <w:rPr>
                <w:rFonts w:hint="eastAsia" w:ascii="宋体" w:hAnsi="宋体" w:cs="宋体"/>
                <w:szCs w:val="21"/>
                <w:highlight w:val="none"/>
                <w:lang w:val="en-US" w:eastAsia="zh-CN"/>
              </w:rPr>
              <w:t>15</w:t>
            </w:r>
            <w:r>
              <w:rPr>
                <w:rFonts w:hint="eastAsia" w:ascii="宋体" w:hAnsi="宋体" w:eastAsia="宋体" w:cs="宋体"/>
                <w:szCs w:val="21"/>
                <w:highlight w:val="none"/>
                <w:lang w:val="en-US" w:eastAsia="zh-CN"/>
              </w:rPr>
              <w:t>份</w:t>
            </w:r>
            <w:r>
              <w:rPr>
                <w:rFonts w:hint="eastAsia" w:ascii="宋体" w:hAnsi="宋体" w:eastAsia="宋体" w:cs="宋体"/>
                <w:szCs w:val="21"/>
                <w:highlight w:val="none"/>
              </w:rPr>
              <w:t>，</w:t>
            </w:r>
            <w:r>
              <w:rPr>
                <w:rFonts w:hint="eastAsia" w:ascii="宋体" w:hAnsi="宋体" w:cs="宋体"/>
                <w:szCs w:val="21"/>
                <w:highlight w:val="none"/>
                <w:lang w:val="en-US" w:eastAsia="zh-CN"/>
              </w:rPr>
              <w:t>满意146项，4项不满意项，顾客满意度达97.3%。符合公司的计量工作目标要求。</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采购部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rPr>
            </w:pPr>
            <w:r>
              <w:rPr>
                <w:rFonts w:hint="eastAsia" w:eastAsia="新宋体"/>
                <w:sz w:val="21"/>
                <w:szCs w:val="21"/>
                <w:highlight w:val="none"/>
              </w:rPr>
              <w:t>销售</w:t>
            </w:r>
            <w:r>
              <w:rPr>
                <w:rFonts w:hint="eastAsia" w:eastAsia="新宋体"/>
                <w:sz w:val="21"/>
                <w:szCs w:val="21"/>
                <w:highlight w:val="none"/>
                <w:lang w:eastAsia="zh-CN"/>
              </w:rPr>
              <w:t>部</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94"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13</w:t>
            </w:r>
          </w:p>
        </w:tc>
        <w:tc>
          <w:tcPr>
            <w:tcW w:w="1710"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审核部门是否出现不合格测量过程和不合格测量设备？发现不合格如何处置？</w:t>
            </w:r>
          </w:p>
        </w:tc>
        <w:tc>
          <w:tcPr>
            <w:tcW w:w="1097"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8.3不合格控制</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tLeast"/>
              <w:ind w:firstLine="420" w:firstLineChars="200"/>
              <w:jc w:val="both"/>
              <w:textAlignment w:val="auto"/>
              <w:rPr>
                <w:rFonts w:hint="eastAsia" w:ascii="宋体" w:hAnsi="宋体" w:eastAsia="宋体" w:cs="宋体"/>
                <w:color w:val="000000"/>
                <w:sz w:val="21"/>
                <w:szCs w:val="21"/>
                <w:highlight w:val="none"/>
              </w:rPr>
            </w:pPr>
            <w:bookmarkStart w:id="1" w:name="_GoBack"/>
            <w:bookmarkEnd w:id="1"/>
            <w:r>
              <w:rPr>
                <w:rFonts w:hint="eastAsia" w:ascii="宋体" w:hAnsi="宋体" w:eastAsia="宋体" w:cs="宋体"/>
                <w:color w:val="000000"/>
                <w:sz w:val="21"/>
                <w:szCs w:val="21"/>
                <w:highlight w:val="none"/>
              </w:rPr>
              <w:t>公司编制了</w:t>
            </w:r>
            <w:r>
              <w:rPr>
                <w:rFonts w:hint="eastAsia" w:ascii="宋体" w:hAnsi="宋体" w:cs="宋体"/>
                <w:color w:val="000000"/>
                <w:sz w:val="21"/>
                <w:szCs w:val="21"/>
                <w:highlight w:val="none"/>
                <w:lang w:val="en-US" w:eastAsia="zh-CN"/>
              </w:rPr>
              <w:t>MEC/CLQ218-2015</w:t>
            </w:r>
            <w:r>
              <w:rPr>
                <w:rFonts w:hint="eastAsia" w:ascii="宋体" w:hAnsi="宋体" w:eastAsia="宋体" w:cs="宋体"/>
                <w:color w:val="000000"/>
                <w:sz w:val="21"/>
                <w:szCs w:val="21"/>
                <w:highlight w:val="none"/>
              </w:rPr>
              <w:t>《不合格</w:t>
            </w:r>
            <w:r>
              <w:rPr>
                <w:rFonts w:hint="eastAsia" w:ascii="宋体" w:hAnsi="宋体" w:cs="宋体"/>
                <w:color w:val="000000"/>
                <w:sz w:val="21"/>
                <w:szCs w:val="21"/>
                <w:highlight w:val="none"/>
                <w:lang w:val="en-US" w:eastAsia="zh-CN"/>
              </w:rPr>
              <w:t>管理</w:t>
            </w:r>
            <w:r>
              <w:rPr>
                <w:rFonts w:hint="eastAsia" w:ascii="宋体" w:hAnsi="宋体" w:eastAsia="宋体" w:cs="宋体"/>
                <w:color w:val="000000"/>
                <w:sz w:val="21"/>
                <w:szCs w:val="21"/>
                <w:highlight w:val="none"/>
              </w:rPr>
              <w:t>控制程序》文件对发现的不合格测量过程及不合格测量设备均作出了管理规定。</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ascii="宋体" w:hAnsi="宋体" w:eastAsia="宋体" w:cs="宋体"/>
                <w:color w:val="000000"/>
                <w:sz w:val="21"/>
                <w:szCs w:val="21"/>
                <w:highlight w:val="none"/>
              </w:rPr>
              <w:t>经验证，公司</w:t>
            </w:r>
            <w:r>
              <w:rPr>
                <w:rFonts w:hint="eastAsia" w:eastAsia="新宋体"/>
                <w:sz w:val="21"/>
                <w:szCs w:val="21"/>
                <w:highlight w:val="none"/>
                <w:lang w:eastAsia="zh-CN"/>
              </w:rPr>
              <w:t>研发部、制造中心、采购部、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default" w:ascii="宋体" w:hAnsi="宋体" w:eastAsia="宋体" w:cs="宋体"/>
                <w:color w:val="000000"/>
                <w:sz w:val="21"/>
                <w:szCs w:val="21"/>
                <w:highlight w:val="none"/>
                <w:lang w:val="en-US" w:eastAsia="zh-CN"/>
              </w:rPr>
            </w:pPr>
            <w:r>
              <w:rPr>
                <w:rFonts w:hint="eastAsia" w:eastAsia="新宋体"/>
                <w:sz w:val="21"/>
                <w:szCs w:val="21"/>
                <w:highlight w:val="none"/>
              </w:rPr>
              <w:t>销售</w:t>
            </w:r>
            <w:r>
              <w:rPr>
                <w:rFonts w:hint="eastAsia" w:eastAsia="新宋体"/>
                <w:sz w:val="21"/>
                <w:szCs w:val="21"/>
                <w:highlight w:val="none"/>
                <w:lang w:eastAsia="zh-CN"/>
              </w:rPr>
              <w:t>部、制造中心（生产车间）</w:t>
            </w:r>
            <w:r>
              <w:rPr>
                <w:rFonts w:hint="eastAsia" w:ascii="宋体" w:hAnsi="宋体" w:eastAsia="宋体" w:cs="宋体"/>
                <w:color w:val="000000"/>
                <w:sz w:val="21"/>
                <w:szCs w:val="21"/>
                <w:highlight w:val="none"/>
              </w:rPr>
              <w:t xml:space="preserve">内审过程中未发现不符合项。 </w:t>
            </w:r>
          </w:p>
        </w:tc>
        <w:tc>
          <w:tcPr>
            <w:tcW w:w="1361"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研发部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采购部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rPr>
              <w:t>销售</w:t>
            </w:r>
            <w:r>
              <w:rPr>
                <w:rFonts w:hint="eastAsia" w:eastAsia="新宋体"/>
                <w:sz w:val="21"/>
                <w:szCs w:val="21"/>
                <w:highlight w:val="none"/>
                <w:lang w:eastAsia="zh-CN"/>
              </w:rPr>
              <w:t>部</w:t>
            </w:r>
          </w:p>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eastAsia="新宋体"/>
                <w:sz w:val="21"/>
                <w:szCs w:val="21"/>
                <w:highlight w:val="none"/>
                <w:lang w:eastAsia="zh-CN"/>
              </w:rPr>
            </w:pPr>
            <w:r>
              <w:rPr>
                <w:rFonts w:hint="eastAsia" w:eastAsia="新宋体"/>
                <w:sz w:val="21"/>
                <w:szCs w:val="21"/>
                <w:highlight w:val="none"/>
                <w:lang w:eastAsia="zh-CN"/>
              </w:rPr>
              <w:t>制造中心（生产车间）</w:t>
            </w:r>
          </w:p>
        </w:tc>
        <w:tc>
          <w:tcPr>
            <w:tcW w:w="713" w:type="dxa"/>
            <w:noWrap w:val="0"/>
            <w:vAlign w:val="center"/>
          </w:tcPr>
          <w:p>
            <w:pPr>
              <w:keepNext w:val="0"/>
              <w:keepLines w:val="0"/>
              <w:pageBreakBefore w:val="0"/>
              <w:kinsoku/>
              <w:wordWrap/>
              <w:overflowPunct/>
              <w:topLinePunct w:val="0"/>
              <w:autoSpaceDE/>
              <w:autoSpaceDN/>
              <w:bidi w:val="0"/>
              <w:adjustRightInd/>
              <w:spacing w:line="240" w:lineRule="atLeast"/>
              <w:ind w:firstLine="0" w:firstLineChars="0"/>
              <w:jc w:val="both"/>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否</w:t>
            </w:r>
          </w:p>
        </w:tc>
      </w:tr>
    </w:tbl>
    <w:p>
      <w:pPr>
        <w:keepNext w:val="0"/>
        <w:keepLines w:val="0"/>
        <w:pageBreakBefore w:val="0"/>
        <w:widowControl/>
        <w:kinsoku/>
        <w:wordWrap/>
        <w:overflowPunct/>
        <w:topLinePunct w:val="0"/>
        <w:autoSpaceDE/>
        <w:autoSpaceDN/>
        <w:bidi w:val="0"/>
        <w:adjustRightInd/>
        <w:spacing w:line="240" w:lineRule="atLeast"/>
        <w:ind w:firstLine="0" w:firstLineChars="0"/>
        <w:jc w:val="both"/>
        <w:textAlignment w:val="auto"/>
        <w:rPr>
          <w:rFonts w:hint="eastAsia" w:ascii="宋体" w:hAnsi="宋体"/>
          <w:szCs w:val="21"/>
          <w:highlight w:val="none"/>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jc w:val="left"/>
      <w:rPr>
        <w:rFonts w:hint="eastAsia"/>
      </w:rPr>
    </w:pPr>
    <w:r>
      <w:drawing>
        <wp:anchor distT="0" distB="0" distL="114300" distR="114300" simplePos="0" relativeHeight="251658240" behindDoc="1" locked="0" layoutInCell="1" allowOverlap="1">
          <wp:simplePos x="0" y="0"/>
          <wp:positionH relativeFrom="column">
            <wp:posOffset>-29210</wp:posOffset>
          </wp:positionH>
          <wp:positionV relativeFrom="paragraph">
            <wp:posOffset>140970</wp:posOffset>
          </wp:positionV>
          <wp:extent cx="410210" cy="433070"/>
          <wp:effectExtent l="0" t="0" r="8890" b="1143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p>
  <w:p>
    <w:pPr>
      <w:pStyle w:val="6"/>
      <w:pBdr>
        <w:bottom w:val="none" w:color="auto" w:sz="0" w:space="0"/>
      </w:pBdr>
      <w:spacing w:line="280" w:lineRule="exact"/>
      <w:jc w:val="left"/>
      <w:rPr>
        <w:rStyle w:val="15"/>
        <w:rFonts w:hint="default" w:ascii="Times New Roman" w:hAnsi="Times New Roman"/>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3824605</wp:posOffset>
              </wp:positionH>
              <wp:positionV relativeFrom="paragraph">
                <wp:posOffset>88900</wp:posOffset>
              </wp:positionV>
              <wp:extent cx="2592070" cy="261620"/>
              <wp:effectExtent l="0" t="0" r="11430" b="508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05审核员现场审核记录（06版）</w:t>
                          </w:r>
                        </w:p>
                      </w:txbxContent>
                    </wps:txbx>
                    <wps:bodyPr wrap="square" upright="1"/>
                  </wps:wsp>
                </a:graphicData>
              </a:graphic>
            </wp:anchor>
          </w:drawing>
        </mc:Choice>
        <mc:Fallback>
          <w:pict>
            <v:shape id="文本框 1" o:spid="_x0000_s1026" o:spt="202" type="#_x0000_t202" style="position:absolute;left:0pt;margin-left:301.15pt;margin-top:7pt;height:20.6pt;width:204.1pt;z-index:251660288;mso-width-relative:page;mso-height-relative:page;" fillcolor="#FFFFFF" filled="t" stroked="f" coordsize="21600,21600" o:gfxdata="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kg3O1wAAAAoBAAAPAAAAAAAAAAEA&#10;IAAAACIAAABkcnMvZG93bnJldi54bWxQSwECFAAUAAAACACHTuJAByJ+pdcBAACcAwAADgAAAAAA&#10;AAABACAAAAAmAQAAZHJzL2Uyb0RvYy54bWxQSwUGAAAAAAYABgBZAQAAbwUAAAAA&#10;">
              <v:fill on="t" focussize="0,0"/>
              <v:stroke on="f"/>
              <v:imagedata o:title=""/>
              <o:lock v:ext="edit" aspectratio="f"/>
              <v:textbox>
                <w:txbxContent>
                  <w:p>
                    <w:pPr>
                      <w:rPr>
                        <w:sz w:val="18"/>
                        <w:szCs w:val="18"/>
                      </w:rPr>
                    </w:pPr>
                    <w:r>
                      <w:rPr>
                        <w:szCs w:val="21"/>
                      </w:rPr>
                      <w:t>ISC-A-I-</w:t>
                    </w:r>
                    <w:r>
                      <w:rPr>
                        <w:rFonts w:hint="eastAsia"/>
                        <w:szCs w:val="21"/>
                      </w:rPr>
                      <w:t>05审核员现场审核记录（06版）</w:t>
                    </w:r>
                  </w:p>
                </w:txbxContent>
              </v:textbox>
            </v:shape>
          </w:pict>
        </mc:Fallback>
      </mc:AlternateContent>
    </w:r>
    <w:r>
      <w:rPr>
        <w:rStyle w:val="15"/>
        <w:rFonts w:hint="default"/>
        <w:szCs w:val="21"/>
      </w:rPr>
      <w:t xml:space="preserve">      </w:t>
    </w:r>
    <w:r>
      <w:rPr>
        <w:rStyle w:val="15"/>
        <w:rFonts w:hint="default" w:ascii="Times New Roman" w:hAnsi="Times New Roman"/>
        <w:szCs w:val="21"/>
      </w:rPr>
      <w:t>北京国标联合认证有限公司</w:t>
    </w:r>
  </w:p>
  <w:p>
    <w:pPr>
      <w:pStyle w:val="6"/>
      <w:pBdr>
        <w:bottom w:val="none" w:color="auto" w:sz="0" w:space="1"/>
      </w:pBdr>
      <w:spacing w:line="320" w:lineRule="exact"/>
      <w:jc w:val="left"/>
      <w:rPr>
        <w:rFonts w:hint="eastAsia"/>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191135</wp:posOffset>
              </wp:positionV>
              <wp:extent cx="6314440" cy="8890"/>
              <wp:effectExtent l="0" t="4445" r="10160" b="5715"/>
              <wp:wrapNone/>
              <wp:docPr id="2" name="直线 4"/>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45pt;margin-top:15.05pt;height:0.7pt;width:497.2pt;z-index:251659264;mso-width-relative:page;mso-height-relative:page;" filled="f" stroked="t" coordsize="21600,21600" o:gfxdata="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TXUAAAABwEAAA8AAAAAAAAAAQAgAAAAIgAAAGRycy9kb3ducmV2LnhtbFBLAQIUABQA&#10;AAAIAIdO4kDGqc8q9AEAAOgDAAAOAAAAAAAAAAEAIAAAACMBAABkcnMvZTJvRG9jLnhtbFBLBQYA&#10;AAAABgAGAFkBAACJBQAAAAA=&#10;">
              <v:fill on="f" focussize="0,0"/>
              <v:stroke color="#000000" joinstyle="round"/>
              <v:imagedata o:title=""/>
              <o:lock v:ext="edit" aspectratio="f"/>
            </v:line>
          </w:pict>
        </mc:Fallback>
      </mc:AlternateContent>
    </w:r>
    <w:r>
      <w:rPr>
        <w:rStyle w:val="15"/>
        <w:rFonts w:hint="default" w:ascii="Times New Roman" w:hAnsi="Times New Roman"/>
        <w:szCs w:val="21"/>
      </w:rPr>
      <w:t xml:space="preserve">      </w:t>
    </w:r>
    <w:r>
      <w:rPr>
        <w:rStyle w:val="15"/>
        <w:rFonts w:hint="default" w:ascii="Times New Roman" w:hAnsi="Times New Roman"/>
        <w:w w:val="80"/>
        <w:szCs w:val="21"/>
      </w:rPr>
      <w:t xml:space="preserve">Beijing International Standard united Certification Co.,Ltd. </w:t>
    </w:r>
    <w:r>
      <w:rPr>
        <w:rStyle w:val="15"/>
        <w:rFonts w:hint="default"/>
        <w:w w:val="9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1"/>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2"/>
      <w:lvlText w:val="□"/>
      <w:lvlJc w:val="left"/>
      <w:pPr>
        <w:tabs>
          <w:tab w:val="left" w:pos="252"/>
        </w:tabs>
        <w:ind w:left="252" w:hanging="360"/>
      </w:pPr>
      <w:rPr>
        <w:rFonts w:hint="eastAsia" w:asci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39D3"/>
    <w:rsid w:val="000079C1"/>
    <w:rsid w:val="00007EC8"/>
    <w:rsid w:val="0001168D"/>
    <w:rsid w:val="0001171D"/>
    <w:rsid w:val="00012ED4"/>
    <w:rsid w:val="00014CFF"/>
    <w:rsid w:val="00014E4A"/>
    <w:rsid w:val="00021238"/>
    <w:rsid w:val="00021424"/>
    <w:rsid w:val="00021C8F"/>
    <w:rsid w:val="000234A4"/>
    <w:rsid w:val="00023502"/>
    <w:rsid w:val="00025C0E"/>
    <w:rsid w:val="00032BB0"/>
    <w:rsid w:val="000354F6"/>
    <w:rsid w:val="00037044"/>
    <w:rsid w:val="0004262D"/>
    <w:rsid w:val="00046AD7"/>
    <w:rsid w:val="00050604"/>
    <w:rsid w:val="00050B38"/>
    <w:rsid w:val="00052A81"/>
    <w:rsid w:val="00054CCB"/>
    <w:rsid w:val="000551FD"/>
    <w:rsid w:val="00056326"/>
    <w:rsid w:val="00061690"/>
    <w:rsid w:val="0006201C"/>
    <w:rsid w:val="00063C8D"/>
    <w:rsid w:val="0007455A"/>
    <w:rsid w:val="00076D9F"/>
    <w:rsid w:val="000805BB"/>
    <w:rsid w:val="00081293"/>
    <w:rsid w:val="0008286B"/>
    <w:rsid w:val="000829F4"/>
    <w:rsid w:val="00085563"/>
    <w:rsid w:val="00091EBF"/>
    <w:rsid w:val="00092564"/>
    <w:rsid w:val="0009687D"/>
    <w:rsid w:val="000A03EA"/>
    <w:rsid w:val="000A0F1B"/>
    <w:rsid w:val="000A1A43"/>
    <w:rsid w:val="000A21D0"/>
    <w:rsid w:val="000A27F3"/>
    <w:rsid w:val="000A3317"/>
    <w:rsid w:val="000A373E"/>
    <w:rsid w:val="000A52D5"/>
    <w:rsid w:val="000A6D72"/>
    <w:rsid w:val="000A78CD"/>
    <w:rsid w:val="000B294B"/>
    <w:rsid w:val="000B4F84"/>
    <w:rsid w:val="000B7830"/>
    <w:rsid w:val="000C091D"/>
    <w:rsid w:val="000C1FEA"/>
    <w:rsid w:val="000C3A66"/>
    <w:rsid w:val="000C4347"/>
    <w:rsid w:val="000D36C5"/>
    <w:rsid w:val="000D7686"/>
    <w:rsid w:val="000E03B7"/>
    <w:rsid w:val="000E21D6"/>
    <w:rsid w:val="000E4D56"/>
    <w:rsid w:val="000E6606"/>
    <w:rsid w:val="000F0ADF"/>
    <w:rsid w:val="000F12F1"/>
    <w:rsid w:val="000F13CA"/>
    <w:rsid w:val="000F2DC2"/>
    <w:rsid w:val="000F50DC"/>
    <w:rsid w:val="000F5482"/>
    <w:rsid w:val="000F6946"/>
    <w:rsid w:val="00100125"/>
    <w:rsid w:val="00101C5A"/>
    <w:rsid w:val="00101F12"/>
    <w:rsid w:val="001050F3"/>
    <w:rsid w:val="0010512C"/>
    <w:rsid w:val="0010699B"/>
    <w:rsid w:val="001118B6"/>
    <w:rsid w:val="0011675B"/>
    <w:rsid w:val="00122617"/>
    <w:rsid w:val="00124A03"/>
    <w:rsid w:val="00125105"/>
    <w:rsid w:val="00133E03"/>
    <w:rsid w:val="00140A93"/>
    <w:rsid w:val="00140FD5"/>
    <w:rsid w:val="00141863"/>
    <w:rsid w:val="00145985"/>
    <w:rsid w:val="00146A06"/>
    <w:rsid w:val="001472D4"/>
    <w:rsid w:val="00151260"/>
    <w:rsid w:val="001524FE"/>
    <w:rsid w:val="00154AFE"/>
    <w:rsid w:val="001559D3"/>
    <w:rsid w:val="00157CF6"/>
    <w:rsid w:val="00157D54"/>
    <w:rsid w:val="001607B2"/>
    <w:rsid w:val="00170DB8"/>
    <w:rsid w:val="00172491"/>
    <w:rsid w:val="001744D8"/>
    <w:rsid w:val="00174EE5"/>
    <w:rsid w:val="001756C4"/>
    <w:rsid w:val="00180F87"/>
    <w:rsid w:val="0018260D"/>
    <w:rsid w:val="001941DE"/>
    <w:rsid w:val="00194FAE"/>
    <w:rsid w:val="00197474"/>
    <w:rsid w:val="001A00AA"/>
    <w:rsid w:val="001A39C4"/>
    <w:rsid w:val="001B6716"/>
    <w:rsid w:val="001B6C8A"/>
    <w:rsid w:val="001C273D"/>
    <w:rsid w:val="001C3BE0"/>
    <w:rsid w:val="001C4D87"/>
    <w:rsid w:val="001C5FA1"/>
    <w:rsid w:val="001D36CD"/>
    <w:rsid w:val="001D46B1"/>
    <w:rsid w:val="001D66B1"/>
    <w:rsid w:val="001D721A"/>
    <w:rsid w:val="001D7CF5"/>
    <w:rsid w:val="001E4958"/>
    <w:rsid w:val="001E5A09"/>
    <w:rsid w:val="001F0553"/>
    <w:rsid w:val="0020374F"/>
    <w:rsid w:val="00204117"/>
    <w:rsid w:val="00213695"/>
    <w:rsid w:val="00221ED3"/>
    <w:rsid w:val="00223355"/>
    <w:rsid w:val="00224296"/>
    <w:rsid w:val="00232565"/>
    <w:rsid w:val="00234213"/>
    <w:rsid w:val="002359D1"/>
    <w:rsid w:val="00236B21"/>
    <w:rsid w:val="002371FF"/>
    <w:rsid w:val="00237873"/>
    <w:rsid w:val="00237AD3"/>
    <w:rsid w:val="00237E99"/>
    <w:rsid w:val="0024022E"/>
    <w:rsid w:val="00242043"/>
    <w:rsid w:val="00242237"/>
    <w:rsid w:val="00244B85"/>
    <w:rsid w:val="002474F2"/>
    <w:rsid w:val="00250FCC"/>
    <w:rsid w:val="00253B96"/>
    <w:rsid w:val="002551BC"/>
    <w:rsid w:val="00255DF1"/>
    <w:rsid w:val="00256532"/>
    <w:rsid w:val="0025774D"/>
    <w:rsid w:val="00261EA3"/>
    <w:rsid w:val="002620E2"/>
    <w:rsid w:val="002661DE"/>
    <w:rsid w:val="00267C2F"/>
    <w:rsid w:val="00267D9C"/>
    <w:rsid w:val="0027246A"/>
    <w:rsid w:val="00273D8D"/>
    <w:rsid w:val="002870B7"/>
    <w:rsid w:val="002871D0"/>
    <w:rsid w:val="0029098D"/>
    <w:rsid w:val="00291B70"/>
    <w:rsid w:val="00292038"/>
    <w:rsid w:val="002936B2"/>
    <w:rsid w:val="002937B8"/>
    <w:rsid w:val="00294002"/>
    <w:rsid w:val="002A2CF9"/>
    <w:rsid w:val="002A3D24"/>
    <w:rsid w:val="002A6832"/>
    <w:rsid w:val="002A723B"/>
    <w:rsid w:val="002B2A12"/>
    <w:rsid w:val="002B2D56"/>
    <w:rsid w:val="002B2DAE"/>
    <w:rsid w:val="002B37BA"/>
    <w:rsid w:val="002B3A5C"/>
    <w:rsid w:val="002B46D6"/>
    <w:rsid w:val="002B4F82"/>
    <w:rsid w:val="002B509D"/>
    <w:rsid w:val="002B5498"/>
    <w:rsid w:val="002C0DEC"/>
    <w:rsid w:val="002C266A"/>
    <w:rsid w:val="002C479A"/>
    <w:rsid w:val="002C7DCF"/>
    <w:rsid w:val="002D242C"/>
    <w:rsid w:val="002D52E8"/>
    <w:rsid w:val="002E0920"/>
    <w:rsid w:val="002E13C9"/>
    <w:rsid w:val="002E2BB1"/>
    <w:rsid w:val="002E3A59"/>
    <w:rsid w:val="002E75DA"/>
    <w:rsid w:val="002F13F4"/>
    <w:rsid w:val="002F162F"/>
    <w:rsid w:val="002F1EE7"/>
    <w:rsid w:val="002F2927"/>
    <w:rsid w:val="002F6FA2"/>
    <w:rsid w:val="002F74C5"/>
    <w:rsid w:val="002F7DAC"/>
    <w:rsid w:val="00300671"/>
    <w:rsid w:val="00301435"/>
    <w:rsid w:val="00301F60"/>
    <w:rsid w:val="00302F93"/>
    <w:rsid w:val="0030316E"/>
    <w:rsid w:val="003033AA"/>
    <w:rsid w:val="003050AA"/>
    <w:rsid w:val="003057C2"/>
    <w:rsid w:val="00305CBF"/>
    <w:rsid w:val="00305CD3"/>
    <w:rsid w:val="00306389"/>
    <w:rsid w:val="00306DE9"/>
    <w:rsid w:val="00321A83"/>
    <w:rsid w:val="0032273A"/>
    <w:rsid w:val="00323D08"/>
    <w:rsid w:val="00325A23"/>
    <w:rsid w:val="00325A5B"/>
    <w:rsid w:val="00326708"/>
    <w:rsid w:val="003312E3"/>
    <w:rsid w:val="0033220D"/>
    <w:rsid w:val="0033793D"/>
    <w:rsid w:val="00337DAE"/>
    <w:rsid w:val="00337F2C"/>
    <w:rsid w:val="00341B58"/>
    <w:rsid w:val="00344CFB"/>
    <w:rsid w:val="00351A6A"/>
    <w:rsid w:val="003536B1"/>
    <w:rsid w:val="00356398"/>
    <w:rsid w:val="00360AA6"/>
    <w:rsid w:val="003615C5"/>
    <w:rsid w:val="00363CDA"/>
    <w:rsid w:val="00366642"/>
    <w:rsid w:val="0037283A"/>
    <w:rsid w:val="00373A3F"/>
    <w:rsid w:val="00375F08"/>
    <w:rsid w:val="003845F9"/>
    <w:rsid w:val="00385B4A"/>
    <w:rsid w:val="00395105"/>
    <w:rsid w:val="0039603A"/>
    <w:rsid w:val="003A382A"/>
    <w:rsid w:val="003A49A4"/>
    <w:rsid w:val="003B06A6"/>
    <w:rsid w:val="003B5828"/>
    <w:rsid w:val="003B6D47"/>
    <w:rsid w:val="003B70D6"/>
    <w:rsid w:val="003D6637"/>
    <w:rsid w:val="003E02BA"/>
    <w:rsid w:val="003E22D3"/>
    <w:rsid w:val="003E3513"/>
    <w:rsid w:val="003E5D0C"/>
    <w:rsid w:val="003E6DB1"/>
    <w:rsid w:val="003E7DF9"/>
    <w:rsid w:val="003F0461"/>
    <w:rsid w:val="003F4205"/>
    <w:rsid w:val="003F7209"/>
    <w:rsid w:val="003F778A"/>
    <w:rsid w:val="00401AD7"/>
    <w:rsid w:val="00402608"/>
    <w:rsid w:val="00404583"/>
    <w:rsid w:val="0040564D"/>
    <w:rsid w:val="004058F0"/>
    <w:rsid w:val="004060CD"/>
    <w:rsid w:val="0042079B"/>
    <w:rsid w:val="00422754"/>
    <w:rsid w:val="00423A04"/>
    <w:rsid w:val="0042603A"/>
    <w:rsid w:val="00426AEC"/>
    <w:rsid w:val="00426FBB"/>
    <w:rsid w:val="0043152D"/>
    <w:rsid w:val="00435015"/>
    <w:rsid w:val="00440F79"/>
    <w:rsid w:val="00445157"/>
    <w:rsid w:val="00445CA6"/>
    <w:rsid w:val="00450DE8"/>
    <w:rsid w:val="00451D6E"/>
    <w:rsid w:val="00451F5C"/>
    <w:rsid w:val="00453287"/>
    <w:rsid w:val="00453601"/>
    <w:rsid w:val="00454917"/>
    <w:rsid w:val="0046242C"/>
    <w:rsid w:val="0046489D"/>
    <w:rsid w:val="00465005"/>
    <w:rsid w:val="0047349A"/>
    <w:rsid w:val="00476DFF"/>
    <w:rsid w:val="00477528"/>
    <w:rsid w:val="0048006B"/>
    <w:rsid w:val="00480A3C"/>
    <w:rsid w:val="00480E54"/>
    <w:rsid w:val="00481436"/>
    <w:rsid w:val="00481858"/>
    <w:rsid w:val="00482DDA"/>
    <w:rsid w:val="00483541"/>
    <w:rsid w:val="004874BF"/>
    <w:rsid w:val="00490B3B"/>
    <w:rsid w:val="00492A05"/>
    <w:rsid w:val="00495DA0"/>
    <w:rsid w:val="004976A4"/>
    <w:rsid w:val="004A2347"/>
    <w:rsid w:val="004A7BD3"/>
    <w:rsid w:val="004B090E"/>
    <w:rsid w:val="004B1B8F"/>
    <w:rsid w:val="004B30EA"/>
    <w:rsid w:val="004B3A56"/>
    <w:rsid w:val="004B5907"/>
    <w:rsid w:val="004C44E5"/>
    <w:rsid w:val="004C49FE"/>
    <w:rsid w:val="004C4D4C"/>
    <w:rsid w:val="004C51BD"/>
    <w:rsid w:val="004C64B8"/>
    <w:rsid w:val="004D4FF1"/>
    <w:rsid w:val="004D76FE"/>
    <w:rsid w:val="004E001E"/>
    <w:rsid w:val="004E4353"/>
    <w:rsid w:val="004F79D1"/>
    <w:rsid w:val="00500999"/>
    <w:rsid w:val="005020ED"/>
    <w:rsid w:val="00504C9A"/>
    <w:rsid w:val="00506704"/>
    <w:rsid w:val="00507F02"/>
    <w:rsid w:val="005109C0"/>
    <w:rsid w:val="00511B57"/>
    <w:rsid w:val="00511DFC"/>
    <w:rsid w:val="00516AB1"/>
    <w:rsid w:val="005249F6"/>
    <w:rsid w:val="00531974"/>
    <w:rsid w:val="00535744"/>
    <w:rsid w:val="00535CAB"/>
    <w:rsid w:val="00535EC2"/>
    <w:rsid w:val="00536746"/>
    <w:rsid w:val="00537E0F"/>
    <w:rsid w:val="00541FB7"/>
    <w:rsid w:val="005422B3"/>
    <w:rsid w:val="00545A1F"/>
    <w:rsid w:val="00546E7A"/>
    <w:rsid w:val="005502F5"/>
    <w:rsid w:val="00554551"/>
    <w:rsid w:val="00554B42"/>
    <w:rsid w:val="00556768"/>
    <w:rsid w:val="005609C1"/>
    <w:rsid w:val="00560A08"/>
    <w:rsid w:val="00563E7B"/>
    <w:rsid w:val="005644FF"/>
    <w:rsid w:val="00565840"/>
    <w:rsid w:val="00566DF4"/>
    <w:rsid w:val="00571669"/>
    <w:rsid w:val="005755DB"/>
    <w:rsid w:val="00577C1F"/>
    <w:rsid w:val="005854C8"/>
    <w:rsid w:val="005921C3"/>
    <w:rsid w:val="005925A3"/>
    <w:rsid w:val="00592DD0"/>
    <w:rsid w:val="0059403B"/>
    <w:rsid w:val="005951BF"/>
    <w:rsid w:val="00597E7A"/>
    <w:rsid w:val="005A067E"/>
    <w:rsid w:val="005A2758"/>
    <w:rsid w:val="005A55C9"/>
    <w:rsid w:val="005A73AC"/>
    <w:rsid w:val="005B2424"/>
    <w:rsid w:val="005B2BB6"/>
    <w:rsid w:val="005B6FEA"/>
    <w:rsid w:val="005B7BF9"/>
    <w:rsid w:val="005C0B7B"/>
    <w:rsid w:val="005C1648"/>
    <w:rsid w:val="005C41D2"/>
    <w:rsid w:val="005D2D77"/>
    <w:rsid w:val="005D40C9"/>
    <w:rsid w:val="005D45E5"/>
    <w:rsid w:val="005D77B5"/>
    <w:rsid w:val="005E3582"/>
    <w:rsid w:val="005E6DE3"/>
    <w:rsid w:val="005F2830"/>
    <w:rsid w:val="005F4F8A"/>
    <w:rsid w:val="005F6385"/>
    <w:rsid w:val="00601479"/>
    <w:rsid w:val="00602C88"/>
    <w:rsid w:val="006034BA"/>
    <w:rsid w:val="00604C1F"/>
    <w:rsid w:val="006064CF"/>
    <w:rsid w:val="00606CA4"/>
    <w:rsid w:val="00606D7B"/>
    <w:rsid w:val="00607088"/>
    <w:rsid w:val="00615141"/>
    <w:rsid w:val="00617E41"/>
    <w:rsid w:val="00621AE1"/>
    <w:rsid w:val="00621C36"/>
    <w:rsid w:val="00622175"/>
    <w:rsid w:val="006221D4"/>
    <w:rsid w:val="00622E44"/>
    <w:rsid w:val="00625802"/>
    <w:rsid w:val="00626ED2"/>
    <w:rsid w:val="006302FC"/>
    <w:rsid w:val="00631CFB"/>
    <w:rsid w:val="00641BCF"/>
    <w:rsid w:val="0064357E"/>
    <w:rsid w:val="006455FA"/>
    <w:rsid w:val="00646635"/>
    <w:rsid w:val="0065038A"/>
    <w:rsid w:val="00655EEC"/>
    <w:rsid w:val="006566A7"/>
    <w:rsid w:val="006608DB"/>
    <w:rsid w:val="006638F7"/>
    <w:rsid w:val="006651AB"/>
    <w:rsid w:val="006669BF"/>
    <w:rsid w:val="006675E0"/>
    <w:rsid w:val="00670EB2"/>
    <w:rsid w:val="00671489"/>
    <w:rsid w:val="00671D55"/>
    <w:rsid w:val="00674C62"/>
    <w:rsid w:val="0067504C"/>
    <w:rsid w:val="0067610E"/>
    <w:rsid w:val="00676B0A"/>
    <w:rsid w:val="00680C61"/>
    <w:rsid w:val="006821E3"/>
    <w:rsid w:val="00682886"/>
    <w:rsid w:val="0068406A"/>
    <w:rsid w:val="00684695"/>
    <w:rsid w:val="0068623B"/>
    <w:rsid w:val="006862BA"/>
    <w:rsid w:val="006865D2"/>
    <w:rsid w:val="00686D18"/>
    <w:rsid w:val="00687A87"/>
    <w:rsid w:val="00687C43"/>
    <w:rsid w:val="006915EE"/>
    <w:rsid w:val="00694122"/>
    <w:rsid w:val="00696899"/>
    <w:rsid w:val="00696B46"/>
    <w:rsid w:val="00696FA3"/>
    <w:rsid w:val="006A3518"/>
    <w:rsid w:val="006A539A"/>
    <w:rsid w:val="006A5CA9"/>
    <w:rsid w:val="006A7BB3"/>
    <w:rsid w:val="006A7DAA"/>
    <w:rsid w:val="006B19BD"/>
    <w:rsid w:val="006B21D6"/>
    <w:rsid w:val="006B305F"/>
    <w:rsid w:val="006B4B15"/>
    <w:rsid w:val="006B5643"/>
    <w:rsid w:val="006C052A"/>
    <w:rsid w:val="006C20C2"/>
    <w:rsid w:val="006C2165"/>
    <w:rsid w:val="006C2466"/>
    <w:rsid w:val="006C3658"/>
    <w:rsid w:val="006C47CE"/>
    <w:rsid w:val="006D0326"/>
    <w:rsid w:val="006E023F"/>
    <w:rsid w:val="006E13A9"/>
    <w:rsid w:val="006E179A"/>
    <w:rsid w:val="006E597D"/>
    <w:rsid w:val="006E65D6"/>
    <w:rsid w:val="006E6659"/>
    <w:rsid w:val="006F2BAC"/>
    <w:rsid w:val="006F2E6A"/>
    <w:rsid w:val="006F503F"/>
    <w:rsid w:val="006F6599"/>
    <w:rsid w:val="006F65EC"/>
    <w:rsid w:val="006F6D75"/>
    <w:rsid w:val="007012A6"/>
    <w:rsid w:val="0070231D"/>
    <w:rsid w:val="0070328E"/>
    <w:rsid w:val="00703F8F"/>
    <w:rsid w:val="0070417E"/>
    <w:rsid w:val="00704758"/>
    <w:rsid w:val="00706508"/>
    <w:rsid w:val="0070750F"/>
    <w:rsid w:val="00710B2D"/>
    <w:rsid w:val="00710F43"/>
    <w:rsid w:val="0071114D"/>
    <w:rsid w:val="00713F98"/>
    <w:rsid w:val="00714B90"/>
    <w:rsid w:val="00714D77"/>
    <w:rsid w:val="007168AB"/>
    <w:rsid w:val="007175CA"/>
    <w:rsid w:val="00721A99"/>
    <w:rsid w:val="00721FEA"/>
    <w:rsid w:val="007266A7"/>
    <w:rsid w:val="007310E7"/>
    <w:rsid w:val="007322BA"/>
    <w:rsid w:val="007408E0"/>
    <w:rsid w:val="007452DD"/>
    <w:rsid w:val="007460A2"/>
    <w:rsid w:val="00746608"/>
    <w:rsid w:val="007504F1"/>
    <w:rsid w:val="00754140"/>
    <w:rsid w:val="00754A70"/>
    <w:rsid w:val="00754CDC"/>
    <w:rsid w:val="00755CC8"/>
    <w:rsid w:val="00761F22"/>
    <w:rsid w:val="00763C69"/>
    <w:rsid w:val="0076587C"/>
    <w:rsid w:val="00770E88"/>
    <w:rsid w:val="00771264"/>
    <w:rsid w:val="007767EB"/>
    <w:rsid w:val="00776B2B"/>
    <w:rsid w:val="007779A9"/>
    <w:rsid w:val="00781B4E"/>
    <w:rsid w:val="00783944"/>
    <w:rsid w:val="0078725A"/>
    <w:rsid w:val="0079060B"/>
    <w:rsid w:val="00791FD1"/>
    <w:rsid w:val="00794C85"/>
    <w:rsid w:val="00795A4D"/>
    <w:rsid w:val="00797195"/>
    <w:rsid w:val="007A0944"/>
    <w:rsid w:val="007A0E3C"/>
    <w:rsid w:val="007A40B0"/>
    <w:rsid w:val="007A6013"/>
    <w:rsid w:val="007B04B8"/>
    <w:rsid w:val="007B1E92"/>
    <w:rsid w:val="007B4A72"/>
    <w:rsid w:val="007B4D3F"/>
    <w:rsid w:val="007B732D"/>
    <w:rsid w:val="007C152A"/>
    <w:rsid w:val="007C1EDC"/>
    <w:rsid w:val="007C2670"/>
    <w:rsid w:val="007D3472"/>
    <w:rsid w:val="007D3C00"/>
    <w:rsid w:val="007D687A"/>
    <w:rsid w:val="007E03B9"/>
    <w:rsid w:val="007E42E4"/>
    <w:rsid w:val="007E4A11"/>
    <w:rsid w:val="007F1D63"/>
    <w:rsid w:val="007F233C"/>
    <w:rsid w:val="008037F9"/>
    <w:rsid w:val="0080621D"/>
    <w:rsid w:val="0080705B"/>
    <w:rsid w:val="00811FDF"/>
    <w:rsid w:val="008122F6"/>
    <w:rsid w:val="00813C59"/>
    <w:rsid w:val="00820202"/>
    <w:rsid w:val="008214F3"/>
    <w:rsid w:val="00822868"/>
    <w:rsid w:val="008229D8"/>
    <w:rsid w:val="00822E33"/>
    <w:rsid w:val="00823483"/>
    <w:rsid w:val="00824285"/>
    <w:rsid w:val="008252FD"/>
    <w:rsid w:val="00825690"/>
    <w:rsid w:val="00830EE4"/>
    <w:rsid w:val="00831730"/>
    <w:rsid w:val="008328EB"/>
    <w:rsid w:val="00835519"/>
    <w:rsid w:val="00840BF4"/>
    <w:rsid w:val="00841CD6"/>
    <w:rsid w:val="00841F22"/>
    <w:rsid w:val="0084794F"/>
    <w:rsid w:val="00853B49"/>
    <w:rsid w:val="0085496C"/>
    <w:rsid w:val="00857616"/>
    <w:rsid w:val="0086307D"/>
    <w:rsid w:val="00864739"/>
    <w:rsid w:val="00870799"/>
    <w:rsid w:val="008711B5"/>
    <w:rsid w:val="008737A1"/>
    <w:rsid w:val="00874BC5"/>
    <w:rsid w:val="00874DFE"/>
    <w:rsid w:val="0087707D"/>
    <w:rsid w:val="00877959"/>
    <w:rsid w:val="00877BFD"/>
    <w:rsid w:val="00881322"/>
    <w:rsid w:val="0088200D"/>
    <w:rsid w:val="00884367"/>
    <w:rsid w:val="00885104"/>
    <w:rsid w:val="008859DD"/>
    <w:rsid w:val="0088667D"/>
    <w:rsid w:val="0088698C"/>
    <w:rsid w:val="00887615"/>
    <w:rsid w:val="00890291"/>
    <w:rsid w:val="00890F1D"/>
    <w:rsid w:val="008916F1"/>
    <w:rsid w:val="008921BC"/>
    <w:rsid w:val="008926B6"/>
    <w:rsid w:val="00893C2D"/>
    <w:rsid w:val="0089673D"/>
    <w:rsid w:val="008A0917"/>
    <w:rsid w:val="008A17EE"/>
    <w:rsid w:val="008A1E96"/>
    <w:rsid w:val="008A21C3"/>
    <w:rsid w:val="008A2E9B"/>
    <w:rsid w:val="008A5AD1"/>
    <w:rsid w:val="008B0CFB"/>
    <w:rsid w:val="008B1D56"/>
    <w:rsid w:val="008B7618"/>
    <w:rsid w:val="008B7EDA"/>
    <w:rsid w:val="008C0BAB"/>
    <w:rsid w:val="008C16E0"/>
    <w:rsid w:val="008C58F8"/>
    <w:rsid w:val="008D17F9"/>
    <w:rsid w:val="008D3FBC"/>
    <w:rsid w:val="008D6638"/>
    <w:rsid w:val="008D73FF"/>
    <w:rsid w:val="008E1AD9"/>
    <w:rsid w:val="008E3137"/>
    <w:rsid w:val="008E3962"/>
    <w:rsid w:val="008E71BD"/>
    <w:rsid w:val="008E72D1"/>
    <w:rsid w:val="008F0129"/>
    <w:rsid w:val="008F12B7"/>
    <w:rsid w:val="008F12EA"/>
    <w:rsid w:val="008F5C96"/>
    <w:rsid w:val="00900FF7"/>
    <w:rsid w:val="00903133"/>
    <w:rsid w:val="0090374A"/>
    <w:rsid w:val="00903BFA"/>
    <w:rsid w:val="00906765"/>
    <w:rsid w:val="00906B4B"/>
    <w:rsid w:val="009072F6"/>
    <w:rsid w:val="00912428"/>
    <w:rsid w:val="0091263A"/>
    <w:rsid w:val="009145AC"/>
    <w:rsid w:val="00914B40"/>
    <w:rsid w:val="009208AA"/>
    <w:rsid w:val="00925B52"/>
    <w:rsid w:val="00926689"/>
    <w:rsid w:val="00927C33"/>
    <w:rsid w:val="0093110A"/>
    <w:rsid w:val="009317B9"/>
    <w:rsid w:val="00933222"/>
    <w:rsid w:val="00936F44"/>
    <w:rsid w:val="00937ED1"/>
    <w:rsid w:val="00942B47"/>
    <w:rsid w:val="00944D90"/>
    <w:rsid w:val="00947203"/>
    <w:rsid w:val="00951B0E"/>
    <w:rsid w:val="00951BB4"/>
    <w:rsid w:val="00954F87"/>
    <w:rsid w:val="00956BA2"/>
    <w:rsid w:val="00957D09"/>
    <w:rsid w:val="00960B9E"/>
    <w:rsid w:val="0096182F"/>
    <w:rsid w:val="009643FC"/>
    <w:rsid w:val="009676B1"/>
    <w:rsid w:val="00983481"/>
    <w:rsid w:val="00984940"/>
    <w:rsid w:val="00987F15"/>
    <w:rsid w:val="00991295"/>
    <w:rsid w:val="0099187D"/>
    <w:rsid w:val="00993175"/>
    <w:rsid w:val="009A1C20"/>
    <w:rsid w:val="009A5DBB"/>
    <w:rsid w:val="009B28BA"/>
    <w:rsid w:val="009B4055"/>
    <w:rsid w:val="009B43D0"/>
    <w:rsid w:val="009B6B87"/>
    <w:rsid w:val="009C3240"/>
    <w:rsid w:val="009C68BC"/>
    <w:rsid w:val="009C6A5A"/>
    <w:rsid w:val="009D00CE"/>
    <w:rsid w:val="009D0773"/>
    <w:rsid w:val="009D392C"/>
    <w:rsid w:val="009D408E"/>
    <w:rsid w:val="009D53A9"/>
    <w:rsid w:val="009E3A16"/>
    <w:rsid w:val="009E683F"/>
    <w:rsid w:val="009E76AD"/>
    <w:rsid w:val="009F01C6"/>
    <w:rsid w:val="009F09EE"/>
    <w:rsid w:val="009F0C37"/>
    <w:rsid w:val="009F248B"/>
    <w:rsid w:val="009F4751"/>
    <w:rsid w:val="009F574E"/>
    <w:rsid w:val="009F7816"/>
    <w:rsid w:val="009F7F1F"/>
    <w:rsid w:val="00A00A91"/>
    <w:rsid w:val="00A013C2"/>
    <w:rsid w:val="00A02592"/>
    <w:rsid w:val="00A02B2C"/>
    <w:rsid w:val="00A1666A"/>
    <w:rsid w:val="00A16DB4"/>
    <w:rsid w:val="00A17B02"/>
    <w:rsid w:val="00A226FE"/>
    <w:rsid w:val="00A22AA2"/>
    <w:rsid w:val="00A362E6"/>
    <w:rsid w:val="00A4007A"/>
    <w:rsid w:val="00A409B9"/>
    <w:rsid w:val="00A42771"/>
    <w:rsid w:val="00A43090"/>
    <w:rsid w:val="00A44513"/>
    <w:rsid w:val="00A44FC9"/>
    <w:rsid w:val="00A4524E"/>
    <w:rsid w:val="00A4558A"/>
    <w:rsid w:val="00A45C05"/>
    <w:rsid w:val="00A4747B"/>
    <w:rsid w:val="00A50236"/>
    <w:rsid w:val="00A54777"/>
    <w:rsid w:val="00A5609B"/>
    <w:rsid w:val="00A60272"/>
    <w:rsid w:val="00A616F4"/>
    <w:rsid w:val="00A62039"/>
    <w:rsid w:val="00A650D5"/>
    <w:rsid w:val="00A67D30"/>
    <w:rsid w:val="00A715ED"/>
    <w:rsid w:val="00A7516A"/>
    <w:rsid w:val="00A7549A"/>
    <w:rsid w:val="00A75D93"/>
    <w:rsid w:val="00A765C3"/>
    <w:rsid w:val="00A76A32"/>
    <w:rsid w:val="00A77618"/>
    <w:rsid w:val="00A77DB7"/>
    <w:rsid w:val="00A8009D"/>
    <w:rsid w:val="00A80E5E"/>
    <w:rsid w:val="00A82CED"/>
    <w:rsid w:val="00A84F5E"/>
    <w:rsid w:val="00A87313"/>
    <w:rsid w:val="00A94718"/>
    <w:rsid w:val="00A97024"/>
    <w:rsid w:val="00AA19D9"/>
    <w:rsid w:val="00AA3B6A"/>
    <w:rsid w:val="00AA3FDE"/>
    <w:rsid w:val="00AA4D95"/>
    <w:rsid w:val="00AA5D37"/>
    <w:rsid w:val="00AB029D"/>
    <w:rsid w:val="00AB05DD"/>
    <w:rsid w:val="00AB0851"/>
    <w:rsid w:val="00AB1000"/>
    <w:rsid w:val="00AB68B4"/>
    <w:rsid w:val="00AB7751"/>
    <w:rsid w:val="00AC0000"/>
    <w:rsid w:val="00AC367C"/>
    <w:rsid w:val="00AC4DF4"/>
    <w:rsid w:val="00AC6471"/>
    <w:rsid w:val="00AD1F97"/>
    <w:rsid w:val="00AD2073"/>
    <w:rsid w:val="00AD2D08"/>
    <w:rsid w:val="00AD541E"/>
    <w:rsid w:val="00AD5A64"/>
    <w:rsid w:val="00AD63F5"/>
    <w:rsid w:val="00AD7524"/>
    <w:rsid w:val="00AE04F4"/>
    <w:rsid w:val="00AE29B0"/>
    <w:rsid w:val="00AE3CD2"/>
    <w:rsid w:val="00AE3E98"/>
    <w:rsid w:val="00AE68E4"/>
    <w:rsid w:val="00AE70E0"/>
    <w:rsid w:val="00AE744D"/>
    <w:rsid w:val="00AF148E"/>
    <w:rsid w:val="00AF23EF"/>
    <w:rsid w:val="00AF5AD5"/>
    <w:rsid w:val="00AF67E4"/>
    <w:rsid w:val="00AF7AB1"/>
    <w:rsid w:val="00B01408"/>
    <w:rsid w:val="00B05976"/>
    <w:rsid w:val="00B069A2"/>
    <w:rsid w:val="00B10C0A"/>
    <w:rsid w:val="00B11A08"/>
    <w:rsid w:val="00B136C8"/>
    <w:rsid w:val="00B13E72"/>
    <w:rsid w:val="00B13E8A"/>
    <w:rsid w:val="00B147B1"/>
    <w:rsid w:val="00B15C74"/>
    <w:rsid w:val="00B16507"/>
    <w:rsid w:val="00B2160A"/>
    <w:rsid w:val="00B271A8"/>
    <w:rsid w:val="00B27762"/>
    <w:rsid w:val="00B31D29"/>
    <w:rsid w:val="00B340AA"/>
    <w:rsid w:val="00B37E95"/>
    <w:rsid w:val="00B4042F"/>
    <w:rsid w:val="00B40A36"/>
    <w:rsid w:val="00B41679"/>
    <w:rsid w:val="00B41797"/>
    <w:rsid w:val="00B43201"/>
    <w:rsid w:val="00B439FA"/>
    <w:rsid w:val="00B43B50"/>
    <w:rsid w:val="00B448D3"/>
    <w:rsid w:val="00B45C1B"/>
    <w:rsid w:val="00B513E0"/>
    <w:rsid w:val="00B532AB"/>
    <w:rsid w:val="00B53670"/>
    <w:rsid w:val="00B53E2F"/>
    <w:rsid w:val="00B54516"/>
    <w:rsid w:val="00B54906"/>
    <w:rsid w:val="00B55361"/>
    <w:rsid w:val="00B63F2A"/>
    <w:rsid w:val="00B6489D"/>
    <w:rsid w:val="00B656F0"/>
    <w:rsid w:val="00B7020C"/>
    <w:rsid w:val="00B72EEC"/>
    <w:rsid w:val="00B74EDE"/>
    <w:rsid w:val="00B7658F"/>
    <w:rsid w:val="00B77AC9"/>
    <w:rsid w:val="00B83422"/>
    <w:rsid w:val="00B85920"/>
    <w:rsid w:val="00B8598E"/>
    <w:rsid w:val="00B871BD"/>
    <w:rsid w:val="00B91A5C"/>
    <w:rsid w:val="00B92E83"/>
    <w:rsid w:val="00B9465F"/>
    <w:rsid w:val="00B95739"/>
    <w:rsid w:val="00B96B2D"/>
    <w:rsid w:val="00B96F34"/>
    <w:rsid w:val="00BA0430"/>
    <w:rsid w:val="00BA085D"/>
    <w:rsid w:val="00BA38C3"/>
    <w:rsid w:val="00BA48C6"/>
    <w:rsid w:val="00BA6DE5"/>
    <w:rsid w:val="00BB0945"/>
    <w:rsid w:val="00BB0C4B"/>
    <w:rsid w:val="00BB0EF2"/>
    <w:rsid w:val="00BB1577"/>
    <w:rsid w:val="00BB32FA"/>
    <w:rsid w:val="00BB4161"/>
    <w:rsid w:val="00BB52C9"/>
    <w:rsid w:val="00BB7FAC"/>
    <w:rsid w:val="00BC0774"/>
    <w:rsid w:val="00BC1785"/>
    <w:rsid w:val="00BC2CF1"/>
    <w:rsid w:val="00BC4D53"/>
    <w:rsid w:val="00BC727C"/>
    <w:rsid w:val="00BD10F6"/>
    <w:rsid w:val="00BD3859"/>
    <w:rsid w:val="00BD5D78"/>
    <w:rsid w:val="00BD6092"/>
    <w:rsid w:val="00BD6D87"/>
    <w:rsid w:val="00BD75E0"/>
    <w:rsid w:val="00BE008A"/>
    <w:rsid w:val="00BE14E7"/>
    <w:rsid w:val="00BE1586"/>
    <w:rsid w:val="00BE24C1"/>
    <w:rsid w:val="00BE255F"/>
    <w:rsid w:val="00BE2F80"/>
    <w:rsid w:val="00BE38BA"/>
    <w:rsid w:val="00BE5F6F"/>
    <w:rsid w:val="00BE7C46"/>
    <w:rsid w:val="00BF0672"/>
    <w:rsid w:val="00BF06D4"/>
    <w:rsid w:val="00BF09AA"/>
    <w:rsid w:val="00BF1EDB"/>
    <w:rsid w:val="00BF3B70"/>
    <w:rsid w:val="00BF3C6E"/>
    <w:rsid w:val="00BF4373"/>
    <w:rsid w:val="00BF527E"/>
    <w:rsid w:val="00C01BDE"/>
    <w:rsid w:val="00C01FAE"/>
    <w:rsid w:val="00C11401"/>
    <w:rsid w:val="00C16664"/>
    <w:rsid w:val="00C21A38"/>
    <w:rsid w:val="00C27F38"/>
    <w:rsid w:val="00C30049"/>
    <w:rsid w:val="00C3501F"/>
    <w:rsid w:val="00C36839"/>
    <w:rsid w:val="00C37085"/>
    <w:rsid w:val="00C42521"/>
    <w:rsid w:val="00C43306"/>
    <w:rsid w:val="00C466B1"/>
    <w:rsid w:val="00C506AA"/>
    <w:rsid w:val="00C51377"/>
    <w:rsid w:val="00C51D24"/>
    <w:rsid w:val="00C52ADE"/>
    <w:rsid w:val="00C541F5"/>
    <w:rsid w:val="00C608F4"/>
    <w:rsid w:val="00C637D3"/>
    <w:rsid w:val="00C6399D"/>
    <w:rsid w:val="00C63F3F"/>
    <w:rsid w:val="00C6455F"/>
    <w:rsid w:val="00C64B02"/>
    <w:rsid w:val="00C666AE"/>
    <w:rsid w:val="00C66EF6"/>
    <w:rsid w:val="00C67482"/>
    <w:rsid w:val="00C674CD"/>
    <w:rsid w:val="00C723B0"/>
    <w:rsid w:val="00C74437"/>
    <w:rsid w:val="00C748F2"/>
    <w:rsid w:val="00C84174"/>
    <w:rsid w:val="00C84A38"/>
    <w:rsid w:val="00C84F06"/>
    <w:rsid w:val="00C8525E"/>
    <w:rsid w:val="00C85DA4"/>
    <w:rsid w:val="00C86C5D"/>
    <w:rsid w:val="00C9147C"/>
    <w:rsid w:val="00C938A0"/>
    <w:rsid w:val="00C961B4"/>
    <w:rsid w:val="00CA0A13"/>
    <w:rsid w:val="00CA2201"/>
    <w:rsid w:val="00CA6727"/>
    <w:rsid w:val="00CA6BCF"/>
    <w:rsid w:val="00CB5688"/>
    <w:rsid w:val="00CB773A"/>
    <w:rsid w:val="00CC1BA5"/>
    <w:rsid w:val="00CC282C"/>
    <w:rsid w:val="00CC2BDE"/>
    <w:rsid w:val="00CC6F51"/>
    <w:rsid w:val="00CD71B1"/>
    <w:rsid w:val="00CE0F6A"/>
    <w:rsid w:val="00CE1369"/>
    <w:rsid w:val="00CE2E81"/>
    <w:rsid w:val="00CE307B"/>
    <w:rsid w:val="00CE378F"/>
    <w:rsid w:val="00CE4199"/>
    <w:rsid w:val="00CE61EE"/>
    <w:rsid w:val="00CE79D1"/>
    <w:rsid w:val="00CF1938"/>
    <w:rsid w:val="00CF2E15"/>
    <w:rsid w:val="00CF37EB"/>
    <w:rsid w:val="00D02065"/>
    <w:rsid w:val="00D04764"/>
    <w:rsid w:val="00D04896"/>
    <w:rsid w:val="00D049E7"/>
    <w:rsid w:val="00D07B84"/>
    <w:rsid w:val="00D11775"/>
    <w:rsid w:val="00D11B13"/>
    <w:rsid w:val="00D12B71"/>
    <w:rsid w:val="00D1448F"/>
    <w:rsid w:val="00D1697E"/>
    <w:rsid w:val="00D21943"/>
    <w:rsid w:val="00D21DB6"/>
    <w:rsid w:val="00D310F4"/>
    <w:rsid w:val="00D33CB1"/>
    <w:rsid w:val="00D34257"/>
    <w:rsid w:val="00D3551B"/>
    <w:rsid w:val="00D3673B"/>
    <w:rsid w:val="00D41250"/>
    <w:rsid w:val="00D41348"/>
    <w:rsid w:val="00D43058"/>
    <w:rsid w:val="00D45340"/>
    <w:rsid w:val="00D4607A"/>
    <w:rsid w:val="00D53C75"/>
    <w:rsid w:val="00D55E4C"/>
    <w:rsid w:val="00D64CCB"/>
    <w:rsid w:val="00D65211"/>
    <w:rsid w:val="00D667B1"/>
    <w:rsid w:val="00D72314"/>
    <w:rsid w:val="00D72F0C"/>
    <w:rsid w:val="00D74EDF"/>
    <w:rsid w:val="00D8051C"/>
    <w:rsid w:val="00D8099C"/>
    <w:rsid w:val="00D81A3E"/>
    <w:rsid w:val="00D85FFF"/>
    <w:rsid w:val="00D90637"/>
    <w:rsid w:val="00D926B8"/>
    <w:rsid w:val="00D9553C"/>
    <w:rsid w:val="00D9582C"/>
    <w:rsid w:val="00D96B70"/>
    <w:rsid w:val="00D97AE0"/>
    <w:rsid w:val="00DA0776"/>
    <w:rsid w:val="00DA36A0"/>
    <w:rsid w:val="00DA589D"/>
    <w:rsid w:val="00DA5EA6"/>
    <w:rsid w:val="00DB18E5"/>
    <w:rsid w:val="00DB247D"/>
    <w:rsid w:val="00DB2DDB"/>
    <w:rsid w:val="00DB3C93"/>
    <w:rsid w:val="00DB56D5"/>
    <w:rsid w:val="00DB7A5C"/>
    <w:rsid w:val="00DC52A6"/>
    <w:rsid w:val="00DC7788"/>
    <w:rsid w:val="00DD3850"/>
    <w:rsid w:val="00DD403B"/>
    <w:rsid w:val="00DE28F6"/>
    <w:rsid w:val="00DE3298"/>
    <w:rsid w:val="00DE512C"/>
    <w:rsid w:val="00DE6833"/>
    <w:rsid w:val="00DF0A07"/>
    <w:rsid w:val="00DF0FC3"/>
    <w:rsid w:val="00DF35DB"/>
    <w:rsid w:val="00DF3F06"/>
    <w:rsid w:val="00DF513E"/>
    <w:rsid w:val="00DF5B0A"/>
    <w:rsid w:val="00DF78D8"/>
    <w:rsid w:val="00DF7E50"/>
    <w:rsid w:val="00E001CC"/>
    <w:rsid w:val="00E01D4A"/>
    <w:rsid w:val="00E108BA"/>
    <w:rsid w:val="00E10F5E"/>
    <w:rsid w:val="00E11C56"/>
    <w:rsid w:val="00E12DA8"/>
    <w:rsid w:val="00E1441A"/>
    <w:rsid w:val="00E17152"/>
    <w:rsid w:val="00E21EEE"/>
    <w:rsid w:val="00E22655"/>
    <w:rsid w:val="00E24902"/>
    <w:rsid w:val="00E269FD"/>
    <w:rsid w:val="00E27372"/>
    <w:rsid w:val="00E3009C"/>
    <w:rsid w:val="00E31893"/>
    <w:rsid w:val="00E335D2"/>
    <w:rsid w:val="00E338DA"/>
    <w:rsid w:val="00E346A3"/>
    <w:rsid w:val="00E36621"/>
    <w:rsid w:val="00E36D37"/>
    <w:rsid w:val="00E370E2"/>
    <w:rsid w:val="00E376C2"/>
    <w:rsid w:val="00E37ED2"/>
    <w:rsid w:val="00E40D21"/>
    <w:rsid w:val="00E40DFF"/>
    <w:rsid w:val="00E41F0A"/>
    <w:rsid w:val="00E42623"/>
    <w:rsid w:val="00E467D8"/>
    <w:rsid w:val="00E506AB"/>
    <w:rsid w:val="00E51C64"/>
    <w:rsid w:val="00E52053"/>
    <w:rsid w:val="00E525B9"/>
    <w:rsid w:val="00E531CE"/>
    <w:rsid w:val="00E53461"/>
    <w:rsid w:val="00E57A5F"/>
    <w:rsid w:val="00E703F3"/>
    <w:rsid w:val="00E70715"/>
    <w:rsid w:val="00E70F29"/>
    <w:rsid w:val="00E720D6"/>
    <w:rsid w:val="00E76777"/>
    <w:rsid w:val="00E8243B"/>
    <w:rsid w:val="00E82FFC"/>
    <w:rsid w:val="00E83217"/>
    <w:rsid w:val="00E85789"/>
    <w:rsid w:val="00E909D1"/>
    <w:rsid w:val="00E91874"/>
    <w:rsid w:val="00E949BF"/>
    <w:rsid w:val="00E94ABE"/>
    <w:rsid w:val="00EA05CF"/>
    <w:rsid w:val="00EA0BDF"/>
    <w:rsid w:val="00EA2E8C"/>
    <w:rsid w:val="00EA4904"/>
    <w:rsid w:val="00EB2554"/>
    <w:rsid w:val="00EB47AE"/>
    <w:rsid w:val="00EB53AA"/>
    <w:rsid w:val="00EB54E7"/>
    <w:rsid w:val="00EB5F11"/>
    <w:rsid w:val="00EB7159"/>
    <w:rsid w:val="00EB758A"/>
    <w:rsid w:val="00EC03EE"/>
    <w:rsid w:val="00EC1938"/>
    <w:rsid w:val="00EC1CED"/>
    <w:rsid w:val="00EC228E"/>
    <w:rsid w:val="00EC4A49"/>
    <w:rsid w:val="00EC50CE"/>
    <w:rsid w:val="00EC712B"/>
    <w:rsid w:val="00ED0536"/>
    <w:rsid w:val="00ED0D5D"/>
    <w:rsid w:val="00ED0E53"/>
    <w:rsid w:val="00ED1C1A"/>
    <w:rsid w:val="00ED26FD"/>
    <w:rsid w:val="00ED3902"/>
    <w:rsid w:val="00ED57F6"/>
    <w:rsid w:val="00EE42D8"/>
    <w:rsid w:val="00EF2F0B"/>
    <w:rsid w:val="00EF623F"/>
    <w:rsid w:val="00EF7729"/>
    <w:rsid w:val="00EF77A8"/>
    <w:rsid w:val="00F03320"/>
    <w:rsid w:val="00F075E3"/>
    <w:rsid w:val="00F079D8"/>
    <w:rsid w:val="00F11DA7"/>
    <w:rsid w:val="00F14258"/>
    <w:rsid w:val="00F162D8"/>
    <w:rsid w:val="00F172D6"/>
    <w:rsid w:val="00F2019B"/>
    <w:rsid w:val="00F2076C"/>
    <w:rsid w:val="00F2223B"/>
    <w:rsid w:val="00F22318"/>
    <w:rsid w:val="00F22E97"/>
    <w:rsid w:val="00F23F18"/>
    <w:rsid w:val="00F24E2F"/>
    <w:rsid w:val="00F25EE6"/>
    <w:rsid w:val="00F2618C"/>
    <w:rsid w:val="00F27EC2"/>
    <w:rsid w:val="00F31442"/>
    <w:rsid w:val="00F34E08"/>
    <w:rsid w:val="00F34E7A"/>
    <w:rsid w:val="00F35DA2"/>
    <w:rsid w:val="00F40847"/>
    <w:rsid w:val="00F408EC"/>
    <w:rsid w:val="00F409F5"/>
    <w:rsid w:val="00F4126A"/>
    <w:rsid w:val="00F4142D"/>
    <w:rsid w:val="00F41C65"/>
    <w:rsid w:val="00F4336F"/>
    <w:rsid w:val="00F43F6C"/>
    <w:rsid w:val="00F45611"/>
    <w:rsid w:val="00F4713A"/>
    <w:rsid w:val="00F47487"/>
    <w:rsid w:val="00F52A1B"/>
    <w:rsid w:val="00F54DF5"/>
    <w:rsid w:val="00F56372"/>
    <w:rsid w:val="00F56442"/>
    <w:rsid w:val="00F57229"/>
    <w:rsid w:val="00F6246C"/>
    <w:rsid w:val="00F65882"/>
    <w:rsid w:val="00F66065"/>
    <w:rsid w:val="00F7195E"/>
    <w:rsid w:val="00F73AB9"/>
    <w:rsid w:val="00F82532"/>
    <w:rsid w:val="00F82BDD"/>
    <w:rsid w:val="00F82C3D"/>
    <w:rsid w:val="00F83C05"/>
    <w:rsid w:val="00F83C4D"/>
    <w:rsid w:val="00F84A87"/>
    <w:rsid w:val="00F86196"/>
    <w:rsid w:val="00F86AAC"/>
    <w:rsid w:val="00F90085"/>
    <w:rsid w:val="00F948B1"/>
    <w:rsid w:val="00FA1E5B"/>
    <w:rsid w:val="00FA3AA6"/>
    <w:rsid w:val="00FB150B"/>
    <w:rsid w:val="00FB3752"/>
    <w:rsid w:val="00FB7297"/>
    <w:rsid w:val="00FB7F2D"/>
    <w:rsid w:val="00FC448A"/>
    <w:rsid w:val="00FC6B76"/>
    <w:rsid w:val="00FD407D"/>
    <w:rsid w:val="00FD73B1"/>
    <w:rsid w:val="00FE2319"/>
    <w:rsid w:val="00FE495B"/>
    <w:rsid w:val="00FF5104"/>
    <w:rsid w:val="02243D9C"/>
    <w:rsid w:val="02715A97"/>
    <w:rsid w:val="028B3A06"/>
    <w:rsid w:val="02DB5F8A"/>
    <w:rsid w:val="02E81D10"/>
    <w:rsid w:val="03253999"/>
    <w:rsid w:val="032D4F16"/>
    <w:rsid w:val="03DB233F"/>
    <w:rsid w:val="03F43189"/>
    <w:rsid w:val="04350F0F"/>
    <w:rsid w:val="0435180E"/>
    <w:rsid w:val="044B23E7"/>
    <w:rsid w:val="044E1354"/>
    <w:rsid w:val="0475758A"/>
    <w:rsid w:val="04791ACC"/>
    <w:rsid w:val="04FC3BE8"/>
    <w:rsid w:val="0510193F"/>
    <w:rsid w:val="05BD1C6A"/>
    <w:rsid w:val="06321138"/>
    <w:rsid w:val="06616239"/>
    <w:rsid w:val="06CA67A9"/>
    <w:rsid w:val="07436DE2"/>
    <w:rsid w:val="076E5F00"/>
    <w:rsid w:val="077D3382"/>
    <w:rsid w:val="07AC5B01"/>
    <w:rsid w:val="07B87486"/>
    <w:rsid w:val="07C500E8"/>
    <w:rsid w:val="08A16CE6"/>
    <w:rsid w:val="095B5EC2"/>
    <w:rsid w:val="099E3637"/>
    <w:rsid w:val="09A9170F"/>
    <w:rsid w:val="09BC6483"/>
    <w:rsid w:val="09C17E40"/>
    <w:rsid w:val="0A0763CD"/>
    <w:rsid w:val="0A2D1C93"/>
    <w:rsid w:val="0A5342B3"/>
    <w:rsid w:val="0A601B5C"/>
    <w:rsid w:val="0A812B95"/>
    <w:rsid w:val="0B2A7975"/>
    <w:rsid w:val="0B6C21CB"/>
    <w:rsid w:val="0B9C721F"/>
    <w:rsid w:val="0B9F5548"/>
    <w:rsid w:val="0BAF29C7"/>
    <w:rsid w:val="0BB9422C"/>
    <w:rsid w:val="0BE06918"/>
    <w:rsid w:val="0C067379"/>
    <w:rsid w:val="0C310A9A"/>
    <w:rsid w:val="0CBE0324"/>
    <w:rsid w:val="0CBF06C6"/>
    <w:rsid w:val="0D1B0835"/>
    <w:rsid w:val="0D300EFD"/>
    <w:rsid w:val="0D70652D"/>
    <w:rsid w:val="0D864F95"/>
    <w:rsid w:val="0DED3830"/>
    <w:rsid w:val="0E29454E"/>
    <w:rsid w:val="0E374275"/>
    <w:rsid w:val="0F8B72C4"/>
    <w:rsid w:val="0F911F91"/>
    <w:rsid w:val="105401E3"/>
    <w:rsid w:val="10DE35C3"/>
    <w:rsid w:val="11050D62"/>
    <w:rsid w:val="115A2D21"/>
    <w:rsid w:val="126D3BC8"/>
    <w:rsid w:val="135F0E2F"/>
    <w:rsid w:val="13696200"/>
    <w:rsid w:val="139B0050"/>
    <w:rsid w:val="13A8334C"/>
    <w:rsid w:val="14352B25"/>
    <w:rsid w:val="145319A6"/>
    <w:rsid w:val="14845656"/>
    <w:rsid w:val="14A518B4"/>
    <w:rsid w:val="154D0AAB"/>
    <w:rsid w:val="15CF54A0"/>
    <w:rsid w:val="15D67028"/>
    <w:rsid w:val="16362E31"/>
    <w:rsid w:val="16F5602D"/>
    <w:rsid w:val="16FA495E"/>
    <w:rsid w:val="170A53A8"/>
    <w:rsid w:val="171B54AB"/>
    <w:rsid w:val="174C1CB3"/>
    <w:rsid w:val="17740888"/>
    <w:rsid w:val="17932B89"/>
    <w:rsid w:val="17E30DD1"/>
    <w:rsid w:val="1832128E"/>
    <w:rsid w:val="18A62DFC"/>
    <w:rsid w:val="198310BB"/>
    <w:rsid w:val="19C11A0E"/>
    <w:rsid w:val="1A0039E6"/>
    <w:rsid w:val="1A8521A0"/>
    <w:rsid w:val="1AE91994"/>
    <w:rsid w:val="1AFF747C"/>
    <w:rsid w:val="1B350413"/>
    <w:rsid w:val="1BAB60B1"/>
    <w:rsid w:val="1C55554E"/>
    <w:rsid w:val="1CD83B15"/>
    <w:rsid w:val="1D350DDF"/>
    <w:rsid w:val="1D492278"/>
    <w:rsid w:val="1D8A2AB1"/>
    <w:rsid w:val="1DDC05AB"/>
    <w:rsid w:val="1E3E5B3F"/>
    <w:rsid w:val="1E4A00E4"/>
    <w:rsid w:val="1E6107CD"/>
    <w:rsid w:val="1E985238"/>
    <w:rsid w:val="1EEB7DC8"/>
    <w:rsid w:val="1F186542"/>
    <w:rsid w:val="1F59350F"/>
    <w:rsid w:val="1F6143E4"/>
    <w:rsid w:val="1F776D41"/>
    <w:rsid w:val="1FC919D1"/>
    <w:rsid w:val="202B57B2"/>
    <w:rsid w:val="203235B2"/>
    <w:rsid w:val="20434D7C"/>
    <w:rsid w:val="206262CD"/>
    <w:rsid w:val="208B0203"/>
    <w:rsid w:val="20A7736C"/>
    <w:rsid w:val="20D53C0E"/>
    <w:rsid w:val="210437E8"/>
    <w:rsid w:val="210822F4"/>
    <w:rsid w:val="21505D4B"/>
    <w:rsid w:val="21543115"/>
    <w:rsid w:val="21871F5B"/>
    <w:rsid w:val="219B02BB"/>
    <w:rsid w:val="219F7502"/>
    <w:rsid w:val="21C22842"/>
    <w:rsid w:val="21F92D5D"/>
    <w:rsid w:val="2212182E"/>
    <w:rsid w:val="22CC4A63"/>
    <w:rsid w:val="23417855"/>
    <w:rsid w:val="234454E4"/>
    <w:rsid w:val="23DC044D"/>
    <w:rsid w:val="23DF22F6"/>
    <w:rsid w:val="23F53B4A"/>
    <w:rsid w:val="240831C3"/>
    <w:rsid w:val="2417133B"/>
    <w:rsid w:val="241862AA"/>
    <w:rsid w:val="24D702AD"/>
    <w:rsid w:val="250F114D"/>
    <w:rsid w:val="25762C86"/>
    <w:rsid w:val="25C3162D"/>
    <w:rsid w:val="26134C93"/>
    <w:rsid w:val="261846B6"/>
    <w:rsid w:val="263C48D8"/>
    <w:rsid w:val="26463402"/>
    <w:rsid w:val="265B7614"/>
    <w:rsid w:val="269B6D01"/>
    <w:rsid w:val="26A86018"/>
    <w:rsid w:val="26A94E4D"/>
    <w:rsid w:val="26F30F76"/>
    <w:rsid w:val="271F52BE"/>
    <w:rsid w:val="27A63AFF"/>
    <w:rsid w:val="28061A79"/>
    <w:rsid w:val="285A3C5D"/>
    <w:rsid w:val="28E96D82"/>
    <w:rsid w:val="29541DE9"/>
    <w:rsid w:val="295E35EE"/>
    <w:rsid w:val="2987249D"/>
    <w:rsid w:val="2A475102"/>
    <w:rsid w:val="2A6F4A6D"/>
    <w:rsid w:val="2B537B5A"/>
    <w:rsid w:val="2B5D1F1B"/>
    <w:rsid w:val="2B8B2F3F"/>
    <w:rsid w:val="2BCF7CA0"/>
    <w:rsid w:val="2BD20954"/>
    <w:rsid w:val="2C1F6492"/>
    <w:rsid w:val="2C947364"/>
    <w:rsid w:val="2CAB79F4"/>
    <w:rsid w:val="2CEA788B"/>
    <w:rsid w:val="2D61447E"/>
    <w:rsid w:val="2D9B2038"/>
    <w:rsid w:val="2D9C63C0"/>
    <w:rsid w:val="2DA37F65"/>
    <w:rsid w:val="2DF40C76"/>
    <w:rsid w:val="2E364275"/>
    <w:rsid w:val="2E7E1260"/>
    <w:rsid w:val="2ECE57F1"/>
    <w:rsid w:val="2F037B89"/>
    <w:rsid w:val="2F3230BF"/>
    <w:rsid w:val="2F4F6CE4"/>
    <w:rsid w:val="2FD372F7"/>
    <w:rsid w:val="2FDC4FE7"/>
    <w:rsid w:val="2FE535DE"/>
    <w:rsid w:val="3050721E"/>
    <w:rsid w:val="30861CDC"/>
    <w:rsid w:val="31522422"/>
    <w:rsid w:val="32487851"/>
    <w:rsid w:val="326C6608"/>
    <w:rsid w:val="332E0EB6"/>
    <w:rsid w:val="33DA127B"/>
    <w:rsid w:val="34392ACB"/>
    <w:rsid w:val="34512CE7"/>
    <w:rsid w:val="34E23E78"/>
    <w:rsid w:val="354C5270"/>
    <w:rsid w:val="36036745"/>
    <w:rsid w:val="364259F2"/>
    <w:rsid w:val="36B553E1"/>
    <w:rsid w:val="36DE2073"/>
    <w:rsid w:val="371A6AA3"/>
    <w:rsid w:val="37547C83"/>
    <w:rsid w:val="3782682D"/>
    <w:rsid w:val="37B36F71"/>
    <w:rsid w:val="37B71C0E"/>
    <w:rsid w:val="38730F45"/>
    <w:rsid w:val="389F3479"/>
    <w:rsid w:val="38B20FD5"/>
    <w:rsid w:val="38BD0034"/>
    <w:rsid w:val="39413470"/>
    <w:rsid w:val="395607B8"/>
    <w:rsid w:val="395B1E45"/>
    <w:rsid w:val="39D22302"/>
    <w:rsid w:val="3A381918"/>
    <w:rsid w:val="3A6F25EB"/>
    <w:rsid w:val="3AA168B6"/>
    <w:rsid w:val="3AAD4EBC"/>
    <w:rsid w:val="3AD70849"/>
    <w:rsid w:val="3B920EE3"/>
    <w:rsid w:val="3BB01D90"/>
    <w:rsid w:val="3C031FA9"/>
    <w:rsid w:val="3C123FEA"/>
    <w:rsid w:val="3C33038C"/>
    <w:rsid w:val="3CB33255"/>
    <w:rsid w:val="3D325E9D"/>
    <w:rsid w:val="3E74514F"/>
    <w:rsid w:val="3E8423DA"/>
    <w:rsid w:val="3ED02594"/>
    <w:rsid w:val="3EE16090"/>
    <w:rsid w:val="3F033A21"/>
    <w:rsid w:val="3F472182"/>
    <w:rsid w:val="3FBA68EC"/>
    <w:rsid w:val="407E11ED"/>
    <w:rsid w:val="40D906C9"/>
    <w:rsid w:val="414D09A7"/>
    <w:rsid w:val="414D550C"/>
    <w:rsid w:val="414F0AE2"/>
    <w:rsid w:val="414F608E"/>
    <w:rsid w:val="415867BA"/>
    <w:rsid w:val="418B68EB"/>
    <w:rsid w:val="41963376"/>
    <w:rsid w:val="41CA2579"/>
    <w:rsid w:val="421D0EAF"/>
    <w:rsid w:val="423116F2"/>
    <w:rsid w:val="424C4906"/>
    <w:rsid w:val="42803E8D"/>
    <w:rsid w:val="432F5D92"/>
    <w:rsid w:val="44444B1A"/>
    <w:rsid w:val="44B80FD2"/>
    <w:rsid w:val="44C44242"/>
    <w:rsid w:val="45303A25"/>
    <w:rsid w:val="461426FE"/>
    <w:rsid w:val="46427F1D"/>
    <w:rsid w:val="465A309C"/>
    <w:rsid w:val="47001522"/>
    <w:rsid w:val="4729521B"/>
    <w:rsid w:val="474D67D7"/>
    <w:rsid w:val="4794302F"/>
    <w:rsid w:val="47E242DF"/>
    <w:rsid w:val="48046AD5"/>
    <w:rsid w:val="480D6F7D"/>
    <w:rsid w:val="481B7366"/>
    <w:rsid w:val="491E5F6F"/>
    <w:rsid w:val="491F63FF"/>
    <w:rsid w:val="49702840"/>
    <w:rsid w:val="49F762CC"/>
    <w:rsid w:val="4A1611E2"/>
    <w:rsid w:val="4AB00E32"/>
    <w:rsid w:val="4AB72603"/>
    <w:rsid w:val="4AFA31C1"/>
    <w:rsid w:val="4B510F29"/>
    <w:rsid w:val="4B6759EA"/>
    <w:rsid w:val="4B95566E"/>
    <w:rsid w:val="4B9C1259"/>
    <w:rsid w:val="4C261B6B"/>
    <w:rsid w:val="4C7E42DB"/>
    <w:rsid w:val="4CC56291"/>
    <w:rsid w:val="4CEA694A"/>
    <w:rsid w:val="4CEC088F"/>
    <w:rsid w:val="4DD859FD"/>
    <w:rsid w:val="4E1E788D"/>
    <w:rsid w:val="4E4751A2"/>
    <w:rsid w:val="4E517242"/>
    <w:rsid w:val="4E7D71F3"/>
    <w:rsid w:val="4E8136A6"/>
    <w:rsid w:val="4E97742B"/>
    <w:rsid w:val="4EB90E2E"/>
    <w:rsid w:val="4F672C69"/>
    <w:rsid w:val="4F9441FA"/>
    <w:rsid w:val="4FD001E5"/>
    <w:rsid w:val="4FE71AD1"/>
    <w:rsid w:val="4FE77F11"/>
    <w:rsid w:val="50E9445D"/>
    <w:rsid w:val="511D14C6"/>
    <w:rsid w:val="51D2389F"/>
    <w:rsid w:val="520843BE"/>
    <w:rsid w:val="521F3390"/>
    <w:rsid w:val="52272223"/>
    <w:rsid w:val="52576D25"/>
    <w:rsid w:val="52B40704"/>
    <w:rsid w:val="53077266"/>
    <w:rsid w:val="531C1144"/>
    <w:rsid w:val="53331F38"/>
    <w:rsid w:val="53F0138B"/>
    <w:rsid w:val="541345BF"/>
    <w:rsid w:val="546E03A5"/>
    <w:rsid w:val="54752311"/>
    <w:rsid w:val="54844BA4"/>
    <w:rsid w:val="54A24A25"/>
    <w:rsid w:val="551F355E"/>
    <w:rsid w:val="554249B0"/>
    <w:rsid w:val="561C3D8D"/>
    <w:rsid w:val="56421ED4"/>
    <w:rsid w:val="567060DE"/>
    <w:rsid w:val="567D2F9C"/>
    <w:rsid w:val="56A16BF2"/>
    <w:rsid w:val="56AF7361"/>
    <w:rsid w:val="578A6EBF"/>
    <w:rsid w:val="57AA1AEE"/>
    <w:rsid w:val="57C87C22"/>
    <w:rsid w:val="57F53590"/>
    <w:rsid w:val="58680B6D"/>
    <w:rsid w:val="58FB303D"/>
    <w:rsid w:val="59127AA0"/>
    <w:rsid w:val="59644B3B"/>
    <w:rsid w:val="59675310"/>
    <w:rsid w:val="59821D6D"/>
    <w:rsid w:val="5A6717D3"/>
    <w:rsid w:val="5A743A40"/>
    <w:rsid w:val="5AB52C99"/>
    <w:rsid w:val="5B1A130A"/>
    <w:rsid w:val="5B3355CF"/>
    <w:rsid w:val="5B461402"/>
    <w:rsid w:val="5B990255"/>
    <w:rsid w:val="5BFF6568"/>
    <w:rsid w:val="5C2E14AA"/>
    <w:rsid w:val="5C452FB7"/>
    <w:rsid w:val="5C494CE9"/>
    <w:rsid w:val="5C511898"/>
    <w:rsid w:val="5C611560"/>
    <w:rsid w:val="5CC56666"/>
    <w:rsid w:val="5D305EE1"/>
    <w:rsid w:val="5D395AB9"/>
    <w:rsid w:val="5DA71F54"/>
    <w:rsid w:val="5DDB2A76"/>
    <w:rsid w:val="5DF4194B"/>
    <w:rsid w:val="5E0235DE"/>
    <w:rsid w:val="5E924DC0"/>
    <w:rsid w:val="5EBA452A"/>
    <w:rsid w:val="5EFF3CEA"/>
    <w:rsid w:val="5F1C0A22"/>
    <w:rsid w:val="5F4E0A40"/>
    <w:rsid w:val="5F731544"/>
    <w:rsid w:val="5F895AFA"/>
    <w:rsid w:val="5FE51861"/>
    <w:rsid w:val="603E62C0"/>
    <w:rsid w:val="60573999"/>
    <w:rsid w:val="60750516"/>
    <w:rsid w:val="60A02FA7"/>
    <w:rsid w:val="60A547EB"/>
    <w:rsid w:val="60E72F89"/>
    <w:rsid w:val="611A7A85"/>
    <w:rsid w:val="61351943"/>
    <w:rsid w:val="613D3F5D"/>
    <w:rsid w:val="614576DB"/>
    <w:rsid w:val="61501401"/>
    <w:rsid w:val="615537C3"/>
    <w:rsid w:val="61771C76"/>
    <w:rsid w:val="62284739"/>
    <w:rsid w:val="62620727"/>
    <w:rsid w:val="63B54FF4"/>
    <w:rsid w:val="63EE7E92"/>
    <w:rsid w:val="64316613"/>
    <w:rsid w:val="64BD5CC1"/>
    <w:rsid w:val="64F068DA"/>
    <w:rsid w:val="651826F7"/>
    <w:rsid w:val="652F78D8"/>
    <w:rsid w:val="655765E1"/>
    <w:rsid w:val="65636634"/>
    <w:rsid w:val="657A3FAF"/>
    <w:rsid w:val="658F67C9"/>
    <w:rsid w:val="65A1367F"/>
    <w:rsid w:val="65AD5B1B"/>
    <w:rsid w:val="65EA7907"/>
    <w:rsid w:val="66211072"/>
    <w:rsid w:val="66264B9D"/>
    <w:rsid w:val="66363287"/>
    <w:rsid w:val="668149E2"/>
    <w:rsid w:val="66B90F5E"/>
    <w:rsid w:val="66D81FE0"/>
    <w:rsid w:val="67094246"/>
    <w:rsid w:val="67B34D23"/>
    <w:rsid w:val="682B7233"/>
    <w:rsid w:val="682D15DA"/>
    <w:rsid w:val="68324B07"/>
    <w:rsid w:val="684175FA"/>
    <w:rsid w:val="687D07E0"/>
    <w:rsid w:val="68B83FDB"/>
    <w:rsid w:val="68D96E0A"/>
    <w:rsid w:val="68E22975"/>
    <w:rsid w:val="68F90C84"/>
    <w:rsid w:val="69854AC4"/>
    <w:rsid w:val="698C0937"/>
    <w:rsid w:val="698E63CF"/>
    <w:rsid w:val="69CB2A11"/>
    <w:rsid w:val="69DB133C"/>
    <w:rsid w:val="69FB7B46"/>
    <w:rsid w:val="6A2C3D46"/>
    <w:rsid w:val="6AA9520C"/>
    <w:rsid w:val="6B120A22"/>
    <w:rsid w:val="6BC30910"/>
    <w:rsid w:val="6BF750AD"/>
    <w:rsid w:val="6C0871D4"/>
    <w:rsid w:val="6C7B0AC6"/>
    <w:rsid w:val="6CB220E2"/>
    <w:rsid w:val="6CB3734E"/>
    <w:rsid w:val="6CDF661E"/>
    <w:rsid w:val="6D271105"/>
    <w:rsid w:val="6D7B5B28"/>
    <w:rsid w:val="6DA172E1"/>
    <w:rsid w:val="6DEC74CF"/>
    <w:rsid w:val="6EBB0EBA"/>
    <w:rsid w:val="6EE03DBA"/>
    <w:rsid w:val="6EF076E0"/>
    <w:rsid w:val="6EFA0124"/>
    <w:rsid w:val="6F5E795F"/>
    <w:rsid w:val="70C64ADB"/>
    <w:rsid w:val="70DF44BC"/>
    <w:rsid w:val="70EC57A0"/>
    <w:rsid w:val="7107213A"/>
    <w:rsid w:val="712A19DC"/>
    <w:rsid w:val="71412177"/>
    <w:rsid w:val="71461E1E"/>
    <w:rsid w:val="718C4531"/>
    <w:rsid w:val="71A34F60"/>
    <w:rsid w:val="71B67A3B"/>
    <w:rsid w:val="71C9492C"/>
    <w:rsid w:val="72232CE3"/>
    <w:rsid w:val="72241ACD"/>
    <w:rsid w:val="724974E5"/>
    <w:rsid w:val="72E30666"/>
    <w:rsid w:val="72FA5CCD"/>
    <w:rsid w:val="731C40B6"/>
    <w:rsid w:val="73570E30"/>
    <w:rsid w:val="73A95E0D"/>
    <w:rsid w:val="73F86F62"/>
    <w:rsid w:val="747F3955"/>
    <w:rsid w:val="74970084"/>
    <w:rsid w:val="74A50769"/>
    <w:rsid w:val="74CF7F3F"/>
    <w:rsid w:val="75211640"/>
    <w:rsid w:val="75402AE1"/>
    <w:rsid w:val="756A788F"/>
    <w:rsid w:val="75CB2E19"/>
    <w:rsid w:val="75DE41C9"/>
    <w:rsid w:val="76104972"/>
    <w:rsid w:val="763452FD"/>
    <w:rsid w:val="76B344CD"/>
    <w:rsid w:val="76E127C7"/>
    <w:rsid w:val="772E5DC4"/>
    <w:rsid w:val="77D10C5D"/>
    <w:rsid w:val="7809332C"/>
    <w:rsid w:val="782722B4"/>
    <w:rsid w:val="78C9308A"/>
    <w:rsid w:val="791C72DA"/>
    <w:rsid w:val="7A093209"/>
    <w:rsid w:val="7A4816F5"/>
    <w:rsid w:val="7ABB5AF9"/>
    <w:rsid w:val="7AE17D3A"/>
    <w:rsid w:val="7AE41EFE"/>
    <w:rsid w:val="7B3F7327"/>
    <w:rsid w:val="7B602E5D"/>
    <w:rsid w:val="7B7E7D8B"/>
    <w:rsid w:val="7B9142FE"/>
    <w:rsid w:val="7B967950"/>
    <w:rsid w:val="7B9A5BC3"/>
    <w:rsid w:val="7BC76CB7"/>
    <w:rsid w:val="7BCA1FA7"/>
    <w:rsid w:val="7C107887"/>
    <w:rsid w:val="7C2A49D9"/>
    <w:rsid w:val="7C8E451C"/>
    <w:rsid w:val="7CB338FA"/>
    <w:rsid w:val="7CBC0667"/>
    <w:rsid w:val="7D03708E"/>
    <w:rsid w:val="7D1901F4"/>
    <w:rsid w:val="7D3609D9"/>
    <w:rsid w:val="7D5B191B"/>
    <w:rsid w:val="7D883202"/>
    <w:rsid w:val="7D8E5B7A"/>
    <w:rsid w:val="7DA02338"/>
    <w:rsid w:val="7DC24D5F"/>
    <w:rsid w:val="7DCE4A08"/>
    <w:rsid w:val="7DDA0F84"/>
    <w:rsid w:val="7E3D404E"/>
    <w:rsid w:val="7E6A6F48"/>
    <w:rsid w:val="7E721304"/>
    <w:rsid w:val="7E72388D"/>
    <w:rsid w:val="7E7B0F7F"/>
    <w:rsid w:val="7EE47305"/>
    <w:rsid w:val="7F0732AE"/>
    <w:rsid w:val="7F3A6B4D"/>
    <w:rsid w:val="7F48101A"/>
    <w:rsid w:val="7FB10199"/>
    <w:rsid w:val="7FD40AA8"/>
    <w:rsid w:val="7FF162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Plain Text"/>
    <w:basedOn w:val="1"/>
    <w:link w:val="17"/>
    <w:qFormat/>
    <w:uiPriority w:val="0"/>
    <w:rPr>
      <w:rFonts w:ascii="宋体" w:hAnsi="Courier New"/>
      <w:szCs w:val="21"/>
    </w:rPr>
  </w:style>
  <w:style w:type="paragraph" w:styleId="4">
    <w:name w:val="Balloon Text"/>
    <w:basedOn w:val="1"/>
    <w:qFormat/>
    <w:uiPriority w:val="0"/>
    <w:rPr>
      <w:sz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paragraph" w:customStyle="1" w:styleId="11">
    <w:name w:val=" Char"/>
    <w:basedOn w:val="1"/>
    <w:qFormat/>
    <w:uiPriority w:val="0"/>
    <w:pPr>
      <w:numPr>
        <w:ilvl w:val="0"/>
        <w:numId w:val="1"/>
      </w:numPr>
    </w:pPr>
  </w:style>
  <w:style w:type="paragraph" w:customStyle="1" w:styleId="12">
    <w:name w:val="Char"/>
    <w:basedOn w:val="1"/>
    <w:qFormat/>
    <w:uiPriority w:val="0"/>
    <w:pPr>
      <w:numPr>
        <w:ilvl w:val="0"/>
        <w:numId w:val="2"/>
      </w:numPr>
    </w:pPr>
    <w:rPr>
      <w:sz w:val="24"/>
    </w:rPr>
  </w:style>
  <w:style w:type="character" w:customStyle="1" w:styleId="13">
    <w:name w:val="页眉 Char"/>
    <w:link w:val="6"/>
    <w:qFormat/>
    <w:uiPriority w:val="99"/>
    <w:rPr>
      <w:kern w:val="2"/>
      <w:sz w:val="18"/>
    </w:rPr>
  </w:style>
  <w:style w:type="character" w:customStyle="1" w:styleId="14">
    <w:name w:val="Font Style99"/>
    <w:qFormat/>
    <w:uiPriority w:val="0"/>
    <w:rPr>
      <w:rFonts w:ascii="黑体" w:eastAsia="黑体" w:cs="黑体"/>
      <w:sz w:val="20"/>
      <w:szCs w:val="20"/>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 Char Char"/>
    <w:qFormat/>
    <w:uiPriority w:val="0"/>
    <w:rPr>
      <w:rFonts w:eastAsia="宋体"/>
      <w:kern w:val="2"/>
      <w:sz w:val="18"/>
      <w:lang w:val="en-US" w:eastAsia="zh-CN"/>
    </w:rPr>
  </w:style>
  <w:style w:type="character" w:customStyle="1" w:styleId="17">
    <w:name w:val="纯文本 Char"/>
    <w:link w:val="3"/>
    <w:qFormat/>
    <w:uiPriority w:val="0"/>
    <w:rPr>
      <w:rFonts w:ascii="宋体" w:hAnsi="Courier New" w:cs="Courier New"/>
      <w:kern w:val="2"/>
      <w:sz w:val="21"/>
      <w:szCs w:val="21"/>
    </w:rPr>
  </w:style>
  <w:style w:type="character" w:customStyle="1" w:styleId="18">
    <w:name w:val="页脚 Char"/>
    <w:link w:val="5"/>
    <w:qFormat/>
    <w:uiPriority w:val="99"/>
    <w:rPr>
      <w:kern w:val="2"/>
      <w:sz w:val="18"/>
    </w:rPr>
  </w:style>
  <w:style w:type="character" w:customStyle="1" w:styleId="19">
    <w:name w:val="纯文本 Char1"/>
    <w:semiHidden/>
    <w:qFormat/>
    <w:uiPriority w:val="99"/>
    <w:rPr>
      <w:rFonts w:ascii="宋体" w:hAnsi="Courier New" w:cs="Courier New"/>
      <w:kern w:val="2"/>
      <w:sz w:val="21"/>
      <w:szCs w:val="21"/>
    </w:rPr>
  </w:style>
  <w:style w:type="paragraph" w:customStyle="1" w:styleId="2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495</Words>
  <Characters>2822</Characters>
  <Lines>23</Lines>
  <Paragraphs>6</Paragraphs>
  <TotalTime>22</TotalTime>
  <ScaleCrop>false</ScaleCrop>
  <LinksUpToDate>false</LinksUpToDate>
  <CharactersWithSpaces>3311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2019-11-12T12:25:00Z</dcterms:created>
  <dc:creator>ctcjw</dc:creator>
  <cp:lastModifiedBy>82441</cp:lastModifiedBy>
  <cp:lastPrinted>2010-12-27T06:36:00Z</cp:lastPrinted>
  <dcterms:modified xsi:type="dcterms:W3CDTF">2021-03-10T03:23:27Z</dcterms:modified>
  <dc:title>审 核 计 划(二阶段/监督/再认证/其他)</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