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140</w:t>
      </w:r>
      <w:r>
        <w:rPr>
          <w:rFonts w:ascii="Times New Roman" w:hAnsi="Times New Roman" w:cs="Times New Roman"/>
          <w:sz w:val="20"/>
          <w:szCs w:val="28"/>
          <w:u w:val="single"/>
        </w:rPr>
        <w:t>-202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exact"/>
        <w:ind w:firstLine="3233" w:firstLineChars="1150"/>
        <w:jc w:val="both"/>
        <w:textAlignment w:val="auto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080"/>
        <w:gridCol w:w="1120"/>
        <w:gridCol w:w="1345"/>
        <w:gridCol w:w="1575"/>
        <w:gridCol w:w="1990"/>
        <w:gridCol w:w="1280"/>
        <w:gridCol w:w="1260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上海美科阀门有限公司</w:t>
            </w:r>
          </w:p>
        </w:tc>
        <w:tc>
          <w:tcPr>
            <w:tcW w:w="128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680720" cy="407035"/>
                  <wp:effectExtent l="0" t="0" r="5080" b="1206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593" w:type="dxa"/>
          </w:tcPr>
          <w:p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符</w:t>
            </w:r>
            <w:r>
              <w:rPr>
                <w:rFonts w:hint="eastAsia"/>
                <w:sz w:val="13"/>
                <w:szCs w:val="13"/>
              </w:rPr>
              <w:t>合打</w:t>
            </w:r>
            <w:r>
              <w:rPr>
                <w:rFonts w:hint="eastAsia" w:ascii="宋体" w:hAnsi="宋体"/>
                <w:sz w:val="13"/>
                <w:szCs w:val="13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不</w:t>
            </w:r>
            <w:r>
              <w:rPr>
                <w:rFonts w:hint="eastAsia" w:ascii="宋体" w:hAnsi="宋体"/>
                <w:sz w:val="13"/>
                <w:szCs w:val="13"/>
              </w:rPr>
              <w:t>符</w:t>
            </w:r>
            <w:r>
              <w:rPr>
                <w:rFonts w:hint="eastAsia"/>
                <w:sz w:val="13"/>
                <w:szCs w:val="13"/>
              </w:rPr>
              <w:t>合打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制造中心（生产车间）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游标卡尺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SMK-K144/9-1612001</w:t>
            </w:r>
          </w:p>
        </w:tc>
        <w:tc>
          <w:tcPr>
            <w:tcW w:w="134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（0～500）mm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=0.01mm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量块5等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上海希贝计量校准技术有限公司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2020.08.17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制造中心（生产车间）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高度游标卡尺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3070159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（0～300）mm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=0.01mm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量块5等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上海希贝计量校准技术有限公司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2020.08.17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制造中心（生产车间）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耐震压力表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200861043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（0～10）MPa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=0.6%FS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精密压力表0.4级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上海希贝计量校准技术有限公司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2020.12.03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质保部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液压万能试验机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2235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WE-300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vertAlign w:val="subscript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=0.37%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标准测力仪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0.3级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上海希贝计量校准技术有限公司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2020.08.19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质保部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里氏硬度计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A26400000000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TIME®5310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=5.0HLD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标准里氏硬度块</w:t>
            </w:r>
            <w:bookmarkStart w:id="1" w:name="_GoBack"/>
            <w:bookmarkEnd w:id="1"/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532HLD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782HLD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4HLD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2HLD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上海希贝计量校准技术有限公司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2020.09.03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质保部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微机控制电子万能试验机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17011803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E45.305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vertAlign w:val="subscript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=0.37%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=2 )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标准测力仪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0.3级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上海希贝计量校准技术有限公司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2020.12.03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质保部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摆锤式冲击试验机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17011810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ZBC2452-CE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vertAlign w:val="subscript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=0.2%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=2 )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标准测力仪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（0～500.00）N 0.3级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光学倾斜仪（0～180）°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=6＂（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游标卡尺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MPE:±0.07mm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电子秒表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=0.1s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上海希贝计量校准技术有限公司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2021.01.14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质保部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温湿度计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9011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（-30～50）℃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温度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=0.3℃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=2 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湿度U =2%RH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（k =2 ）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sz w:val="18"/>
                <w:szCs w:val="18"/>
                <w:highlight w:val="none"/>
                <w:lang w:val="en-US" w:eastAsia="zh-CN"/>
              </w:rPr>
              <w:t>精密露点仪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sz w:val="18"/>
                <w:szCs w:val="18"/>
                <w:highlight w:val="none"/>
                <w:lang w:val="en-US" w:eastAsia="zh-CN"/>
              </w:rPr>
              <w:t>温度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（5～50）℃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±0.1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℃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湿度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（0～40）℃DP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±0.2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℃DP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上海希贝计量校准技术有限公司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2021.01.05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上海美科阀门有限公司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企业未建立最高计量标准，所查测量设备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上海希贝计量校准技术有限公司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检定／校准。现场抽查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份检定校准证书，符合要求。</w:t>
            </w:r>
          </w:p>
          <w:p>
            <w:pPr>
              <w:rPr>
                <w:rFonts w:ascii="宋体" w:hAnsi="宋体"/>
                <w:szCs w:val="21"/>
                <w:highlight w:val="yellow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3911600</wp:posOffset>
                  </wp:positionH>
                  <wp:positionV relativeFrom="paragraph">
                    <wp:posOffset>168910</wp:posOffset>
                  </wp:positionV>
                  <wp:extent cx="823595" cy="403225"/>
                  <wp:effectExtent l="0" t="0" r="0" b="15875"/>
                  <wp:wrapNone/>
                  <wp:docPr id="6" name="图片 6" descr="程海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程海亮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drawing>
                <wp:inline distT="0" distB="0" distL="114300" distR="114300">
                  <wp:extent cx="680720" cy="407035"/>
                  <wp:effectExtent l="0" t="0" r="5080" b="1206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1270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LJ8V1wAAAAgBAAAPAAAAAAAAAAEAIAAAACIAAABkcnMvZG93bnJl&#10;di54bWxQSwECFAAUAAAACACHTuJABNiMHM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0A39"/>
    <w:rsid w:val="0A973C1C"/>
    <w:rsid w:val="0AB42E45"/>
    <w:rsid w:val="101C5D5F"/>
    <w:rsid w:val="10433E45"/>
    <w:rsid w:val="10BE7E65"/>
    <w:rsid w:val="10EC4C1A"/>
    <w:rsid w:val="11324BB8"/>
    <w:rsid w:val="19B31D42"/>
    <w:rsid w:val="1B64428E"/>
    <w:rsid w:val="1CC60A70"/>
    <w:rsid w:val="1DC657DC"/>
    <w:rsid w:val="1EB16824"/>
    <w:rsid w:val="1F594E1A"/>
    <w:rsid w:val="23EA32AC"/>
    <w:rsid w:val="24DE278D"/>
    <w:rsid w:val="25ED164C"/>
    <w:rsid w:val="266B15AC"/>
    <w:rsid w:val="26A02D39"/>
    <w:rsid w:val="27CC2FD2"/>
    <w:rsid w:val="295D60BB"/>
    <w:rsid w:val="298C09D6"/>
    <w:rsid w:val="29A343C5"/>
    <w:rsid w:val="2B545B98"/>
    <w:rsid w:val="2DAC2CA9"/>
    <w:rsid w:val="2FDA2D95"/>
    <w:rsid w:val="332146CB"/>
    <w:rsid w:val="349B78B7"/>
    <w:rsid w:val="34E04EE8"/>
    <w:rsid w:val="359971B4"/>
    <w:rsid w:val="366E4A43"/>
    <w:rsid w:val="39706538"/>
    <w:rsid w:val="3E474806"/>
    <w:rsid w:val="41560277"/>
    <w:rsid w:val="424F33D4"/>
    <w:rsid w:val="45D20D7D"/>
    <w:rsid w:val="486B2B5F"/>
    <w:rsid w:val="48FE759F"/>
    <w:rsid w:val="4C7D042F"/>
    <w:rsid w:val="4CC237A7"/>
    <w:rsid w:val="4EA2335A"/>
    <w:rsid w:val="4EE96E78"/>
    <w:rsid w:val="52DE05CE"/>
    <w:rsid w:val="551B683C"/>
    <w:rsid w:val="5AF257D8"/>
    <w:rsid w:val="5DFE3B8D"/>
    <w:rsid w:val="5E4F3035"/>
    <w:rsid w:val="5E8557F0"/>
    <w:rsid w:val="5F5B6EB9"/>
    <w:rsid w:val="65030F19"/>
    <w:rsid w:val="68A327B6"/>
    <w:rsid w:val="6B924B30"/>
    <w:rsid w:val="70210207"/>
    <w:rsid w:val="7399540A"/>
    <w:rsid w:val="75C61213"/>
    <w:rsid w:val="75FD6B42"/>
    <w:rsid w:val="770E34FB"/>
    <w:rsid w:val="786E0D8D"/>
    <w:rsid w:val="79A0460C"/>
    <w:rsid w:val="79E93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3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2021-03-10T06:36:27Z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