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 xml:space="preserve">管理层 行政部 生产部 技质部  供销部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bookmarkStart w:id="0" w:name="联系人"/>
      <w:r>
        <w:rPr>
          <w:sz w:val="21"/>
          <w:szCs w:val="21"/>
        </w:rPr>
        <w:t>刘燕</w:t>
      </w:r>
      <w:bookmarkEnd w:id="0"/>
      <w:r>
        <w:rPr>
          <w:rFonts w:hint="eastAsia"/>
          <w:sz w:val="24"/>
          <w:szCs w:val="24"/>
          <w:lang w:val="en-US" w:eastAsia="zh-CN"/>
        </w:rPr>
        <w:t xml:space="preserve">   </w:t>
      </w:r>
      <w:r>
        <w:rPr>
          <w:rFonts w:hint="eastAsia"/>
          <w:sz w:val="24"/>
          <w:szCs w:val="24"/>
        </w:rPr>
        <w:t>审核员：</w:t>
      </w:r>
      <w:r>
        <w:rPr>
          <w:rFonts w:hint="eastAsia"/>
          <w:sz w:val="24"/>
          <w:szCs w:val="24"/>
          <w:lang w:eastAsia="zh-CN"/>
        </w:rPr>
        <w:t>文平</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bookmarkStart w:id="1" w:name="审核开始日"/>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02</w:t>
      </w:r>
      <w:r>
        <w:rPr>
          <w:rFonts w:hint="eastAsia"/>
          <w:color w:val="000000"/>
          <w:szCs w:val="21"/>
        </w:rPr>
        <w:t>月</w:t>
      </w:r>
      <w:r>
        <w:rPr>
          <w:rFonts w:hint="eastAsia"/>
          <w:color w:val="000000"/>
          <w:szCs w:val="21"/>
          <w:lang w:val="en-US" w:eastAsia="zh-CN"/>
        </w:rPr>
        <w:t>27</w:t>
      </w:r>
      <w:r>
        <w:rPr>
          <w:rFonts w:hint="eastAsia"/>
          <w:color w:val="000000"/>
          <w:szCs w:val="21"/>
        </w:rPr>
        <w:t xml:space="preserve">日 </w:t>
      </w:r>
      <w:bookmarkEnd w:id="1"/>
    </w:p>
    <w:tbl>
      <w:tblPr>
        <w:tblStyle w:val="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18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081" w:type="dxa"/>
            <w:noWrap w:val="0"/>
            <w:vAlign w:val="top"/>
          </w:tcPr>
          <w:p>
            <w:pPr>
              <w:spacing w:line="400" w:lineRule="exact"/>
              <w:ind w:firstLine="420" w:firstLineChars="200"/>
              <w:jc w:val="left"/>
              <w:rPr>
                <w:rFonts w:hint="eastAsia"/>
                <w:szCs w:val="22"/>
              </w:rPr>
            </w:pPr>
            <w:bookmarkStart w:id="2" w:name="组织名称"/>
            <w:r>
              <w:rPr>
                <w:color w:val="000000"/>
                <w:szCs w:val="21"/>
              </w:rPr>
              <w:t>重庆尚鸿玻璃制品有限公司</w:t>
            </w:r>
            <w:bookmarkEnd w:id="2"/>
            <w:r>
              <w:rPr>
                <w:rFonts w:hint="eastAsia" w:ascii="宋体" w:hAnsi="宋体" w:eastAsia="宋体"/>
                <w:color w:val="auto"/>
                <w:kern w:val="2"/>
              </w:rPr>
              <w:t>成立于20</w:t>
            </w:r>
            <w:r>
              <w:rPr>
                <w:rFonts w:hint="eastAsia" w:ascii="宋体" w:hAnsi="宋体"/>
                <w:color w:val="auto"/>
                <w:kern w:val="2"/>
                <w:lang w:val="en-US" w:eastAsia="zh-CN"/>
              </w:rPr>
              <w:t>20</w:t>
            </w:r>
            <w:r>
              <w:rPr>
                <w:rFonts w:hint="eastAsia" w:ascii="宋体" w:hAnsi="宋体" w:eastAsia="宋体"/>
                <w:color w:val="auto"/>
                <w:kern w:val="2"/>
              </w:rPr>
              <w:t>年</w:t>
            </w:r>
            <w:r>
              <w:rPr>
                <w:rFonts w:hint="eastAsia" w:ascii="宋体" w:hAnsi="宋体"/>
                <w:color w:val="auto"/>
                <w:kern w:val="2"/>
                <w:lang w:val="en-US" w:eastAsia="zh-CN"/>
              </w:rPr>
              <w:t>04</w:t>
            </w:r>
            <w:r>
              <w:rPr>
                <w:rFonts w:hint="eastAsia" w:ascii="宋体" w:hAnsi="宋体" w:eastAsia="宋体"/>
                <w:color w:val="auto"/>
                <w:kern w:val="2"/>
                <w:lang w:eastAsia="zh-CN"/>
              </w:rPr>
              <w:t>月</w:t>
            </w:r>
            <w:r>
              <w:rPr>
                <w:rFonts w:hint="eastAsia" w:ascii="宋体" w:hAnsi="宋体"/>
                <w:color w:val="auto"/>
                <w:kern w:val="2"/>
                <w:lang w:val="en-US" w:eastAsia="zh-CN"/>
              </w:rPr>
              <w:t>16</w:t>
            </w:r>
            <w:r>
              <w:rPr>
                <w:rFonts w:hint="eastAsia" w:ascii="宋体" w:hAnsi="宋体" w:eastAsia="宋体"/>
                <w:color w:val="auto"/>
                <w:kern w:val="2"/>
              </w:rPr>
              <w:t>日，坐落于</w:t>
            </w:r>
            <w:bookmarkStart w:id="3" w:name="生产地址"/>
            <w:r>
              <w:t>重庆市永川区花桥乡箭滩村2幢</w:t>
            </w:r>
            <w:bookmarkEnd w:id="3"/>
            <w:r>
              <w:rPr>
                <w:rFonts w:hint="eastAsia" w:ascii="宋体" w:hAnsi="宋体" w:eastAsia="宋体"/>
                <w:color w:val="auto"/>
                <w:kern w:val="2"/>
              </w:rPr>
              <w:t>，公司主要经营范围是</w:t>
            </w:r>
            <w:r>
              <w:rPr>
                <w:rFonts w:hint="eastAsia" w:ascii="宋体" w:hAnsi="宋体"/>
                <w:szCs w:val="21"/>
              </w:rPr>
              <w:t>玻璃瓶的制造</w:t>
            </w:r>
            <w:r>
              <w:rPr>
                <w:rFonts w:hint="eastAsia"/>
                <w:szCs w:val="22"/>
                <w:lang w:eastAsia="zh-CN"/>
              </w:rPr>
              <w:t>，目前生产经营状况良好</w:t>
            </w:r>
            <w:r>
              <w:rPr>
                <w:rFonts w:hint="eastAsia"/>
                <w:szCs w:val="22"/>
              </w:rPr>
              <w:t>。</w:t>
            </w:r>
          </w:p>
          <w:p>
            <w:pPr>
              <w:spacing w:line="400" w:lineRule="exact"/>
              <w:ind w:firstLine="420" w:firstLineChars="200"/>
              <w:jc w:val="left"/>
              <w:rPr>
                <w:rFonts w:hint="eastAsia"/>
                <w:szCs w:val="22"/>
              </w:rPr>
            </w:pPr>
            <w:r>
              <w:rPr>
                <w:rFonts w:hint="eastAsia"/>
                <w:szCs w:val="22"/>
              </w:rPr>
              <w:t>该公司目前成立了</w:t>
            </w:r>
            <w:r>
              <w:rPr>
                <w:rFonts w:hint="eastAsia"/>
                <w:szCs w:val="22"/>
                <w:lang w:eastAsia="zh-CN"/>
              </w:rPr>
              <w:t>四</w:t>
            </w:r>
            <w:r>
              <w:rPr>
                <w:rFonts w:hint="eastAsia"/>
                <w:szCs w:val="22"/>
              </w:rPr>
              <w:t>个部门：</w:t>
            </w:r>
            <w:r>
              <w:rPr>
                <w:rFonts w:hint="eastAsia"/>
                <w:szCs w:val="22"/>
                <w:lang w:eastAsia="zh-CN"/>
              </w:rPr>
              <w:t>管理层 行政部 生产部 技质部  供销部</w:t>
            </w:r>
            <w:r>
              <w:rPr>
                <w:rFonts w:hint="eastAsia"/>
                <w:szCs w:val="22"/>
              </w:rPr>
              <w:t>。</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核实：生产经营场所为</w:t>
            </w:r>
            <w:r>
              <w:rPr>
                <w:rFonts w:hint="eastAsia"/>
                <w:szCs w:val="22"/>
                <w:lang w:eastAsia="zh-CN"/>
              </w:rPr>
              <w:t>：</w:t>
            </w:r>
            <w:r>
              <w:t>重庆市永川区花桥乡箭滩村</w:t>
            </w:r>
            <w:r>
              <w:rPr>
                <w:rFonts w:hint="eastAsia"/>
                <w:szCs w:val="22"/>
              </w:rPr>
              <w:t>2幢，与任务书一致。</w:t>
            </w:r>
          </w:p>
          <w:p>
            <w:pPr>
              <w:spacing w:line="400" w:lineRule="exact"/>
              <w:ind w:firstLine="420" w:firstLineChars="200"/>
              <w:jc w:val="left"/>
              <w:rPr>
                <w:rFonts w:hint="eastAsia"/>
                <w:szCs w:val="22"/>
                <w:lang w:eastAsia="zh-CN"/>
              </w:rPr>
            </w:pPr>
            <w:r>
              <w:rPr>
                <w:rFonts w:hint="eastAsia"/>
                <w:szCs w:val="22"/>
                <w:lang w:eastAsia="zh-CN"/>
              </w:rPr>
              <w:t>经确认，认证范围为：</w:t>
            </w:r>
            <w:r>
              <w:rPr>
                <w:rFonts w:hint="eastAsia"/>
                <w:szCs w:val="22"/>
              </w:rPr>
              <w:t>玻璃瓶的制造</w:t>
            </w:r>
            <w:r>
              <w:rPr>
                <w:rFonts w:hint="eastAsia"/>
                <w:szCs w:val="22"/>
                <w:lang w:eastAsia="zh-CN"/>
              </w:rPr>
              <w:t>，与申请范围一致。提供营业执照，营业执照范围覆盖认证范围，检查有效。公司严格执行国标及行业要求和法律、法规要求。</w:t>
            </w:r>
          </w:p>
          <w:p>
            <w:pPr>
              <w:spacing w:line="400" w:lineRule="exact"/>
              <w:ind w:firstLine="420" w:firstLineChars="200"/>
              <w:jc w:val="left"/>
              <w:rPr>
                <w:rFonts w:hint="eastAsia"/>
                <w:szCs w:val="22"/>
                <w:lang w:val="en-US" w:eastAsia="zh-CN"/>
              </w:rPr>
            </w:pPr>
            <w:r>
              <w:rPr>
                <w:rFonts w:hint="eastAsia"/>
                <w:szCs w:val="22"/>
                <w:lang w:eastAsia="zh-CN"/>
              </w:rPr>
              <w:t>询问，主要设备为</w:t>
            </w:r>
            <w:r>
              <w:rPr>
                <w:rFonts w:hint="eastAsia"/>
                <w:szCs w:val="22"/>
                <w:lang w:val="en-US" w:eastAsia="zh-CN"/>
              </w:rPr>
              <w:t>电脑、办公设备</w:t>
            </w:r>
            <w:r>
              <w:rPr>
                <w:rFonts w:hint="eastAsia"/>
                <w:color w:val="000000" w:themeColor="text1"/>
                <w:szCs w:val="22"/>
                <w:lang w:val="en-US" w:eastAsia="zh-CN"/>
              </w:rPr>
              <w:t>、</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color w:val="000000" w:themeColor="text1"/>
                <w:szCs w:val="22"/>
                <w:lang w:val="en-US" w:eastAsia="zh-CN"/>
              </w:rPr>
              <w:t>等，可以满足生产。原材料</w:t>
            </w:r>
            <w:r>
              <w:rPr>
                <w:rFonts w:hint="eastAsia"/>
                <w:color w:val="000000" w:themeColor="text1"/>
                <w:szCs w:val="22"/>
                <w:lang w:eastAsia="zh-CN"/>
              </w:rPr>
              <w:t>主要为：</w:t>
            </w:r>
            <w:r>
              <w:rPr>
                <w:rFonts w:hint="eastAsia" w:ascii="宋体" w:hAnsi="宋体"/>
                <w:color w:val="000000" w:themeColor="text1"/>
                <w:sz w:val="21"/>
                <w:szCs w:val="21"/>
                <w:lang w:eastAsia="zh-CN"/>
              </w:rPr>
              <w:t>纯碱、</w:t>
            </w:r>
            <w:r>
              <w:rPr>
                <w:rFonts w:hint="eastAsia" w:ascii="宋体" w:hAnsi="宋体"/>
                <w:color w:val="000000" w:themeColor="text1"/>
                <w:sz w:val="21"/>
                <w:szCs w:val="21"/>
                <w:lang w:val="en-US" w:eastAsia="zh-CN"/>
              </w:rPr>
              <w:t>石英砂、碳酸钡、硝酸钠</w:t>
            </w:r>
            <w:r>
              <w:rPr>
                <w:rFonts w:hint="eastAsia"/>
                <w:color w:val="000000" w:themeColor="text1"/>
                <w:szCs w:val="22"/>
                <w:lang w:val="en-US" w:eastAsia="zh-CN"/>
              </w:rPr>
              <w:t>等。</w:t>
            </w:r>
          </w:p>
          <w:p>
            <w:pPr>
              <w:spacing w:line="400" w:lineRule="exact"/>
              <w:ind w:firstLine="420" w:firstLineChars="200"/>
              <w:jc w:val="left"/>
              <w:rPr>
                <w:rFonts w:hint="eastAsia"/>
                <w:szCs w:val="22"/>
                <w:lang w:eastAsia="zh-CN"/>
              </w:rPr>
            </w:pPr>
            <w:r>
              <w:rPr>
                <w:rFonts w:hint="eastAsia" w:ascii="宋体" w:hAnsi="宋体" w:eastAsia="宋体" w:cs="Times New Roman"/>
                <w:color w:val="000000" w:themeColor="text1"/>
                <w:sz w:val="21"/>
                <w:szCs w:val="21"/>
                <w:lang w:eastAsia="zh-CN"/>
              </w:rPr>
              <w:t>需确认/特殊过程：熔制、退火</w:t>
            </w:r>
            <w:r>
              <w:rPr>
                <w:rFonts w:hint="eastAsia"/>
                <w:color w:val="000000" w:themeColor="text1"/>
                <w:szCs w:val="22"/>
                <w:lang w:val="en-US" w:eastAsia="zh-CN"/>
              </w:rPr>
              <w:t>，外包过程：</w:t>
            </w:r>
            <w:r>
              <w:rPr>
                <w:rFonts w:hint="eastAsia"/>
                <w:color w:val="000000" w:themeColor="text1"/>
                <w:szCs w:val="22"/>
                <w:lang w:eastAsia="zh-CN"/>
              </w:rPr>
              <w:t>模具制作</w:t>
            </w:r>
            <w:r>
              <w:rPr>
                <w:rFonts w:hint="eastAsia"/>
                <w:szCs w:val="22"/>
                <w:lang w:val="en-US" w:eastAsia="zh-CN"/>
              </w:rPr>
              <w:t>（按外部供方控制程序进行控制）。</w:t>
            </w:r>
          </w:p>
          <w:p>
            <w:pPr>
              <w:spacing w:line="400" w:lineRule="exact"/>
              <w:ind w:firstLine="420" w:firstLineChars="200"/>
              <w:jc w:val="left"/>
              <w:rPr>
                <w:rFonts w:hint="eastAsia"/>
                <w:szCs w:val="22"/>
                <w:lang w:val="en-US" w:eastAsia="zh-CN"/>
              </w:rPr>
            </w:pPr>
            <w:r>
              <w:rPr>
                <w:rFonts w:hint="eastAsia"/>
                <w:szCs w:val="22"/>
              </w:rPr>
              <w:t>体系运行时间：</w:t>
            </w:r>
            <w:r>
              <w:rPr>
                <w:rFonts w:hint="eastAsia"/>
                <w:szCs w:val="22"/>
                <w:lang w:val="en-US" w:eastAsia="zh-CN"/>
              </w:rPr>
              <w:t>2019年09月20日。</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组织实际与管理体系文件化信息描述基本一致。有管理层、行政部、生产部、技质部、供销部。</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Cs w:val="22"/>
              </w:rPr>
            </w:pPr>
            <w:r>
              <w:rPr>
                <w:rFonts w:hint="eastAsia"/>
                <w:szCs w:val="22"/>
              </w:rPr>
              <w:t>相关方：有员工、银行、主管部门、供应商、客户等。</w:t>
            </w:r>
          </w:p>
          <w:p>
            <w:pPr>
              <w:spacing w:line="400" w:lineRule="exact"/>
              <w:ind w:firstLine="420" w:firstLineChars="200"/>
              <w:jc w:val="left"/>
              <w:rPr>
                <w:rFonts w:hint="eastAsia"/>
                <w:szCs w:val="22"/>
              </w:rPr>
            </w:pPr>
            <w:r>
              <w:rPr>
                <w:rFonts w:hint="eastAsia"/>
                <w:szCs w:val="22"/>
              </w:rPr>
              <w:t>产品流程见《工艺流程</w:t>
            </w:r>
            <w:r>
              <w:rPr>
                <w:rFonts w:hint="eastAsia"/>
                <w:szCs w:val="22"/>
                <w:lang w:eastAsia="zh-CN"/>
              </w:rPr>
              <w:t>图</w:t>
            </w:r>
            <w:r>
              <w:rPr>
                <w:rFonts w:hint="eastAsia"/>
                <w:szCs w:val="22"/>
              </w:rPr>
              <w:t>》</w:t>
            </w:r>
          </w:p>
          <w:p>
            <w:pPr>
              <w:spacing w:line="400" w:lineRule="exact"/>
              <w:ind w:firstLine="420" w:firstLineChars="200"/>
              <w:jc w:val="left"/>
              <w:rPr>
                <w:rFonts w:hint="eastAsia"/>
                <w:szCs w:val="22"/>
              </w:rPr>
            </w:pPr>
            <w:r>
              <w:rPr>
                <w:rFonts w:hint="eastAsia"/>
                <w:szCs w:val="22"/>
              </w:rPr>
              <w:t>查，管理体系文件名称：质量手册，程序文</w:t>
            </w:r>
            <w:r>
              <w:rPr>
                <w:rFonts w:hint="eastAsia"/>
                <w:szCs w:val="22"/>
                <w:lang w:val="en-US" w:eastAsia="zh-CN"/>
              </w:rPr>
              <w:t>件21</w:t>
            </w:r>
            <w:r>
              <w:rPr>
                <w:rFonts w:hint="eastAsia"/>
                <w:szCs w:val="22"/>
              </w:rPr>
              <w:t>个。</w:t>
            </w:r>
          </w:p>
        </w:tc>
        <w:tc>
          <w:tcPr>
            <w:tcW w:w="1185"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08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sz w:val="21"/>
                <w:szCs w:val="21"/>
              </w:rPr>
            </w:pPr>
          </w:p>
          <w:p>
            <w:pPr>
              <w:widowControl/>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GB/T24694 2009玻璃容器 白酒瓶、ISO 9058：2008玻璃容器 公差、</w:t>
            </w:r>
            <w:r>
              <w:rPr>
                <w:rFonts w:hint="eastAsia" w:ascii="宋体" w:hAnsi="宋体" w:eastAsia="宋体" w:cs="Times New Roman"/>
                <w:sz w:val="21"/>
                <w:szCs w:val="21"/>
                <w:lang w:val="en-GB" w:eastAsia="zh-CN"/>
              </w:rPr>
              <w:t>GB/T 20858-2007玻璃容器 用重量法测定容量试验方法 、ISO 8106：2004玻璃容器 用重量法测定容量 试验方法、GB/T6552-1986玻璃瓶罐抗机械冲击试验方法 、</w:t>
            </w:r>
            <w:r>
              <w:rPr>
                <w:rFonts w:hint="eastAsia" w:ascii="宋体" w:hAnsi="宋体" w:eastAsia="宋体" w:cs="Times New Roman"/>
                <w:sz w:val="21"/>
                <w:szCs w:val="21"/>
                <w:lang w:eastAsia="zh-CN"/>
              </w:rPr>
              <w:t>GB4545玻璃瓶罐内应力检验方法、GB/T4547玻璃容器抗热震性和热震耐久性实验方法、GB/T4548玻璃瓶表面耐水侵蚀性能试验方法、GB6552玻璃瓶罐抗冲击力试验方法等</w:t>
            </w:r>
          </w:p>
          <w:p>
            <w:pPr>
              <w:pStyle w:val="2"/>
              <w:rPr>
                <w:rFonts w:hint="eastAsia"/>
                <w:lang w:eastAsia="zh-CN"/>
              </w:rPr>
            </w:pPr>
          </w:p>
          <w:p>
            <w:pPr>
              <w:widowControl/>
              <w:spacing w:line="400" w:lineRule="exact"/>
              <w:rPr>
                <w:rFonts w:hint="eastAsia" w:ascii="宋体" w:hAnsi="宋体"/>
                <w:color w:val="FF0000"/>
                <w:sz w:val="21"/>
                <w:szCs w:val="21"/>
              </w:rPr>
            </w:pP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年暂无抽检。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rPr>
            </w:pP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081" w:type="dxa"/>
            <w:noWrap w:val="0"/>
            <w:vAlign w:val="top"/>
          </w:tcPr>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玻璃瓶白瓶制造工艺：</w:t>
            </w:r>
          </w:p>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配料——熔制——成形（吹制、拉制、压制）——退火——检验——入库</w:t>
            </w:r>
          </w:p>
          <w:p>
            <w:pPr>
              <w:widowControl/>
              <w:spacing w:line="400" w:lineRule="exact"/>
              <w:rPr>
                <w:rFonts w:hint="default" w:ascii="宋体" w:hAnsi="宋体" w:eastAsia="宋体" w:cs="Times New Roman"/>
                <w:color w:val="000000" w:themeColor="text1"/>
                <w:sz w:val="21"/>
                <w:szCs w:val="21"/>
                <w:highlight w:val="none"/>
                <w:lang w:val="en-US" w:eastAsia="zh-CN"/>
              </w:rPr>
            </w:pPr>
            <w:r>
              <w:rPr>
                <w:rFonts w:hint="eastAsia" w:ascii="宋体" w:hAnsi="宋体" w:eastAsia="宋体" w:cs="Times New Roman"/>
                <w:color w:val="000000" w:themeColor="text1"/>
                <w:sz w:val="21"/>
                <w:szCs w:val="21"/>
                <w:highlight w:val="none"/>
                <w:lang w:val="en-GB" w:eastAsia="zh-CN"/>
              </w:rPr>
              <w:t>需确认/特殊过程：熔制、退火</w:t>
            </w:r>
            <w:r>
              <w:rPr>
                <w:rFonts w:hint="eastAsia" w:ascii="宋体" w:hAnsi="宋体" w:cs="Times New Roman"/>
                <w:color w:val="000000" w:themeColor="text1"/>
                <w:sz w:val="21"/>
                <w:szCs w:val="21"/>
                <w:highlight w:val="none"/>
                <w:lang w:val="en-US" w:eastAsia="zh-CN"/>
              </w:rPr>
              <w:t xml:space="preserve">  关键过程：成形工序</w:t>
            </w:r>
          </w:p>
          <w:p>
            <w:pPr>
              <w:pStyle w:val="2"/>
              <w:rPr>
                <w:rFonts w:hint="eastAsia"/>
                <w:color w:val="000000" w:themeColor="text1"/>
                <w:lang w:val="en-GB" w:eastAsia="zh-CN"/>
              </w:rPr>
            </w:pPr>
          </w:p>
          <w:p>
            <w:pPr>
              <w:spacing w:line="360" w:lineRule="auto"/>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 xml:space="preserve">不适用条款 </w:t>
            </w:r>
            <w:r>
              <w:rPr>
                <w:rFonts w:hint="eastAsia" w:ascii="宋体" w:hAnsi="宋体" w:eastAsia="宋体" w:cs="Times New Roman"/>
                <w:color w:val="000000" w:themeColor="text1"/>
                <w:sz w:val="21"/>
                <w:szCs w:val="21"/>
                <w:lang w:val="en-US" w:eastAsia="zh-CN"/>
              </w:rPr>
              <w:t>8.3</w:t>
            </w:r>
            <w:r>
              <w:rPr>
                <w:rFonts w:hint="eastAsia" w:ascii="宋体" w:hAnsi="宋体" w:eastAsia="宋体" w:cs="Times New Roman"/>
                <w:color w:val="000000" w:themeColor="text1"/>
                <w:sz w:val="21"/>
                <w:szCs w:val="21"/>
                <w:lang w:val="en-GB" w:eastAsia="zh-CN"/>
              </w:rPr>
              <w:t xml:space="preserve"> ：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p>
            <w:pPr>
              <w:widowControl/>
              <w:spacing w:line="400" w:lineRule="exact"/>
              <w:rPr>
                <w:rFonts w:hint="eastAsia" w:ascii="宋体" w:hAnsi="宋体" w:eastAsia="宋体" w:cs="Times New Roman"/>
                <w:color w:val="000000" w:themeColor="text1"/>
                <w:sz w:val="21"/>
                <w:szCs w:val="21"/>
                <w:lang w:val="en-GB" w:eastAsia="zh-CN"/>
              </w:rPr>
            </w:pPr>
          </w:p>
          <w:p>
            <w:pPr>
              <w:widowControl/>
              <w:spacing w:line="400" w:lineRule="exact"/>
              <w:rPr>
                <w:rFonts w:hint="eastAsia" w:ascii="宋体" w:hAnsi="宋体" w:eastAsia="宋体"/>
                <w:color w:val="000000" w:themeColor="text1"/>
                <w:szCs w:val="22"/>
                <w:lang w:val="en-US" w:eastAsia="zh-CN"/>
              </w:rPr>
            </w:pPr>
            <w:r>
              <w:rPr>
                <w:rFonts w:hint="eastAsia" w:ascii="宋体" w:hAnsi="宋体" w:eastAsia="宋体" w:cs="Times New Roman"/>
                <w:color w:val="000000" w:themeColor="text1"/>
                <w:sz w:val="21"/>
                <w:szCs w:val="21"/>
                <w:lang w:val="en-GB" w:eastAsia="zh-CN"/>
              </w:rPr>
              <w:t xml:space="preserve"> </w:t>
            </w:r>
            <w:r>
              <w:rPr>
                <w:rFonts w:hint="eastAsia" w:ascii="宋体" w:hAnsi="宋体" w:cs="Times New Roman"/>
                <w:color w:val="000000" w:themeColor="text1"/>
                <w:sz w:val="21"/>
                <w:szCs w:val="21"/>
                <w:lang w:val="en-US" w:eastAsia="zh-CN"/>
              </w:rPr>
              <w:t>模具制作</w:t>
            </w:r>
            <w:r>
              <w:rPr>
                <w:rFonts w:hint="eastAsia" w:ascii="宋体" w:hAnsi="宋体" w:eastAsia="宋体" w:cs="Times New Roman"/>
                <w:color w:val="000000" w:themeColor="text1"/>
                <w:sz w:val="21"/>
                <w:szCs w:val="21"/>
                <w:lang w:val="en-US" w:eastAsia="zh-CN"/>
              </w:rPr>
              <w:t>，以上过程按</w:t>
            </w:r>
            <w:r>
              <w:rPr>
                <w:rFonts w:hint="eastAsia" w:ascii="宋体" w:hAnsi="宋体" w:eastAsia="宋体" w:cs="Times New Roman"/>
                <w:color w:val="000000" w:themeColor="text1"/>
                <w:sz w:val="21"/>
                <w:szCs w:val="21"/>
                <w:lang w:val="en-GB" w:eastAsia="zh-CN"/>
              </w:rPr>
              <w:t>外部提供产品、服务和过程控制程序</w:t>
            </w:r>
            <w:r>
              <w:rPr>
                <w:rFonts w:hint="eastAsia" w:ascii="宋体" w:hAnsi="宋体" w:eastAsia="宋体" w:cs="Times New Roman"/>
                <w:color w:val="000000" w:themeColor="text1"/>
                <w:sz w:val="21"/>
                <w:szCs w:val="21"/>
                <w:lang w:val="en-US" w:eastAsia="zh-CN"/>
              </w:rPr>
              <w:t>进行控制</w:t>
            </w:r>
          </w:p>
          <w:p>
            <w:pPr>
              <w:pStyle w:val="4"/>
              <w:numPr>
                <w:ilvl w:val="0"/>
                <w:numId w:val="0"/>
              </w:numPr>
              <w:tabs>
                <w:tab w:val="left" w:pos="1260"/>
              </w:tabs>
              <w:rPr>
                <w:rFonts w:hint="eastAsia" w:ascii="宋体" w:hAnsi="宋体" w:eastAsia="宋体" w:cs="Times New Roman"/>
                <w:color w:val="000000" w:themeColor="text1"/>
                <w:kern w:val="2"/>
                <w:sz w:val="21"/>
                <w:szCs w:val="21"/>
                <w:lang w:val="en-US" w:eastAsia="zh-CN" w:bidi="ar-SA"/>
              </w:rPr>
            </w:pPr>
          </w:p>
          <w:p>
            <w:pPr>
              <w:pStyle w:val="8"/>
              <w:spacing w:before="0" w:beforeAutospacing="0" w:after="0" w:afterAutospacing="0" w:line="500" w:lineRule="exact"/>
              <w:ind w:firstLine="420" w:firstLineChars="20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1、产品一次交验合格率不低于90%；</w:t>
            </w:r>
          </w:p>
          <w:p>
            <w:pPr>
              <w:pStyle w:val="8"/>
              <w:spacing w:before="0" w:beforeAutospacing="0" w:after="0" w:afterAutospacing="0" w:line="500" w:lineRule="exact"/>
              <w:ind w:firstLine="420" w:firstLineChars="20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2、顾客满意度持续达9</w:t>
            </w:r>
            <w:r>
              <w:rPr>
                <w:rFonts w:hint="eastAsia" w:ascii="宋体" w:hAnsi="宋体" w:cs="Times New Roman"/>
                <w:color w:val="000000" w:themeColor="text1"/>
                <w:kern w:val="2"/>
                <w:sz w:val="21"/>
                <w:szCs w:val="21"/>
                <w:lang w:val="en-US" w:eastAsia="zh-CN" w:bidi="ar-SA"/>
              </w:rPr>
              <w:t>2</w:t>
            </w:r>
            <w:r>
              <w:rPr>
                <w:rFonts w:hint="eastAsia" w:ascii="宋体" w:hAnsi="宋体" w:eastAsia="宋体" w:cs="Times New Roman"/>
                <w:color w:val="000000" w:themeColor="text1"/>
                <w:kern w:val="2"/>
                <w:sz w:val="21"/>
                <w:szCs w:val="21"/>
                <w:lang w:val="en-US" w:eastAsia="zh-CN" w:bidi="ar-SA"/>
              </w:rPr>
              <w:t>%以上；</w:t>
            </w:r>
          </w:p>
          <w:p>
            <w:pPr>
              <w:pStyle w:val="8"/>
              <w:spacing w:before="0" w:beforeAutospacing="0" w:after="0" w:afterAutospacing="0" w:line="500" w:lineRule="exact"/>
              <w:ind w:firstLine="420" w:firstLineChars="200"/>
              <w:rPr>
                <w:rFonts w:hint="eastAsia" w:ascii="宋体" w:hAnsi="宋体"/>
                <w:color w:val="000000" w:themeColor="text1"/>
                <w:sz w:val="21"/>
                <w:szCs w:val="21"/>
              </w:rPr>
            </w:pPr>
            <w:r>
              <w:rPr>
                <w:rFonts w:hint="eastAsia" w:ascii="宋体" w:hAnsi="宋体" w:eastAsia="宋体" w:cs="Times New Roman"/>
                <w:color w:val="000000" w:themeColor="text1"/>
                <w:kern w:val="2"/>
                <w:sz w:val="21"/>
                <w:szCs w:val="21"/>
                <w:lang w:val="en-US" w:eastAsia="zh-CN" w:bidi="ar-SA"/>
              </w:rPr>
              <w:t>3、合同履约率96%以上。</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081"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无</w:t>
            </w:r>
          </w:p>
          <w:p>
            <w:pPr>
              <w:spacing w:line="400" w:lineRule="exact"/>
              <w:jc w:val="left"/>
              <w:rPr>
                <w:rFonts w:hint="eastAsia"/>
                <w:color w:val="000000" w:themeColor="text1"/>
                <w:sz w:val="21"/>
                <w:szCs w:val="21"/>
                <w:lang w:val="en-US" w:eastAsia="zh-CN"/>
              </w:rPr>
            </w:pPr>
            <w:r>
              <w:rPr>
                <w:rFonts w:hint="eastAsia" w:ascii="宋体" w:hAnsi="宋体"/>
                <w:color w:val="000000" w:themeColor="text1"/>
                <w:sz w:val="21"/>
                <w:szCs w:val="21"/>
                <w:lang w:eastAsia="zh-CN"/>
              </w:rPr>
              <w:t>纯碱、</w:t>
            </w:r>
            <w:r>
              <w:rPr>
                <w:rFonts w:hint="eastAsia" w:ascii="宋体" w:hAnsi="宋体"/>
                <w:color w:val="000000" w:themeColor="text1"/>
                <w:sz w:val="21"/>
                <w:szCs w:val="21"/>
                <w:lang w:val="en-US" w:eastAsia="zh-CN"/>
              </w:rPr>
              <w:t>石英砂、碳酸钡、硝酸钠</w:t>
            </w:r>
            <w:r>
              <w:rPr>
                <w:rFonts w:hint="eastAsia"/>
                <w:color w:val="000000" w:themeColor="text1"/>
                <w:szCs w:val="22"/>
                <w:lang w:val="en-US" w:eastAsia="zh-CN"/>
              </w:rPr>
              <w:t>等。</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081" w:type="dxa"/>
            <w:noWrap w:val="0"/>
            <w:vAlign w:val="top"/>
          </w:tcPr>
          <w:p>
            <w:pPr>
              <w:spacing w:line="400" w:lineRule="exact"/>
              <w:rPr>
                <w:rFonts w:hint="eastAsia"/>
                <w:sz w:val="21"/>
                <w:szCs w:val="21"/>
                <w:lang w:val="en-US" w:eastAsia="zh-CN"/>
              </w:rPr>
            </w:pPr>
            <w:r>
              <w:rPr>
                <w:rFonts w:hint="eastAsia"/>
                <w:sz w:val="21"/>
                <w:szCs w:val="21"/>
                <w:lang w:val="en-US" w:eastAsia="zh-CN"/>
              </w:rPr>
              <w:t>120人</w:t>
            </w:r>
          </w:p>
          <w:p>
            <w:pPr>
              <w:spacing w:line="400" w:lineRule="exact"/>
              <w:rPr>
                <w:rFonts w:hint="eastAsia"/>
                <w:sz w:val="21"/>
                <w:szCs w:val="21"/>
                <w:lang w:val="en-US" w:eastAsia="zh-CN"/>
              </w:rPr>
            </w:pPr>
            <w:r>
              <w:rPr>
                <w:rFonts w:hint="eastAsia"/>
                <w:sz w:val="21"/>
                <w:szCs w:val="21"/>
                <w:lang w:val="en-US" w:eastAsia="zh-CN"/>
              </w:rPr>
              <w:t>检验员</w:t>
            </w:r>
          </w:p>
          <w:p>
            <w:pPr>
              <w:spacing w:line="400" w:lineRule="exact"/>
              <w:rPr>
                <w:rFonts w:hint="default"/>
                <w:sz w:val="21"/>
                <w:szCs w:val="21"/>
                <w:lang w:val="en-US" w:eastAsia="zh-CN"/>
              </w:rPr>
            </w:pPr>
            <w:r>
              <w:rPr>
                <w:rFonts w:hint="eastAsia"/>
                <w:sz w:val="21"/>
                <w:szCs w:val="21"/>
                <w:lang w:val="en-US" w:eastAsia="zh-CN"/>
              </w:rPr>
              <w:t>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87"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9081" w:type="dxa"/>
            <w:noWrap w:val="0"/>
            <w:vAlign w:val="top"/>
          </w:tcPr>
          <w:p>
            <w:pPr>
              <w:spacing w:line="400" w:lineRule="exact"/>
              <w:rPr>
                <w:rFonts w:hint="eastAsia"/>
                <w:color w:val="000000" w:themeColor="text1"/>
                <w:szCs w:val="22"/>
                <w:lang w:val="en-US" w:eastAsia="zh-CN"/>
              </w:rPr>
            </w:pPr>
            <w:r>
              <w:rPr>
                <w:rFonts w:hint="eastAsia"/>
                <w:szCs w:val="22"/>
                <w:lang w:eastAsia="zh-CN"/>
              </w:rPr>
              <w:t>主要设备为</w:t>
            </w:r>
            <w:r>
              <w:rPr>
                <w:rFonts w:hint="eastAsia"/>
                <w:szCs w:val="22"/>
                <w:lang w:val="en-US" w:eastAsia="zh-CN"/>
              </w:rPr>
              <w:t>电脑、办公设备</w:t>
            </w:r>
            <w:r>
              <w:rPr>
                <w:rFonts w:hint="eastAsia"/>
                <w:color w:val="000000" w:themeColor="text1"/>
                <w:szCs w:val="22"/>
                <w:lang w:val="en-US" w:eastAsia="zh-CN"/>
              </w:rPr>
              <w:t>、</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color w:val="000000" w:themeColor="text1"/>
                <w:szCs w:val="22"/>
                <w:lang w:val="en-US" w:eastAsia="zh-CN"/>
              </w:rPr>
              <w:t>等</w:t>
            </w:r>
            <w:r>
              <w:rPr>
                <w:rFonts w:hint="eastAsia"/>
                <w:color w:val="000000" w:themeColor="text1"/>
                <w:sz w:val="21"/>
                <w:szCs w:val="21"/>
                <w:lang w:val="en-US" w:eastAsia="zh-CN"/>
              </w:rPr>
              <w:t>。</w:t>
            </w:r>
            <w:r>
              <w:rPr>
                <w:rFonts w:hint="eastAsia"/>
                <w:szCs w:val="22"/>
                <w:lang w:val="en-US" w:eastAsia="zh-CN"/>
              </w:rPr>
              <w:t>可以满足</w:t>
            </w:r>
            <w:bookmarkStart w:id="4" w:name="审核范围"/>
            <w:r>
              <w:rPr>
                <w:rFonts w:hint="eastAsia"/>
                <w:szCs w:val="22"/>
                <w:lang w:val="en-US" w:eastAsia="zh-CN"/>
              </w:rPr>
              <w:t>玻璃瓶的制造</w:t>
            </w:r>
            <w:bookmarkEnd w:id="4"/>
            <w:r>
              <w:rPr>
                <w:rFonts w:hint="eastAsia"/>
                <w:szCs w:val="22"/>
                <w:lang w:val="en-US" w:eastAsia="zh-CN"/>
              </w:rPr>
              <w:t>需要。</w:t>
            </w:r>
          </w:p>
          <w:p>
            <w:pPr>
              <w:spacing w:line="400" w:lineRule="exact"/>
              <w:rPr>
                <w:rFonts w:hint="eastAsia"/>
                <w:color w:val="000000" w:themeColor="text1"/>
                <w:sz w:val="21"/>
                <w:szCs w:val="21"/>
                <w:lang w:val="en-US" w:eastAsia="zh-CN"/>
              </w:rPr>
            </w:pP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与重庆荣福玻璃销售有限公司共用叉车一台。</w:t>
            </w:r>
          </w:p>
          <w:p>
            <w:pPr>
              <w:spacing w:line="400" w:lineRule="exact"/>
              <w:rPr>
                <w:rFonts w:hint="eastAsia" w:ascii="宋体" w:hAnsi="宋体"/>
                <w:color w:val="000000" w:themeColor="text1"/>
                <w:szCs w:val="21"/>
                <w:lang w:val="en-US" w:eastAsia="zh-CN"/>
              </w:rPr>
            </w:pPr>
          </w:p>
          <w:p>
            <w:pPr>
              <w:spacing w:line="400" w:lineRule="exact"/>
              <w:rPr>
                <w:rFonts w:hint="eastAsia"/>
                <w:color w:val="0000FF"/>
                <w:sz w:val="21"/>
                <w:szCs w:val="21"/>
                <w:lang w:val="en-US" w:eastAsia="zh-CN"/>
              </w:rPr>
            </w:pPr>
            <w:r>
              <w:rPr>
                <w:rFonts w:hint="eastAsia" w:ascii="宋体" w:hAnsi="宋体"/>
                <w:color w:val="000000" w:themeColor="text1"/>
                <w:szCs w:val="21"/>
                <w:lang w:val="en-US" w:eastAsia="zh-CN"/>
              </w:rPr>
              <w:t>主要检测设备为游标卡尺、深度卡尺、电子秤、超声波测厚仪、应力仪等，抽查以上在用检测设备的检定或校准证书,不能提供应力仪的校准证书，其它检具均能提供有效的校验报告。</w:t>
            </w: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default"/>
                <w:sz w:val="21"/>
                <w:szCs w:val="21"/>
                <w:lang w:val="en-US" w:eastAsia="zh-CN"/>
              </w:rPr>
            </w:pPr>
            <w:r>
              <w:rPr>
                <w:rFonts w:hint="eastAsia"/>
                <w:sz w:val="21"/>
                <w:szCs w:val="21"/>
                <w:lang w:val="en-US" w:eastAsia="zh-CN"/>
              </w:rPr>
              <w:t>7.1.5</w:t>
            </w: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val="en-US" w:eastAsia="zh-CN"/>
              </w:rPr>
            </w:pPr>
          </w:p>
          <w:p>
            <w:pPr>
              <w:spacing w:line="400" w:lineRule="exact"/>
              <w:rPr>
                <w:rFonts w:hint="eastAsia"/>
                <w:sz w:val="21"/>
                <w:szCs w:val="21"/>
                <w:lang w:val="en-US" w:eastAsia="zh-CN"/>
              </w:rPr>
            </w:pPr>
          </w:p>
          <w:p>
            <w:pPr>
              <w:spacing w:line="400" w:lineRule="exact"/>
              <w:rPr>
                <w:rFonts w:hint="default"/>
                <w:sz w:val="21"/>
                <w:szCs w:val="21"/>
                <w:lang w:val="en-US" w:eastAsia="zh-CN"/>
              </w:rPr>
            </w:pPr>
            <w:r>
              <w:rPr>
                <w:rFonts w:hint="eastAsia"/>
                <w:sz w:val="21"/>
                <w:szCs w:val="21"/>
                <w:lang w:val="en-US" w:eastAsia="zh-CN"/>
              </w:rPr>
              <w:t>N</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081" w:type="dxa"/>
            <w:noWrap w:val="0"/>
            <w:vAlign w:val="top"/>
          </w:tcPr>
          <w:p>
            <w:pPr>
              <w:spacing w:line="400" w:lineRule="exact"/>
              <w:rPr>
                <w:rFonts w:hint="eastAsia"/>
                <w:sz w:val="21"/>
                <w:szCs w:val="21"/>
              </w:rPr>
            </w:pPr>
            <w:r>
              <w:rPr>
                <w:rFonts w:hint="eastAsia"/>
                <w:sz w:val="21"/>
                <w:szCs w:val="21"/>
              </w:rPr>
              <w:t>暂无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081" w:type="dxa"/>
            <w:noWrap w:val="0"/>
            <w:vAlign w:val="top"/>
          </w:tcPr>
          <w:p>
            <w:pPr>
              <w:spacing w:line="360" w:lineRule="auto"/>
              <w:ind w:left="210" w:leftChars="100"/>
              <w:rPr>
                <w:rFonts w:hint="eastAsia"/>
                <w:sz w:val="21"/>
                <w:szCs w:val="21"/>
              </w:rPr>
            </w:pPr>
            <w:r>
              <w:rPr>
                <w:rFonts w:hint="eastAsia"/>
                <w:sz w:val="21"/>
                <w:szCs w:val="21"/>
              </w:rPr>
              <w:t>方针：质量为本、信誉至上，持续改进，争创一流，满足要求</w:t>
            </w:r>
            <w:r>
              <w:rPr>
                <w:rFonts w:hint="eastAsia"/>
                <w:sz w:val="21"/>
                <w:szCs w:val="21"/>
                <w:lang w:eastAsia="zh-CN"/>
              </w:rPr>
              <w:t>。</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081"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eastAsia"/>
                <w:sz w:val="21"/>
                <w:szCs w:val="21"/>
                <w:lang w:eastAsia="zh-CN"/>
              </w:rPr>
            </w:pPr>
            <w:r>
              <w:rPr>
                <w:rFonts w:hint="eastAsia"/>
                <w:sz w:val="21"/>
                <w:szCs w:val="21"/>
                <w:highlight w:val="none"/>
              </w:rPr>
              <w:t>内审时</w:t>
            </w:r>
            <w:r>
              <w:rPr>
                <w:rFonts w:hint="eastAsia"/>
                <w:sz w:val="21"/>
                <w:szCs w:val="21"/>
              </w:rPr>
              <w:t>间</w:t>
            </w:r>
            <w:r>
              <w:rPr>
                <w:rFonts w:hint="eastAsia"/>
                <w:sz w:val="21"/>
                <w:szCs w:val="21"/>
                <w:lang w:eastAsia="zh-CN"/>
              </w:rPr>
              <w:t>：2020年1</w:t>
            </w:r>
            <w:r>
              <w:rPr>
                <w:rFonts w:hint="eastAsia"/>
                <w:sz w:val="21"/>
                <w:szCs w:val="21"/>
                <w:lang w:val="en-US" w:eastAsia="zh-CN"/>
              </w:rPr>
              <w:t>2</w:t>
            </w:r>
            <w:r>
              <w:rPr>
                <w:rFonts w:hint="eastAsia"/>
                <w:sz w:val="21"/>
                <w:szCs w:val="21"/>
                <w:lang w:eastAsia="zh-CN"/>
              </w:rPr>
              <w:t>月10日</w:t>
            </w:r>
          </w:p>
          <w:p>
            <w:pPr>
              <w:jc w:val="left"/>
              <w:rPr>
                <w:rFonts w:hint="eastAsia"/>
                <w:sz w:val="21"/>
                <w:szCs w:val="21"/>
                <w:highlight w:val="none"/>
              </w:rPr>
            </w:pPr>
            <w:r>
              <w:rPr>
                <w:rFonts w:hint="eastAsia"/>
                <w:sz w:val="21"/>
                <w:szCs w:val="21"/>
                <w:highlight w:val="none"/>
              </w:rPr>
              <w:t>内审组：</w:t>
            </w:r>
          </w:p>
          <w:p>
            <w:pPr>
              <w:jc w:val="left"/>
              <w:rPr>
                <w:rFonts w:hint="eastAsia" w:ascii="Times New Roman" w:hAnsi="Times New Roman" w:eastAsia="宋体" w:cs="Times New Roman"/>
                <w:color w:val="0000FF"/>
                <w:sz w:val="21"/>
                <w:szCs w:val="21"/>
                <w:highlight w:val="none"/>
                <w:lang w:val="en-US" w:eastAsia="zh-CN"/>
              </w:rPr>
            </w:pPr>
            <w:r>
              <w:rPr>
                <w:rFonts w:hint="eastAsia"/>
                <w:sz w:val="21"/>
                <w:szCs w:val="21"/>
                <w:highlight w:val="none"/>
              </w:rPr>
              <w:t>审核组：</w:t>
            </w:r>
            <w:r>
              <w:rPr>
                <w:rFonts w:hint="eastAsia" w:ascii="宋体" w:hAnsi="宋体" w:cs="宋体"/>
                <w:color w:val="000000"/>
              </w:rPr>
              <w:t>组长：</w:t>
            </w:r>
            <w:r>
              <w:rPr>
                <w:rFonts w:hint="eastAsia" w:ascii="宋体" w:hAnsi="宋体" w:cs="宋体"/>
                <w:color w:val="000000"/>
                <w:lang w:eastAsia="zh-CN"/>
              </w:rPr>
              <w:t>刘燕</w:t>
            </w:r>
            <w:r>
              <w:rPr>
                <w:rFonts w:hint="eastAsia" w:ascii="宋体" w:hAnsi="宋体" w:cs="宋体"/>
                <w:color w:val="000000"/>
                <w:lang w:val="en-US" w:eastAsia="zh-CN"/>
              </w:rPr>
              <w:t xml:space="preserve">(管理者代表)   </w:t>
            </w:r>
            <w:r>
              <w:rPr>
                <w:rFonts w:hint="eastAsia" w:ascii="宋体" w:hAnsi="宋体" w:cs="宋体"/>
                <w:color w:val="000000"/>
              </w:rPr>
              <w:t xml:space="preserve">    组员： </w:t>
            </w:r>
            <w:r>
              <w:rPr>
                <w:rFonts w:hint="eastAsia"/>
                <w:szCs w:val="21"/>
              </w:rPr>
              <w:t>文华东</w:t>
            </w:r>
            <w:r>
              <w:rPr>
                <w:rFonts w:hint="eastAsia"/>
                <w:szCs w:val="21"/>
                <w:lang w:eastAsia="zh-CN"/>
              </w:rPr>
              <w:t>（</w:t>
            </w:r>
            <w:r>
              <w:rPr>
                <w:rFonts w:hint="eastAsia"/>
                <w:szCs w:val="21"/>
                <w:lang w:val="en-US" w:eastAsia="zh-CN"/>
              </w:rPr>
              <w:t>技质部</w:t>
            </w:r>
            <w:r>
              <w:rPr>
                <w:rFonts w:hint="eastAsia"/>
                <w:szCs w:val="21"/>
                <w:lang w:eastAsia="zh-CN"/>
              </w:rPr>
              <w:t>）</w:t>
            </w:r>
            <w:r>
              <w:rPr>
                <w:rFonts w:hint="eastAsia" w:ascii="宋体" w:hAnsi="宋体" w:cs="宋体"/>
                <w:color w:val="000000"/>
                <w:lang w:val="en-US" w:eastAsia="zh-CN"/>
              </w:rPr>
              <w:t xml:space="preserve"> </w:t>
            </w:r>
          </w:p>
          <w:p>
            <w:pPr>
              <w:spacing w:line="400" w:lineRule="exact"/>
              <w:rPr>
                <w:rFonts w:hint="eastAsia"/>
                <w:sz w:val="21"/>
                <w:szCs w:val="21"/>
                <w:highlight w:val="none"/>
                <w:lang w:val="en-US" w:eastAsia="zh-CN"/>
              </w:rPr>
            </w:pPr>
            <w:r>
              <w:rPr>
                <w:rFonts w:hint="eastAsia"/>
                <w:sz w:val="21"/>
                <w:szCs w:val="21"/>
                <w:highlight w:val="none"/>
              </w:rPr>
              <w:t>见有：《内审不符合项报告》</w:t>
            </w:r>
            <w:r>
              <w:rPr>
                <w:rFonts w:hint="eastAsia"/>
                <w:sz w:val="21"/>
                <w:szCs w:val="21"/>
                <w:highlight w:val="none"/>
                <w:lang w:val="en-US" w:eastAsia="zh-CN"/>
              </w:rPr>
              <w:t>1</w:t>
            </w:r>
            <w:r>
              <w:rPr>
                <w:rFonts w:hint="eastAsia"/>
                <w:sz w:val="21"/>
                <w:szCs w:val="21"/>
                <w:highlight w:val="none"/>
              </w:rPr>
              <w:t>份</w:t>
            </w:r>
            <w:r>
              <w:rPr>
                <w:rFonts w:hint="eastAsia"/>
                <w:sz w:val="21"/>
                <w:szCs w:val="21"/>
                <w:highlight w:val="none"/>
                <w:lang w:eastAsia="zh-CN"/>
              </w:rPr>
              <w:t>，</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7.5.3条款。对不符合事实描述为“</w:t>
            </w:r>
            <w:r>
              <w:rPr>
                <w:rFonts w:hint="eastAsia"/>
                <w:sz w:val="21"/>
                <w:szCs w:val="21"/>
                <w:highlight w:val="none"/>
                <w:lang w:val="zh-CN" w:eastAsia="zh-CN"/>
              </w:rPr>
              <w:t>抽查“记录一览表”，明确了记录名称/记录编号/版本，未明确保存部门/保存期限</w:t>
            </w:r>
            <w:r>
              <w:rPr>
                <w:rFonts w:hint="eastAsia"/>
                <w:sz w:val="21"/>
                <w:szCs w:val="21"/>
                <w:highlight w:val="none"/>
                <w:lang w:val="en-US" w:eastAsia="zh-CN"/>
              </w:rPr>
              <w:t>”针对以上不符合项，已及时采取纠正措施后，经内审员验证关闭。</w:t>
            </w:r>
          </w:p>
          <w:p>
            <w:pPr>
              <w:spacing w:line="400" w:lineRule="exact"/>
              <w:rPr>
                <w:rFonts w:hint="eastAsia"/>
                <w:sz w:val="21"/>
                <w:szCs w:val="21"/>
              </w:rPr>
            </w:pPr>
            <w:r>
              <w:rPr>
                <w:rFonts w:hint="eastAsia"/>
                <w:sz w:val="21"/>
                <w:szCs w:val="21"/>
                <w:highlight w:val="none"/>
              </w:rPr>
              <w:t>有《内部审核报告》，有审核结论。</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08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30</w:t>
            </w:r>
            <w:r>
              <w:rPr>
                <w:rFonts w:hint="eastAsia" w:ascii="宋体" w:hAnsi="宋体"/>
                <w:kern w:val="0"/>
                <w:sz w:val="21"/>
                <w:szCs w:val="21"/>
              </w:rPr>
              <w:t>日由总经理主持完成。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2</w:t>
            </w:r>
            <w:r>
              <w:rPr>
                <w:rFonts w:hint="eastAsia" w:ascii="宋体" w:hAnsi="宋体"/>
                <w:kern w:val="0"/>
                <w:sz w:val="21"/>
                <w:szCs w:val="21"/>
              </w:rPr>
              <w:t>项：</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lang w:val="en-US" w:eastAsia="zh-CN"/>
              </w:rPr>
              <w:t>a</w:t>
            </w:r>
            <w:r>
              <w:rPr>
                <w:rFonts w:hint="eastAsia" w:ascii="宋体" w:hAnsi="宋体"/>
                <w:kern w:val="0"/>
                <w:sz w:val="21"/>
                <w:szCs w:val="21"/>
              </w:rPr>
              <w:t>由技质部作出安排，做好工艺文件控制；</w:t>
            </w:r>
          </w:p>
          <w:p>
            <w:pPr>
              <w:adjustRightInd w:val="0"/>
              <w:spacing w:line="400" w:lineRule="exact"/>
              <w:textAlignment w:val="baseline"/>
              <w:rPr>
                <w:rFonts w:hint="eastAsia" w:ascii="宋体" w:hAnsi="宋体" w:eastAsia="宋体"/>
                <w:kern w:val="0"/>
                <w:sz w:val="21"/>
                <w:szCs w:val="21"/>
                <w:lang w:eastAsia="zh-CN"/>
              </w:rPr>
            </w:pPr>
            <w:r>
              <w:rPr>
                <w:rFonts w:hint="eastAsia" w:ascii="宋体" w:hAnsi="宋体"/>
                <w:kern w:val="0"/>
                <w:sz w:val="21"/>
                <w:szCs w:val="21"/>
                <w:lang w:val="en-US" w:eastAsia="zh-CN"/>
              </w:rPr>
              <w:t>b</w:t>
            </w:r>
            <w:r>
              <w:rPr>
                <w:rFonts w:hint="eastAsia" w:ascii="宋体" w:hAnsi="宋体"/>
                <w:kern w:val="0"/>
                <w:sz w:val="21"/>
                <w:szCs w:val="21"/>
              </w:rPr>
              <w:t>生产部门对生产现场</w:t>
            </w:r>
            <w:r>
              <w:rPr>
                <w:rFonts w:hint="eastAsia" w:ascii="宋体" w:hAnsi="宋体"/>
                <w:kern w:val="0"/>
                <w:sz w:val="21"/>
                <w:szCs w:val="21"/>
                <w:lang w:eastAsia="zh-CN"/>
              </w:rPr>
              <w:t>进行</w:t>
            </w:r>
            <w:r>
              <w:rPr>
                <w:rFonts w:hint="eastAsia" w:ascii="宋体" w:hAnsi="宋体"/>
                <w:kern w:val="0"/>
                <w:sz w:val="21"/>
                <w:szCs w:val="21"/>
              </w:rPr>
              <w:t>整理整顿</w:t>
            </w:r>
            <w:r>
              <w:rPr>
                <w:rFonts w:hint="eastAsia" w:ascii="宋体" w:hAnsi="宋体"/>
                <w:kern w:val="0"/>
                <w:sz w:val="21"/>
                <w:szCs w:val="21"/>
                <w:lang w:eastAsia="zh-CN"/>
              </w:rPr>
              <w:t>。</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olor w:val="000000" w:themeColor="text1"/>
                <w:kern w:val="0"/>
                <w:sz w:val="21"/>
                <w:szCs w:val="21"/>
                <w:lang w:eastAsia="zh-CN"/>
              </w:rPr>
              <w:t>负责人讲，针对管理评审提出的改进措施，由行政部</w:t>
            </w:r>
            <w:r>
              <w:rPr>
                <w:rFonts w:hint="eastAsia" w:ascii="宋体" w:hAnsi="宋体"/>
                <w:color w:val="000000" w:themeColor="text1"/>
                <w:kern w:val="0"/>
                <w:sz w:val="21"/>
                <w:szCs w:val="21"/>
                <w:lang w:val="en-US" w:eastAsia="zh-CN"/>
              </w:rPr>
              <w:t>组织培训</w:t>
            </w:r>
            <w:r>
              <w:rPr>
                <w:rFonts w:hint="eastAsia" w:ascii="宋体" w:hAnsi="宋体"/>
                <w:color w:val="000000" w:themeColor="text1"/>
                <w:kern w:val="0"/>
                <w:sz w:val="21"/>
                <w:szCs w:val="21"/>
                <w:lang w:eastAsia="zh-CN"/>
              </w:rPr>
              <w:t>，其他部门配合在</w:t>
            </w:r>
            <w:r>
              <w:rPr>
                <w:rFonts w:hint="eastAsia" w:ascii="宋体" w:hAnsi="宋体"/>
                <w:color w:val="000000" w:themeColor="text1"/>
                <w:kern w:val="0"/>
                <w:sz w:val="21"/>
                <w:szCs w:val="21"/>
                <w:lang w:val="en-US" w:eastAsia="zh-CN"/>
              </w:rPr>
              <w:t>2021年上半年完成以上措施。</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重点审核部门：生产部、技质部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重点审核场所：办公区域、生产场所。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6"/>
      </w:pPr>
      <w:r>
        <w:rPr>
          <w:rFonts w:hint="eastAsia"/>
        </w:rPr>
        <w:t>说明：不符合标注N</w:t>
      </w:r>
    </w:p>
    <w:p/>
    <w:p>
      <w:pPr>
        <w:pStyle w:val="6"/>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B12275"/>
    <w:rsid w:val="02151943"/>
    <w:rsid w:val="055E4F1A"/>
    <w:rsid w:val="05F801DC"/>
    <w:rsid w:val="06057EF1"/>
    <w:rsid w:val="069E40EE"/>
    <w:rsid w:val="06AA1228"/>
    <w:rsid w:val="07914381"/>
    <w:rsid w:val="0FCE3338"/>
    <w:rsid w:val="108D7711"/>
    <w:rsid w:val="1090505F"/>
    <w:rsid w:val="10F50AAA"/>
    <w:rsid w:val="196369EF"/>
    <w:rsid w:val="1AA613C8"/>
    <w:rsid w:val="1AD72EB3"/>
    <w:rsid w:val="1F805E24"/>
    <w:rsid w:val="21FF1037"/>
    <w:rsid w:val="22A414DF"/>
    <w:rsid w:val="22E87F33"/>
    <w:rsid w:val="257A19E7"/>
    <w:rsid w:val="27B22DE0"/>
    <w:rsid w:val="29B817D9"/>
    <w:rsid w:val="2C6430B1"/>
    <w:rsid w:val="2D8E17D5"/>
    <w:rsid w:val="2E337696"/>
    <w:rsid w:val="2FCE27FE"/>
    <w:rsid w:val="300B00EF"/>
    <w:rsid w:val="308C5ABB"/>
    <w:rsid w:val="321357C8"/>
    <w:rsid w:val="37B47A9E"/>
    <w:rsid w:val="38E135F3"/>
    <w:rsid w:val="3E151AB7"/>
    <w:rsid w:val="45806881"/>
    <w:rsid w:val="4B426EEC"/>
    <w:rsid w:val="4BDE3587"/>
    <w:rsid w:val="4DAA7D56"/>
    <w:rsid w:val="4E017933"/>
    <w:rsid w:val="4F1C6B36"/>
    <w:rsid w:val="4F2D3934"/>
    <w:rsid w:val="4F741C83"/>
    <w:rsid w:val="521D11DA"/>
    <w:rsid w:val="53565B9B"/>
    <w:rsid w:val="53B7340E"/>
    <w:rsid w:val="553B4FCF"/>
    <w:rsid w:val="5683774B"/>
    <w:rsid w:val="57856548"/>
    <w:rsid w:val="57CD735A"/>
    <w:rsid w:val="59BE2586"/>
    <w:rsid w:val="5ED31B1B"/>
    <w:rsid w:val="632254BD"/>
    <w:rsid w:val="67EB103A"/>
    <w:rsid w:val="683677B3"/>
    <w:rsid w:val="69A35D6F"/>
    <w:rsid w:val="6D7F489D"/>
    <w:rsid w:val="6DDE42C2"/>
    <w:rsid w:val="6DDF0898"/>
    <w:rsid w:val="70796C58"/>
    <w:rsid w:val="734E0CE9"/>
    <w:rsid w:val="751B45B3"/>
    <w:rsid w:val="78137501"/>
    <w:rsid w:val="78260399"/>
    <w:rsid w:val="78606702"/>
    <w:rsid w:val="7C6D1ADC"/>
    <w:rsid w:val="7FA239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2021-03-15T07:09:14Z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