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-1145540</wp:posOffset>
            </wp:positionV>
            <wp:extent cx="7395210" cy="10672445"/>
            <wp:effectExtent l="0" t="0" r="8890" b="8255"/>
            <wp:wrapNone/>
            <wp:docPr id="2" name="图片 2" descr="扫描全能王 2021-03-24 16.44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3-24 16.44_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5210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0112-2018-2021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盐城华远石油机械有限公司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生技部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刘敬钦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在检查生技部发现对该厂提供检测校准服务的外部供方：“</w:t>
            </w:r>
            <w:r>
              <w:rPr>
                <w:rFonts w:hint="eastAsia"/>
                <w:szCs w:val="21"/>
                <w:lang w:val="en-US" w:eastAsia="zh-CN"/>
              </w:rPr>
              <w:t>江苏华质检测</w:t>
            </w:r>
            <w:r>
              <w:rPr>
                <w:rFonts w:hint="eastAsia"/>
                <w:szCs w:val="21"/>
              </w:rPr>
              <w:t>技术有限公司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”未</w:t>
            </w:r>
            <w:r>
              <w:rPr>
                <w:rFonts w:hint="eastAsia"/>
                <w:szCs w:val="21"/>
                <w:lang w:val="en-US" w:eastAsia="zh-CN"/>
              </w:rPr>
              <w:t>实施评价并记录。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GB/T19022标准条款6.4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✔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480" w:lineRule="auto"/>
              <w:ind w:firstLine="5040" w:firstLineChars="2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由生技部负责收集该计量外部供方并实施评价形成评价记录。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F867CCF"/>
    <w:rsid w:val="469F1AFA"/>
    <w:rsid w:val="5E1A1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郭力</cp:lastModifiedBy>
  <dcterms:modified xsi:type="dcterms:W3CDTF">2021-03-24T09:07:56Z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F3F7360A67C547FCAF3EDBBC7869508F</vt:lpwstr>
  </property>
</Properties>
</file>