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管理层</w:t>
            </w:r>
            <w:r>
              <w:rPr>
                <w:rFonts w:hint="eastAsia"/>
                <w:sz w:val="24"/>
                <w:szCs w:val="24"/>
              </w:rPr>
              <w:t xml:space="preserve"> </w:t>
            </w:r>
            <w:r>
              <w:rPr>
                <w:sz w:val="24"/>
                <w:szCs w:val="24"/>
              </w:rPr>
              <w:t xml:space="preserve">      </w:t>
            </w:r>
            <w:r>
              <w:rPr>
                <w:rFonts w:hint="eastAsia"/>
                <w:sz w:val="24"/>
                <w:szCs w:val="24"/>
              </w:rPr>
              <w:t xml:space="preserve">主管领导：张吉林  </w:t>
            </w:r>
            <w:r>
              <w:rPr>
                <w:sz w:val="24"/>
                <w:szCs w:val="24"/>
              </w:rPr>
              <w:t xml:space="preserve">         </w:t>
            </w:r>
            <w:r>
              <w:rPr>
                <w:rFonts w:hint="eastAsia"/>
                <w:sz w:val="24"/>
                <w:szCs w:val="24"/>
              </w:rPr>
              <w:t>陪同人员：谭向兵</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杨珍全</w:t>
            </w:r>
            <w:r>
              <w:rPr>
                <w:sz w:val="24"/>
                <w:szCs w:val="24"/>
              </w:rPr>
              <w:t xml:space="preserve">                  </w:t>
            </w:r>
            <w:r>
              <w:rPr>
                <w:rFonts w:hint="eastAsia"/>
                <w:sz w:val="24"/>
                <w:szCs w:val="24"/>
              </w:rPr>
              <w:t>审核时间：</w:t>
            </w:r>
            <w:r>
              <w:rPr>
                <w:rFonts w:hint="eastAsia"/>
                <w:sz w:val="24"/>
                <w:szCs w:val="24"/>
                <w:lang w:val="en-US" w:eastAsia="zh-CN"/>
              </w:rPr>
              <w:t>2021.2.28上午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cs="宋体"/>
                <w:szCs w:val="21"/>
              </w:rPr>
            </w:pPr>
            <w:r>
              <w:rPr>
                <w:rFonts w:hint="eastAsia" w:ascii="宋体" w:hAnsi="宋体" w:cs="宋体"/>
                <w:szCs w:val="21"/>
              </w:rPr>
              <w:t>组织及其环境;</w:t>
            </w:r>
          </w:p>
          <w:p>
            <w:pPr>
              <w:rPr>
                <w:rFonts w:hint="eastAsia" w:ascii="宋体" w:hAnsi="宋体" w:cs="宋体"/>
                <w:szCs w:val="21"/>
              </w:rPr>
            </w:pPr>
            <w:r>
              <w:rPr>
                <w:rFonts w:hint="eastAsia" w:ascii="宋体" w:hAnsi="宋体" w:cs="宋体"/>
                <w:szCs w:val="21"/>
              </w:rPr>
              <w:t>相关方需求与期望;</w:t>
            </w:r>
          </w:p>
          <w:p>
            <w:pPr>
              <w:rPr>
                <w:rFonts w:hint="eastAsia" w:ascii="宋体" w:hAnsi="宋体" w:cs="宋体"/>
                <w:szCs w:val="21"/>
              </w:rPr>
            </w:pPr>
            <w:r>
              <w:rPr>
                <w:rFonts w:hint="eastAsia" w:ascii="宋体" w:hAnsi="宋体" w:cs="宋体"/>
                <w:szCs w:val="21"/>
              </w:rPr>
              <w:t>确定体系范围;</w:t>
            </w:r>
          </w:p>
          <w:p>
            <w:pPr>
              <w:rPr>
                <w:rFonts w:hint="eastAsia" w:ascii="宋体" w:hAnsi="宋体" w:cs="宋体"/>
                <w:szCs w:val="21"/>
              </w:rPr>
            </w:pPr>
            <w:r>
              <w:rPr>
                <w:rFonts w:hint="eastAsia" w:ascii="宋体" w:hAnsi="宋体" w:cs="宋体"/>
                <w:szCs w:val="21"/>
              </w:rPr>
              <w:t>体系及其过程;</w:t>
            </w:r>
          </w:p>
          <w:p>
            <w:pPr>
              <w:rPr>
                <w:rFonts w:hint="eastAsia" w:ascii="宋体" w:hAnsi="宋体" w:cs="宋体"/>
                <w:szCs w:val="21"/>
              </w:rPr>
            </w:pPr>
            <w:r>
              <w:rPr>
                <w:rFonts w:hint="eastAsia" w:ascii="宋体" w:hAnsi="宋体" w:cs="宋体"/>
                <w:szCs w:val="21"/>
              </w:rPr>
              <w:t>总要求</w:t>
            </w:r>
          </w:p>
          <w:p>
            <w:pPr>
              <w:rPr>
                <w:rFonts w:hint="eastAsia" w:ascii="宋体" w:hAnsi="宋体" w:cs="宋体"/>
                <w:szCs w:val="21"/>
              </w:rPr>
            </w:pPr>
          </w:p>
          <w:p>
            <w:pPr>
              <w:adjustRightInd w:val="0"/>
              <w:snapToGrid w:val="0"/>
              <w:jc w:val="center"/>
              <w:rPr>
                <w:rFonts w:hint="eastAsia" w:ascii="宋体" w:hAnsi="宋体" w:eastAsia="宋体" w:cs="宋体"/>
                <w:kern w:val="2"/>
                <w:sz w:val="21"/>
                <w:szCs w:val="21"/>
                <w:lang w:val="en-US" w:eastAsia="zh-CN" w:bidi="ar-SA"/>
              </w:rPr>
            </w:pPr>
          </w:p>
        </w:tc>
        <w:tc>
          <w:tcPr>
            <w:tcW w:w="960" w:type="dxa"/>
            <w:vAlign w:val="top"/>
          </w:tcPr>
          <w:p>
            <w:pPr>
              <w:adjustRightInd w:val="0"/>
              <w:snapToGrid w:val="0"/>
              <w:rPr>
                <w:rFonts w:hint="eastAsia" w:ascii="宋体" w:hAnsi="宋体" w:cs="宋体"/>
                <w:kern w:val="1"/>
                <w:szCs w:val="21"/>
              </w:rPr>
            </w:pPr>
            <w:r>
              <w:rPr>
                <w:rFonts w:hint="eastAsia" w:ascii="宋体" w:hAnsi="宋体" w:cs="宋体"/>
                <w:kern w:val="1"/>
                <w:szCs w:val="21"/>
              </w:rPr>
              <w:t>E:4.1;4.2;4.3;4.4</w:t>
            </w:r>
          </w:p>
          <w:p>
            <w:pPr>
              <w:adjustRightInd w:val="0"/>
              <w:snapToGrid w:val="0"/>
              <w:rPr>
                <w:rFonts w:hint="eastAsia" w:ascii="宋体" w:hAnsi="宋体" w:eastAsia="宋体" w:cs="宋体"/>
                <w:kern w:val="2"/>
                <w:sz w:val="21"/>
                <w:szCs w:val="21"/>
                <w:lang w:val="en-US" w:eastAsia="zh-CN" w:bidi="ar-SA"/>
              </w:rPr>
            </w:pPr>
          </w:p>
        </w:tc>
        <w:tc>
          <w:tcPr>
            <w:tcW w:w="10004" w:type="dxa"/>
            <w:vAlign w:val="top"/>
          </w:tcPr>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公司制定有《公司内、外部环境分析表》，确定对公司有利的内外部环境因素有：公司全体员工的质量意识比较强，产品质量在同行业中比较领先。公司的设备和生产的技术水平比较先进。</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对公司不利的内、外部因素有：人员素质参差不齐，环保意识不强，对岗位环境因素认识不足，控制方法不明确；市场竞争非常激烈，产品品质要求不断提高。</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公司通过业内展会、同行交流、座谈会、每周工作例会、QQ、微信等进行内外部沟通，并定期进行评审，形成会议记录。</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抽查关于内、外部环境评审记录2份，记录清晰。</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公司确定的相关方有员工、股东、银行、质量技术监督局、供应商、客户等。</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理解员工诉求的形式为谈心、茶话会等；理解银行等相关方的形式主要为电话沟通、上门拜访等；</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员工关注的主要问题有工资、待遇、晋升机制、福利等，供应商关注的主要问题是回款时间等。</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对相关方的要求的监视和评审的方法多样，通过QQ和微信等现代通讯手段是常用的便捷而又高效主要方法。</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公司管理体系的范围是：无线电测试设备、无线电仿真设备及无线信号处理设备的设计、销售所涉及的相关环境管理活动；经识别，组织依据标准的要求建立、实施、维护管理体系，符合标准要求。</w:t>
            </w:r>
          </w:p>
          <w:p>
            <w:pPr>
              <w:spacing w:line="400" w:lineRule="exact"/>
              <w:jc w:val="left"/>
              <w:rPr>
                <w:rFonts w:hint="eastAsia" w:ascii="宋体" w:hAnsi="宋体" w:eastAsia="宋体" w:cs="宋体"/>
                <w:kern w:val="2"/>
                <w:sz w:val="21"/>
                <w:szCs w:val="21"/>
                <w:lang w:val="en-US" w:eastAsia="zh-CN" w:bidi="ar-SA"/>
              </w:rPr>
            </w:pPr>
            <w:r>
              <w:rPr>
                <w:rFonts w:hint="eastAsia" w:ascii="宋体" w:hAnsi="宋体" w:cs="宋体"/>
                <w:sz w:val="21"/>
                <w:szCs w:val="21"/>
                <w:lang w:bidi="ar"/>
              </w:rPr>
              <w:t>公司通过请咨询专家到公司来宣传、培训，建立了环境管理体系。组织制定管理评审控制程序，定期进行评审，必要时变更过程，以确保过程持续产生公司期望的结果。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jc w:val="both"/>
              <w:rPr>
                <w:rFonts w:hint="eastAsia" w:ascii="宋体" w:hAnsi="宋体" w:cs="宋体"/>
                <w:sz w:val="21"/>
                <w:szCs w:val="21"/>
              </w:rPr>
            </w:pPr>
            <w:r>
              <w:rPr>
                <w:rFonts w:hint="eastAsia" w:ascii="宋体" w:hAnsi="宋体" w:cs="宋体"/>
                <w:sz w:val="21"/>
                <w:szCs w:val="21"/>
              </w:rPr>
              <w:t>领导作用与承诺</w:t>
            </w:r>
          </w:p>
          <w:p>
            <w:pPr>
              <w:jc w:val="both"/>
              <w:rPr>
                <w:rFonts w:ascii="Times New Roman" w:hAnsi="Times New Roman" w:eastAsia="宋体" w:cs="Times New Roman"/>
                <w:b/>
                <w:kern w:val="2"/>
                <w:sz w:val="21"/>
                <w:szCs w:val="21"/>
                <w:lang w:val="en-US" w:eastAsia="zh-CN" w:bidi="ar-SA"/>
              </w:rPr>
            </w:pPr>
          </w:p>
        </w:tc>
        <w:tc>
          <w:tcPr>
            <w:tcW w:w="960" w:type="dxa"/>
            <w:vAlign w:val="top"/>
          </w:tcPr>
          <w:p>
            <w:pPr>
              <w:jc w:val="both"/>
              <w:rPr>
                <w:rFonts w:ascii="Times New Roman" w:hAnsi="Times New Roman" w:eastAsia="宋体" w:cs="Times New Roman"/>
                <w:b/>
                <w:kern w:val="2"/>
                <w:sz w:val="21"/>
                <w:szCs w:val="21"/>
                <w:lang w:val="en-US" w:eastAsia="zh-CN" w:bidi="ar-SA"/>
              </w:rPr>
            </w:pPr>
            <w:r>
              <w:rPr>
                <w:rFonts w:hint="eastAsia" w:ascii="宋体" w:hAnsi="宋体" w:cs="宋体"/>
                <w:sz w:val="21"/>
                <w:szCs w:val="21"/>
              </w:rPr>
              <w:t>E5.1</w:t>
            </w:r>
          </w:p>
        </w:tc>
        <w:tc>
          <w:tcPr>
            <w:tcW w:w="10004" w:type="dxa"/>
            <w:vAlign w:val="top"/>
          </w:tcPr>
          <w:p>
            <w:pPr>
              <w:spacing w:line="400" w:lineRule="exact"/>
              <w:jc w:val="left"/>
              <w:rPr>
                <w:rFonts w:hint="eastAsia" w:ascii="宋体" w:hAnsi="宋体" w:cs="宋体"/>
                <w:sz w:val="21"/>
                <w:szCs w:val="21"/>
                <w:highlight w:val="green"/>
                <w:lang w:bidi="ar"/>
              </w:rPr>
            </w:pPr>
            <w:r>
              <w:rPr>
                <w:rFonts w:hint="eastAsia" w:ascii="宋体" w:hAnsi="宋体" w:cs="宋体"/>
                <w:sz w:val="21"/>
                <w:szCs w:val="21"/>
                <w:lang w:bidi="ar"/>
              </w:rPr>
              <w:t xml:space="preserve">总经理：张吉林 </w:t>
            </w:r>
            <w:r>
              <w:rPr>
                <w:rFonts w:hint="eastAsia" w:ascii="宋体" w:hAnsi="宋体" w:cs="宋体"/>
                <w:sz w:val="21"/>
                <w:szCs w:val="21"/>
                <w:lang w:val="en-US" w:eastAsia="zh-CN" w:bidi="ar"/>
              </w:rPr>
              <w:t xml:space="preserve">   ，</w:t>
            </w:r>
            <w:r>
              <w:rPr>
                <w:rFonts w:hint="eastAsia" w:ascii="宋体" w:hAnsi="宋体" w:cs="宋体"/>
                <w:sz w:val="21"/>
                <w:szCs w:val="21"/>
                <w:lang w:bidi="ar"/>
              </w:rPr>
              <w:t>管代：谭向兵</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通过与总经理交流：总经理从以下活动方式对公司建立、实施质量、环境管理体系并持续改进其有效性所做出的承诺提供证据：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2、制定和发布公司自身管理方针；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4、定期进行管理评审，以评价管理方针、管理目标的适宜性及实现情况，同时评价管理体系的适宜性、充分性和有效性。 </w:t>
            </w:r>
          </w:p>
          <w:p>
            <w:pPr>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5、为确保建立、运行和持续改进管理体系所需的一切资源得到满足，公司提供了信息、技术、人力、设备、环境和资金等必要资源。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60" w:type="dxa"/>
            <w:vAlign w:val="top"/>
          </w:tcPr>
          <w:p>
            <w:pPr>
              <w:jc w:val="both"/>
              <w:rPr>
                <w:rFonts w:ascii="Times New Roman" w:hAnsi="Times New Roman" w:eastAsia="宋体" w:cs="Times New Roman"/>
                <w:b/>
                <w:kern w:val="2"/>
                <w:sz w:val="21"/>
                <w:szCs w:val="21"/>
                <w:lang w:val="en-US" w:eastAsia="zh-CN" w:bidi="ar-SA"/>
              </w:rPr>
            </w:pPr>
            <w:r>
              <w:rPr>
                <w:rFonts w:hint="eastAsia" w:ascii="宋体" w:hAnsi="宋体" w:cs="宋体"/>
                <w:sz w:val="21"/>
                <w:szCs w:val="21"/>
              </w:rPr>
              <w:t>方针</w:t>
            </w:r>
          </w:p>
        </w:tc>
        <w:tc>
          <w:tcPr>
            <w:tcW w:w="960" w:type="dxa"/>
            <w:vAlign w:val="top"/>
          </w:tcPr>
          <w:p>
            <w:pPr>
              <w:jc w:val="both"/>
              <w:rPr>
                <w:rFonts w:ascii="Times New Roman" w:hAnsi="Times New Roman" w:eastAsia="宋体" w:cs="Times New Roman"/>
                <w:b/>
                <w:kern w:val="2"/>
                <w:sz w:val="21"/>
                <w:szCs w:val="21"/>
                <w:lang w:val="en-US" w:eastAsia="zh-CN" w:bidi="ar-SA"/>
              </w:rPr>
            </w:pPr>
            <w:r>
              <w:rPr>
                <w:rFonts w:hint="eastAsia" w:ascii="宋体" w:hAnsi="宋体" w:cs="宋体"/>
                <w:sz w:val="21"/>
                <w:szCs w:val="21"/>
              </w:rPr>
              <w:t xml:space="preserve">E5.2 </w:t>
            </w:r>
          </w:p>
        </w:tc>
        <w:tc>
          <w:tcPr>
            <w:tcW w:w="10004" w:type="dxa"/>
            <w:vAlign w:val="top"/>
          </w:tcPr>
          <w:p>
            <w:pPr>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方针：</w:t>
            </w:r>
          </w:p>
          <w:p>
            <w:pPr>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“遵守法律法规     制造绿色产品</w:t>
            </w:r>
          </w:p>
          <w:p>
            <w:pPr>
              <w:spacing w:line="400" w:lineRule="exact"/>
              <w:ind w:firstLine="630" w:firstLineChars="300"/>
              <w:rPr>
                <w:rFonts w:hint="eastAsia" w:ascii="宋体" w:hAnsi="宋体"/>
                <w:color w:val="000000"/>
                <w:sz w:val="21"/>
                <w:szCs w:val="21"/>
              </w:rPr>
            </w:pPr>
            <w:r>
              <w:rPr>
                <w:rFonts w:hint="eastAsia" w:ascii="宋体" w:hAnsi="宋体"/>
                <w:color w:val="000000"/>
                <w:sz w:val="21"/>
                <w:szCs w:val="21"/>
              </w:rPr>
              <w:t>节能降耗降废     清洁安全服务</w:t>
            </w:r>
          </w:p>
          <w:p>
            <w:pPr>
              <w:spacing w:line="400" w:lineRule="exact"/>
              <w:ind w:firstLine="630" w:firstLineChars="300"/>
              <w:rPr>
                <w:rFonts w:hint="eastAsia" w:ascii="宋体" w:hAnsi="宋体"/>
                <w:color w:val="000000"/>
                <w:sz w:val="21"/>
                <w:szCs w:val="21"/>
              </w:rPr>
            </w:pPr>
            <w:r>
              <w:rPr>
                <w:rFonts w:hint="eastAsia" w:ascii="宋体" w:hAnsi="宋体"/>
                <w:color w:val="000000"/>
                <w:sz w:val="21"/>
                <w:szCs w:val="21"/>
              </w:rPr>
              <w:t>管理持续改进     建设美好家园”。</w:t>
            </w:r>
          </w:p>
          <w:p>
            <w:pPr>
              <w:rPr>
                <w:rFonts w:hint="eastAsia"/>
                <w:sz w:val="21"/>
                <w:szCs w:val="21"/>
              </w:rPr>
            </w:pPr>
            <w:r>
              <w:rPr>
                <w:rFonts w:hint="eastAsia"/>
                <w:sz w:val="21"/>
                <w:szCs w:val="21"/>
              </w:rPr>
              <w:t>目标：</w:t>
            </w:r>
          </w:p>
          <w:p>
            <w:pPr>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1）各类固废处置符合相关法规要求，固废分类存放有效处置率达100%；</w:t>
            </w:r>
          </w:p>
          <w:p>
            <w:pPr>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2)火灾事故发生次数为零。</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上述环境方针体现了公司对环境污染和可持续发展方面的承诺。也是公司全体员工的环境行为准则。</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管理方针在手册上进行了确定和发布，并通过文件发放的形式发放至各部门、给员工进行了宣传培训。</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    方针未对外进行了发布。</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手册对方针的内涵进行了阐述，为目标制定及评审提供了框架，每年至少一次,在管理评审会议上讨论其适宜性和改进机会。</w:t>
            </w:r>
          </w:p>
          <w:p>
            <w:pPr>
              <w:spacing w:line="400" w:lineRule="exact"/>
              <w:jc w:val="left"/>
              <w:rPr>
                <w:rFonts w:hint="eastAsia" w:ascii="宋体" w:hAnsi="宋体" w:eastAsia="宋体" w:cs="宋体"/>
                <w:kern w:val="2"/>
                <w:sz w:val="21"/>
                <w:szCs w:val="21"/>
                <w:lang w:val="en-US" w:eastAsia="zh-CN" w:bidi="ar"/>
              </w:rPr>
            </w:pPr>
            <w:r>
              <w:rPr>
                <w:rFonts w:hint="eastAsia" w:ascii="宋体" w:hAnsi="宋体" w:cs="宋体"/>
                <w:sz w:val="21"/>
                <w:szCs w:val="21"/>
                <w:lang w:bidi="ar"/>
              </w:rPr>
              <w:t>企业的方针的内容和管理基本符合标准和法规要求。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vAlign w:val="top"/>
          </w:tcPr>
          <w:p>
            <w:pPr>
              <w:adjustRightInd w:val="0"/>
              <w:snapToGrid w:val="0"/>
              <w:jc w:val="both"/>
              <w:rPr>
                <w:rFonts w:hint="eastAsia" w:ascii="宋体" w:hAnsi="宋体" w:cs="宋体"/>
                <w:sz w:val="21"/>
                <w:szCs w:val="21"/>
              </w:rPr>
            </w:pPr>
            <w:r>
              <w:rPr>
                <w:rFonts w:hint="eastAsia" w:ascii="宋体" w:hAnsi="宋体" w:cs="宋体"/>
                <w:sz w:val="21"/>
                <w:szCs w:val="21"/>
              </w:rPr>
              <w:t>组织的角色、职责和权限；</w:t>
            </w:r>
          </w:p>
          <w:p>
            <w:pPr>
              <w:jc w:val="both"/>
              <w:rPr>
                <w:rFonts w:hint="eastAsia" w:ascii="宋体" w:hAnsi="宋体" w:cs="宋体"/>
                <w:sz w:val="21"/>
                <w:szCs w:val="21"/>
              </w:rPr>
            </w:pPr>
            <w:r>
              <w:rPr>
                <w:rFonts w:hint="eastAsia" w:ascii="宋体" w:hAnsi="宋体" w:cs="宋体"/>
                <w:sz w:val="21"/>
                <w:szCs w:val="21"/>
              </w:rPr>
              <w:t>资源、角色、职责、责任与权限</w:t>
            </w:r>
          </w:p>
          <w:p>
            <w:pPr>
              <w:jc w:val="both"/>
              <w:rPr>
                <w:rFonts w:ascii="Times New Roman" w:hAnsi="Times New Roman" w:eastAsia="宋体" w:cs="Times New Roman"/>
                <w:b/>
                <w:kern w:val="2"/>
                <w:sz w:val="21"/>
                <w:szCs w:val="21"/>
                <w:lang w:val="en-US" w:eastAsia="zh-CN" w:bidi="ar-SA"/>
              </w:rPr>
            </w:pPr>
          </w:p>
        </w:tc>
        <w:tc>
          <w:tcPr>
            <w:tcW w:w="960" w:type="dxa"/>
            <w:vAlign w:val="top"/>
          </w:tcPr>
          <w:p>
            <w:pPr>
              <w:jc w:val="both"/>
              <w:rPr>
                <w:rFonts w:ascii="Times New Roman" w:hAnsi="Times New Roman" w:eastAsia="宋体" w:cs="Times New Roman"/>
                <w:b/>
                <w:kern w:val="2"/>
                <w:sz w:val="21"/>
                <w:szCs w:val="21"/>
                <w:lang w:val="en-US" w:eastAsia="zh-CN" w:bidi="ar-SA"/>
              </w:rPr>
            </w:pPr>
            <w:r>
              <w:rPr>
                <w:rFonts w:hint="eastAsia" w:ascii="宋体" w:hAnsi="宋体" w:cs="宋体"/>
                <w:sz w:val="21"/>
                <w:szCs w:val="21"/>
              </w:rPr>
              <w:t>E5.3</w:t>
            </w:r>
          </w:p>
        </w:tc>
        <w:tc>
          <w:tcPr>
            <w:tcW w:w="10004" w:type="dxa"/>
            <w:vAlign w:val="top"/>
          </w:tcPr>
          <w:p>
            <w:pPr>
              <w:adjustRightInd w:val="0"/>
              <w:snapToGrid w:val="0"/>
              <w:spacing w:line="400" w:lineRule="atLeast"/>
              <w:jc w:val="left"/>
              <w:rPr>
                <w:rFonts w:hint="eastAsia" w:ascii="宋体" w:hAnsi="宋体" w:eastAsia="宋体" w:cs="宋体"/>
                <w:kern w:val="2"/>
                <w:sz w:val="21"/>
                <w:szCs w:val="21"/>
                <w:lang w:val="en-US" w:eastAsia="zh-CN" w:bidi="ar-SA"/>
              </w:rPr>
            </w:pPr>
            <w:r>
              <w:rPr>
                <w:rFonts w:hint="eastAsia" w:ascii="宋体" w:hAnsi="宋体" w:cs="宋体"/>
                <w:sz w:val="21"/>
                <w:szCs w:val="21"/>
                <w:lang w:bidi="ar"/>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both"/>
              <w:rPr>
                <w:rFonts w:hint="eastAsia" w:ascii="宋体" w:hAnsi="宋体" w:eastAsia="宋体" w:cs="宋体"/>
                <w:kern w:val="2"/>
                <w:sz w:val="21"/>
                <w:szCs w:val="21"/>
                <w:lang w:val="en-US" w:eastAsia="zh-CN" w:bidi="ar-SA"/>
              </w:rPr>
            </w:pPr>
            <w:r>
              <w:rPr>
                <w:rFonts w:hint="eastAsia" w:ascii="宋体" w:hAnsi="宋体" w:cs="宋体"/>
                <w:sz w:val="21"/>
                <w:szCs w:val="21"/>
              </w:rPr>
              <w:t>应对风险和机遇的措施；</w:t>
            </w:r>
          </w:p>
        </w:tc>
        <w:tc>
          <w:tcPr>
            <w:tcW w:w="960" w:type="dxa"/>
            <w:vAlign w:val="top"/>
          </w:tcPr>
          <w:p>
            <w:pPr>
              <w:jc w:val="both"/>
              <w:rPr>
                <w:rFonts w:ascii="Times New Roman" w:hAnsi="Times New Roman" w:eastAsia="宋体" w:cs="Times New Roman"/>
                <w:b/>
                <w:kern w:val="2"/>
                <w:sz w:val="21"/>
                <w:szCs w:val="21"/>
                <w:lang w:val="en-US" w:eastAsia="zh-CN" w:bidi="ar-SA"/>
              </w:rPr>
            </w:pPr>
            <w:r>
              <w:rPr>
                <w:rFonts w:hint="eastAsia" w:ascii="宋体" w:hAnsi="宋体" w:cs="宋体"/>
                <w:sz w:val="21"/>
                <w:szCs w:val="21"/>
              </w:rPr>
              <w:t>E6.1</w:t>
            </w:r>
          </w:p>
        </w:tc>
        <w:tc>
          <w:tcPr>
            <w:tcW w:w="10004" w:type="dxa"/>
            <w:vAlign w:val="top"/>
          </w:tcPr>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提供有《组织环境和相关需求分析清单》，内容包括考虑的层面、当前现状、风险或机遇、应对措施等，抽查2项如下：</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 xml:space="preserve">层面...   当前现状...风险或机遇...应对措施...    </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1)内部服务流程  会产生固废排放  周围居民投诉   对固废进行分类收集处理。</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2)外部供应链  现有供方没有发现环保不达标或违规，但少有通过ISO14001认证   供方可能会因环保问题而停业或关闭，影响供货。 对现有主要供方进行调查审核；优先考虑通过ISO14001认证的供应商</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 xml:space="preserve"> ......                         </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应对风险和机遇的措施应与其对于产品和服务符合性的潜在影响相适应。</w:t>
            </w:r>
          </w:p>
          <w:p>
            <w:pPr>
              <w:rPr>
                <w:rFonts w:hint="eastAsia" w:ascii="宋体" w:hAnsi="宋体" w:eastAsia="宋体" w:cs="宋体"/>
                <w:kern w:val="2"/>
                <w:sz w:val="21"/>
                <w:szCs w:val="21"/>
                <w:highlight w:val="yellow"/>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both"/>
              <w:rPr>
                <w:rFonts w:ascii="Times New Roman" w:hAnsi="Times New Roman" w:eastAsia="宋体" w:cs="Times New Roman"/>
                <w:b/>
                <w:kern w:val="2"/>
                <w:sz w:val="21"/>
                <w:szCs w:val="21"/>
                <w:lang w:val="en-US" w:eastAsia="zh-CN" w:bidi="ar-SA"/>
              </w:rPr>
            </w:pPr>
            <w:r>
              <w:rPr>
                <w:rFonts w:hint="eastAsia" w:ascii="宋体" w:hAnsi="宋体"/>
                <w:sz w:val="21"/>
                <w:szCs w:val="21"/>
              </w:rPr>
              <w:t>目标及其实现的策划</w:t>
            </w:r>
          </w:p>
        </w:tc>
        <w:tc>
          <w:tcPr>
            <w:tcW w:w="960" w:type="dxa"/>
            <w:vAlign w:val="top"/>
          </w:tcPr>
          <w:p>
            <w:pPr>
              <w:jc w:val="both"/>
              <w:rPr>
                <w:rFonts w:ascii="Times New Roman" w:hAnsi="Times New Roman" w:eastAsia="宋体" w:cs="Times New Roman"/>
                <w:b/>
                <w:kern w:val="2"/>
                <w:sz w:val="21"/>
                <w:szCs w:val="21"/>
                <w:lang w:val="en-US" w:eastAsia="zh-CN" w:bidi="ar-SA"/>
              </w:rPr>
            </w:pPr>
            <w:r>
              <w:rPr>
                <w:rFonts w:hint="eastAsia" w:ascii="宋体" w:hAnsi="宋体"/>
                <w:sz w:val="21"/>
                <w:szCs w:val="21"/>
              </w:rPr>
              <w:t xml:space="preserve">E6.2 </w:t>
            </w:r>
          </w:p>
        </w:tc>
        <w:tc>
          <w:tcPr>
            <w:tcW w:w="10004" w:type="dxa"/>
            <w:vAlign w:val="top"/>
          </w:tcPr>
          <w:p>
            <w:pPr>
              <w:spacing w:line="400" w:lineRule="exact"/>
              <w:rPr>
                <w:rFonts w:ascii="宋体" w:hAnsi="宋体"/>
                <w:sz w:val="21"/>
                <w:szCs w:val="21"/>
              </w:rPr>
            </w:pPr>
            <w:r>
              <w:rPr>
                <w:rFonts w:hint="eastAsia" w:ascii="宋体" w:hAnsi="宋体"/>
                <w:sz w:val="21"/>
                <w:szCs w:val="21"/>
              </w:rPr>
              <w:t xml:space="preserve">环境目标、指标： </w:t>
            </w:r>
          </w:p>
          <w:p>
            <w:pPr>
              <w:rPr>
                <w:rFonts w:hint="eastAsia"/>
                <w:sz w:val="21"/>
                <w:szCs w:val="21"/>
              </w:rPr>
            </w:pPr>
            <w:r>
              <w:rPr>
                <w:rFonts w:hint="eastAsia"/>
                <w:sz w:val="21"/>
                <w:szCs w:val="21"/>
              </w:rPr>
              <w:t>目标：</w:t>
            </w:r>
          </w:p>
          <w:p>
            <w:pPr>
              <w:numPr>
                <w:ilvl w:val="0"/>
                <w:numId w:val="1"/>
              </w:numPr>
              <w:spacing w:line="400" w:lineRule="exact"/>
              <w:ind w:firstLine="420" w:firstLineChars="200"/>
              <w:rPr>
                <w:rFonts w:hint="eastAsia" w:ascii="宋体" w:hAnsi="宋体"/>
                <w:color w:val="000000"/>
                <w:sz w:val="21"/>
                <w:szCs w:val="21"/>
              </w:rPr>
            </w:pPr>
            <w:r>
              <w:rPr>
                <w:rFonts w:hint="eastAsia" w:ascii="宋体" w:hAnsi="宋体"/>
                <w:color w:val="000000"/>
                <w:sz w:val="21"/>
                <w:szCs w:val="21"/>
              </w:rPr>
              <w:t>各类固废处置符合相关法规要求，固废分类存放有效处置率达100%；</w:t>
            </w:r>
          </w:p>
          <w:p>
            <w:pPr>
              <w:numPr>
                <w:ilvl w:val="0"/>
                <w:numId w:val="1"/>
              </w:numPr>
              <w:spacing w:line="400" w:lineRule="exact"/>
              <w:ind w:firstLine="420" w:firstLineChars="200"/>
              <w:rPr>
                <w:rFonts w:hint="eastAsia" w:ascii="宋体" w:hAnsi="宋体"/>
                <w:color w:val="000000"/>
                <w:sz w:val="21"/>
                <w:szCs w:val="21"/>
              </w:rPr>
            </w:pPr>
            <w:r>
              <w:rPr>
                <w:sz w:val="21"/>
              </w:rPr>
              <w:t>环境投诉为</w:t>
            </w:r>
            <w:r>
              <w:rPr>
                <w:rFonts w:hint="eastAsia"/>
                <w:sz w:val="21"/>
                <w:lang w:val="en-US" w:eastAsia="zh-CN"/>
              </w:rPr>
              <w:t>零</w:t>
            </w:r>
            <w:r>
              <w:rPr>
                <w:rFonts w:hint="eastAsia" w:ascii="宋体" w:hAnsi="宋体"/>
                <w:color w:val="000000"/>
                <w:sz w:val="21"/>
                <w:szCs w:val="21"/>
              </w:rPr>
              <w:t>；</w:t>
            </w:r>
          </w:p>
          <w:p>
            <w:pPr>
              <w:spacing w:line="400" w:lineRule="exact"/>
              <w:ind w:firstLine="420" w:firstLineChars="200"/>
              <w:rPr>
                <w:rFonts w:hint="eastAsia" w:ascii="宋体" w:hAnsi="宋体"/>
                <w:color w:val="000000"/>
                <w:sz w:val="21"/>
                <w:szCs w:val="21"/>
              </w:rPr>
            </w:pPr>
            <w:r>
              <w:rPr>
                <w:rFonts w:hint="eastAsia" w:ascii="宋体" w:hAnsi="宋体"/>
                <w:color w:val="000000"/>
                <w:sz w:val="21"/>
                <w:szCs w:val="21"/>
                <w:lang w:val="en-US" w:eastAsia="zh-CN"/>
              </w:rPr>
              <w:t>3</w:t>
            </w:r>
            <w:r>
              <w:rPr>
                <w:rFonts w:hint="eastAsia" w:ascii="宋体" w:hAnsi="宋体"/>
                <w:color w:val="000000"/>
                <w:sz w:val="21"/>
                <w:szCs w:val="21"/>
              </w:rPr>
              <w:t>)火灾事故发生次数为零。</w:t>
            </w:r>
          </w:p>
          <w:p>
            <w:pPr>
              <w:pStyle w:val="8"/>
              <w:spacing w:line="400" w:lineRule="exact"/>
              <w:rPr>
                <w:rFonts w:hint="eastAsia" w:ascii="宋体" w:hAnsi="宋体"/>
                <w:color w:val="auto"/>
                <w:kern w:val="2"/>
                <w:sz w:val="21"/>
                <w:szCs w:val="21"/>
              </w:rPr>
            </w:pPr>
            <w:r>
              <w:rPr>
                <w:rFonts w:hint="eastAsia" w:ascii="宋体" w:hAnsi="宋体"/>
                <w:color w:val="auto"/>
                <w:kern w:val="2"/>
                <w:sz w:val="21"/>
                <w:szCs w:val="21"/>
              </w:rPr>
              <w:t>查《目标完成情况统计表》20</w:t>
            </w:r>
            <w:r>
              <w:rPr>
                <w:rFonts w:hint="eastAsia" w:ascii="宋体" w:hAnsi="宋体"/>
                <w:color w:val="auto"/>
                <w:kern w:val="2"/>
                <w:sz w:val="21"/>
                <w:szCs w:val="21"/>
                <w:lang w:val="en-US" w:eastAsia="zh-CN"/>
              </w:rPr>
              <w:t>20</w:t>
            </w:r>
            <w:r>
              <w:rPr>
                <w:rFonts w:hint="eastAsia" w:ascii="宋体" w:hAnsi="宋体"/>
                <w:color w:val="auto"/>
                <w:kern w:val="2"/>
                <w:sz w:val="21"/>
                <w:szCs w:val="21"/>
              </w:rPr>
              <w:t>年</w:t>
            </w:r>
            <w:r>
              <w:rPr>
                <w:rFonts w:hint="eastAsia" w:ascii="宋体" w:hAnsi="宋体"/>
                <w:color w:val="auto"/>
                <w:kern w:val="2"/>
                <w:sz w:val="21"/>
                <w:szCs w:val="21"/>
                <w:lang w:val="en-US" w:eastAsia="zh-CN"/>
              </w:rPr>
              <w:t>9</w:t>
            </w:r>
            <w:r>
              <w:rPr>
                <w:rFonts w:hint="eastAsia" w:ascii="宋体" w:hAnsi="宋体"/>
                <w:color w:val="auto"/>
                <w:kern w:val="2"/>
                <w:sz w:val="21"/>
                <w:szCs w:val="21"/>
              </w:rPr>
              <w:t>月-</w:t>
            </w:r>
            <w:r>
              <w:rPr>
                <w:rFonts w:hint="eastAsia" w:ascii="宋体" w:hAnsi="宋体"/>
                <w:color w:val="auto"/>
                <w:kern w:val="2"/>
                <w:sz w:val="21"/>
                <w:szCs w:val="21"/>
                <w:lang w:val="en-US" w:eastAsia="zh-CN"/>
              </w:rPr>
              <w:t>2021年2</w:t>
            </w:r>
            <w:r>
              <w:rPr>
                <w:rFonts w:hint="eastAsia" w:ascii="宋体" w:hAnsi="宋体"/>
                <w:color w:val="auto"/>
                <w:kern w:val="2"/>
                <w:sz w:val="21"/>
                <w:szCs w:val="21"/>
              </w:rPr>
              <w:t>月对目标进行考核，考核情况为：</w:t>
            </w:r>
          </w:p>
          <w:p>
            <w:pPr>
              <w:spacing w:line="400" w:lineRule="exact"/>
              <w:rPr>
                <w:rFonts w:hint="eastAsia" w:ascii="宋体" w:hAnsi="宋体"/>
                <w:sz w:val="21"/>
                <w:szCs w:val="21"/>
              </w:rPr>
            </w:pPr>
            <w:r>
              <w:rPr>
                <w:rFonts w:hint="eastAsia" w:ascii="宋体" w:hAnsi="宋体"/>
                <w:sz w:val="21"/>
                <w:szCs w:val="21"/>
              </w:rPr>
              <w:t xml:space="preserve">环境目标、指标： </w:t>
            </w:r>
          </w:p>
          <w:p>
            <w:pPr>
              <w:numPr>
                <w:ilvl w:val="0"/>
                <w:numId w:val="2"/>
              </w:numPr>
              <w:rPr>
                <w:rFonts w:hint="eastAsia" w:ascii="宋体" w:hAnsi="宋体" w:cs="宋体"/>
                <w:color w:val="000000"/>
                <w:kern w:val="0"/>
                <w:sz w:val="21"/>
                <w:szCs w:val="21"/>
              </w:rPr>
            </w:pPr>
            <w:r>
              <w:rPr>
                <w:rFonts w:hint="eastAsia"/>
                <w:sz w:val="21"/>
                <w:szCs w:val="21"/>
              </w:rPr>
              <w:t>固废</w:t>
            </w:r>
            <w:r>
              <w:rPr>
                <w:rFonts w:hint="eastAsia"/>
                <w:sz w:val="21"/>
                <w:szCs w:val="21"/>
                <w:lang w:eastAsia="zh-CN"/>
              </w:rPr>
              <w:t>合规</w:t>
            </w:r>
            <w:r>
              <w:rPr>
                <w:rFonts w:hint="eastAsia"/>
                <w:sz w:val="21"/>
                <w:szCs w:val="21"/>
              </w:rPr>
              <w:t>处置率100%</w:t>
            </w:r>
            <w:r>
              <w:rPr>
                <w:rFonts w:hint="eastAsia" w:ascii="宋体" w:hAnsi="宋体" w:cs="宋体"/>
                <w:color w:val="000000"/>
                <w:kern w:val="0"/>
                <w:sz w:val="21"/>
                <w:szCs w:val="21"/>
              </w:rPr>
              <w:t>；</w:t>
            </w:r>
          </w:p>
          <w:p>
            <w:pPr>
              <w:pStyle w:val="2"/>
              <w:rPr>
                <w:rFonts w:hint="default" w:eastAsia="宋体"/>
                <w:lang w:val="en-US" w:eastAsia="zh-CN"/>
              </w:rPr>
            </w:pPr>
            <w:r>
              <w:rPr>
                <w:rFonts w:hint="eastAsia" w:ascii="宋体" w:hAnsi="宋体" w:cs="宋体"/>
                <w:color w:val="000000"/>
                <w:kern w:val="0"/>
                <w:sz w:val="21"/>
                <w:szCs w:val="21"/>
                <w:lang w:val="en-US" w:eastAsia="zh-CN"/>
              </w:rPr>
              <w:t>2、未发生环境投诉事件；</w:t>
            </w:r>
          </w:p>
          <w:p>
            <w:pPr>
              <w:numPr>
                <w:ilvl w:val="0"/>
                <w:numId w:val="0"/>
              </w:numPr>
              <w:rPr>
                <w:rFonts w:hint="eastAsia" w:ascii="宋体" w:hAnsi="宋体"/>
                <w:color w:val="000000"/>
                <w:sz w:val="21"/>
                <w:szCs w:val="21"/>
              </w:rPr>
            </w:pPr>
            <w:r>
              <w:rPr>
                <w:rFonts w:hint="eastAsia" w:ascii="宋体" w:hAnsi="宋体"/>
                <w:color w:val="000000"/>
                <w:sz w:val="21"/>
                <w:szCs w:val="21"/>
                <w:lang w:val="en-US" w:eastAsia="zh-CN"/>
              </w:rPr>
              <w:t>3、</w:t>
            </w:r>
            <w:r>
              <w:rPr>
                <w:rFonts w:hint="eastAsia" w:ascii="宋体" w:hAnsi="宋体"/>
                <w:color w:val="000000"/>
                <w:sz w:val="21"/>
                <w:szCs w:val="21"/>
                <w:lang w:eastAsia="zh-CN"/>
              </w:rPr>
              <w:t>未发生</w:t>
            </w:r>
            <w:r>
              <w:rPr>
                <w:rFonts w:hint="eastAsia" w:ascii="宋体" w:hAnsi="宋体"/>
                <w:color w:val="000000"/>
                <w:sz w:val="21"/>
                <w:szCs w:val="21"/>
              </w:rPr>
              <w:t>火灾事故</w:t>
            </w:r>
            <w:r>
              <w:rPr>
                <w:rFonts w:hint="eastAsia" w:ascii="宋体" w:hAnsi="宋体"/>
                <w:color w:val="000000"/>
                <w:sz w:val="21"/>
                <w:szCs w:val="21"/>
                <w:lang w:eastAsia="zh-CN"/>
              </w:rPr>
              <w:t>。</w:t>
            </w:r>
          </w:p>
          <w:p>
            <w:pPr>
              <w:spacing w:line="400" w:lineRule="exact"/>
              <w:rPr>
                <w:rFonts w:ascii="宋体" w:hAnsi="宋体" w:eastAsia="宋体" w:cs="Times New Roman"/>
                <w:kern w:val="2"/>
                <w:sz w:val="21"/>
                <w:szCs w:val="21"/>
                <w:lang w:val="en-US" w:eastAsia="zh-CN" w:bidi="ar-SA"/>
              </w:rPr>
            </w:pPr>
            <w:r>
              <w:rPr>
                <w:rFonts w:hint="eastAsia"/>
                <w:color w:val="000000"/>
                <w:sz w:val="21"/>
                <w:szCs w:val="21"/>
              </w:rPr>
              <w:t>对固废的排放、危险废物处理、火灾事故应急等</w:t>
            </w:r>
            <w:r>
              <w:rPr>
                <w:rFonts w:hint="eastAsia" w:ascii="宋体" w:hAnsi="宋体"/>
                <w:sz w:val="21"/>
                <w:szCs w:val="21"/>
              </w:rPr>
              <w:t>拟定有管理方案实施控制。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2160" w:type="dxa"/>
            <w:vAlign w:val="top"/>
          </w:tcPr>
          <w:p>
            <w:pPr>
              <w:adjustRightInd w:val="0"/>
              <w:snapToGrid w:val="0"/>
              <w:jc w:val="both"/>
              <w:rPr>
                <w:rFonts w:ascii="宋体" w:hAnsi="宋体" w:eastAsia="宋体" w:cs="Times New Roman"/>
                <w:kern w:val="2"/>
                <w:sz w:val="21"/>
                <w:szCs w:val="21"/>
                <w:lang w:val="en-US" w:eastAsia="zh-CN" w:bidi="ar-SA"/>
              </w:rPr>
            </w:pPr>
            <w:r>
              <w:rPr>
                <w:rFonts w:hint="eastAsia" w:ascii="宋体" w:hAnsi="宋体"/>
                <w:sz w:val="21"/>
                <w:szCs w:val="21"/>
              </w:rPr>
              <w:t>资源</w:t>
            </w:r>
          </w:p>
        </w:tc>
        <w:tc>
          <w:tcPr>
            <w:tcW w:w="960" w:type="dxa"/>
            <w:vAlign w:val="top"/>
          </w:tcPr>
          <w:p>
            <w:pPr>
              <w:jc w:val="both"/>
              <w:rPr>
                <w:rFonts w:ascii="宋体" w:hAnsi="宋体" w:eastAsia="宋体" w:cs="Times New Roman"/>
                <w:kern w:val="2"/>
                <w:sz w:val="21"/>
                <w:szCs w:val="21"/>
                <w:lang w:val="en-US" w:eastAsia="zh-CN" w:bidi="ar-SA"/>
              </w:rPr>
            </w:pPr>
            <w:r>
              <w:rPr>
                <w:rFonts w:hint="eastAsia" w:ascii="宋体" w:hAnsi="宋体"/>
                <w:sz w:val="21"/>
                <w:szCs w:val="21"/>
              </w:rPr>
              <w:t>E7.1</w:t>
            </w:r>
          </w:p>
        </w:tc>
        <w:tc>
          <w:tcPr>
            <w:tcW w:w="10004" w:type="dxa"/>
            <w:vAlign w:val="top"/>
          </w:tcPr>
          <w:p>
            <w:pPr>
              <w:rPr>
                <w:rFonts w:ascii="宋体" w:hAnsi="宋体"/>
                <w:sz w:val="21"/>
                <w:szCs w:val="21"/>
              </w:rPr>
            </w:pPr>
            <w:r>
              <w:rPr>
                <w:rFonts w:hint="eastAsia" w:ascii="宋体" w:hAnsi="宋体"/>
                <w:sz w:val="21"/>
                <w:szCs w:val="21"/>
              </w:rPr>
              <w:t>询问总经理，企业为了实施质量、环境管理体系，并持续改进其有效性、增强顾客满意度和体系正常运行提供了充足的资金及必要的资源，为提高员工质量意识组织了的培训，目前的资源基本满足策划需要。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eastAsia="宋体" w:cs="Times New Roman"/>
                <w:kern w:val="2"/>
                <w:sz w:val="21"/>
                <w:szCs w:val="21"/>
                <w:lang w:val="en-US" w:eastAsia="zh-CN" w:bidi="ar-SA"/>
              </w:rPr>
            </w:pPr>
            <w:r>
              <w:rPr>
                <w:rFonts w:hint="eastAsia" w:ascii="宋体" w:hAnsi="宋体"/>
                <w:sz w:val="21"/>
                <w:szCs w:val="21"/>
              </w:rPr>
              <w:t>总经理对资源的配备比较重视，人力资源、设备和工作环境等可无线电测试设备、无线电仿真设备及无线信号处理设备的设计、销售的需要。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both"/>
              <w:rPr>
                <w:rFonts w:hint="eastAsia" w:ascii="宋体" w:hAnsi="宋体" w:eastAsia="宋体" w:cs="Times New Roman"/>
                <w:kern w:val="2"/>
                <w:sz w:val="21"/>
                <w:szCs w:val="21"/>
                <w:lang w:val="en-US" w:eastAsia="zh-CN" w:bidi="ar-SA"/>
              </w:rPr>
            </w:pPr>
            <w:r>
              <w:rPr>
                <w:rFonts w:hint="eastAsia" w:ascii="宋体" w:hAnsi="宋体"/>
                <w:sz w:val="21"/>
                <w:szCs w:val="21"/>
              </w:rPr>
              <w:t>沟通</w:t>
            </w:r>
          </w:p>
        </w:tc>
        <w:tc>
          <w:tcPr>
            <w:tcW w:w="960" w:type="dxa"/>
            <w:vAlign w:val="top"/>
          </w:tcPr>
          <w:p>
            <w:pPr>
              <w:jc w:val="both"/>
              <w:rPr>
                <w:rFonts w:hint="eastAsia" w:ascii="宋体" w:hAnsi="宋体" w:eastAsia="宋体" w:cs="Times New Roman"/>
                <w:kern w:val="2"/>
                <w:sz w:val="21"/>
                <w:szCs w:val="21"/>
                <w:lang w:val="en-US" w:eastAsia="zh-CN" w:bidi="ar-SA"/>
              </w:rPr>
            </w:pPr>
            <w:r>
              <w:rPr>
                <w:rFonts w:hint="eastAsia" w:ascii="宋体" w:hAnsi="宋体"/>
                <w:sz w:val="21"/>
                <w:szCs w:val="21"/>
              </w:rPr>
              <w:t xml:space="preserve">E7.4 </w:t>
            </w:r>
          </w:p>
        </w:tc>
        <w:tc>
          <w:tcPr>
            <w:tcW w:w="10004" w:type="dxa"/>
            <w:vAlign w:val="top"/>
          </w:tcPr>
          <w:p>
            <w:pPr>
              <w:rPr>
                <w:rFonts w:ascii="宋体" w:hAnsi="宋体"/>
                <w:sz w:val="21"/>
                <w:szCs w:val="21"/>
              </w:rPr>
            </w:pPr>
            <w:r>
              <w:rPr>
                <w:rFonts w:hint="eastAsia" w:ascii="宋体" w:hAnsi="宋体"/>
                <w:sz w:val="21"/>
                <w:szCs w:val="21"/>
              </w:rPr>
              <w:t>负责人清楚公司及各部门与ES相关的内部沟通和外部信息交流的项目、内容等。如：公布、公开方针和目标、与客户、外部供方等相关产品和服务的沟通等。</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--主要的事项内、外沟通均事先做出策划或规定，内容包括：沟通事项、沟通的职责、沟通对象、沟通内容、沟通时机、沟通方式等等。</w:t>
            </w:r>
          </w:p>
          <w:p>
            <w:pPr>
              <w:rPr>
                <w:rFonts w:hint="eastAsia" w:ascii="宋体" w:hAnsi="宋体"/>
                <w:sz w:val="21"/>
                <w:szCs w:val="21"/>
              </w:rPr>
            </w:pPr>
            <w:r>
              <w:rPr>
                <w:rFonts w:hint="eastAsia" w:ascii="宋体" w:hAnsi="宋体"/>
                <w:sz w:val="21"/>
                <w:szCs w:val="21"/>
              </w:rPr>
              <w:t>--通常的沟通方式包括但不限于：会议、文件、改善提案、通告、内部联络书、内部电脑网络、培训、拜访、交谈、提交报告等。</w:t>
            </w:r>
          </w:p>
          <w:p>
            <w:pPr>
              <w:rPr>
                <w:rFonts w:hint="eastAsia" w:ascii="宋体" w:hAnsi="宋体"/>
                <w:sz w:val="21"/>
                <w:szCs w:val="21"/>
              </w:rPr>
            </w:pPr>
            <w:r>
              <w:rPr>
                <w:rFonts w:hint="eastAsia" w:ascii="宋体" w:hAnsi="宋体"/>
                <w:sz w:val="21"/>
                <w:szCs w:val="21"/>
              </w:rPr>
              <w:t>--现场查看记录并口头交流确认：公司及行政部负责的相关内、外沟通效果基本满足要求。</w:t>
            </w:r>
          </w:p>
          <w:p>
            <w:pPr>
              <w:rPr>
                <w:rFonts w:hint="eastAsia" w:ascii="宋体" w:hAnsi="宋体" w:eastAsia="宋体" w:cs="Times New Roman"/>
                <w:kern w:val="2"/>
                <w:sz w:val="21"/>
                <w:szCs w:val="21"/>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before="163" w:beforeLines="50"/>
              <w:jc w:val="both"/>
              <w:rPr>
                <w:rFonts w:ascii="Arial" w:hAnsi="Arial" w:cs="Arial"/>
                <w:sz w:val="21"/>
                <w:szCs w:val="21"/>
              </w:rPr>
            </w:pPr>
            <w:r>
              <w:rPr>
                <w:rFonts w:hint="eastAsia" w:ascii="Arial" w:hAnsi="Arial" w:cs="Arial"/>
                <w:sz w:val="21"/>
                <w:szCs w:val="21"/>
              </w:rPr>
              <w:t>◆组织是否策划实施了文件化信息管理？</w:t>
            </w:r>
          </w:p>
          <w:p>
            <w:pPr>
              <w:jc w:val="both"/>
              <w:rPr>
                <w:sz w:val="21"/>
                <w:szCs w:val="21"/>
              </w:rPr>
            </w:pPr>
            <w:r>
              <w:rPr>
                <w:rFonts w:hint="eastAsia" w:ascii="Arial" w:hAnsi="Arial" w:cs="Arial"/>
                <w:sz w:val="21"/>
                <w:szCs w:val="21"/>
              </w:rPr>
              <w:t>◆</w:t>
            </w:r>
            <w:r>
              <w:rPr>
                <w:rFonts w:hint="eastAsia"/>
                <w:sz w:val="21"/>
                <w:szCs w:val="21"/>
              </w:rPr>
              <w:t>组织环境、管理体系包括哪些文件化信息？</w:t>
            </w:r>
          </w:p>
          <w:p>
            <w:pPr>
              <w:jc w:val="both"/>
              <w:rPr>
                <w:rFonts w:hint="eastAsia" w:ascii="宋体" w:hAnsi="宋体" w:eastAsia="宋体" w:cs="Times New Roman"/>
                <w:kern w:val="2"/>
                <w:sz w:val="21"/>
                <w:szCs w:val="21"/>
                <w:lang w:val="en-US" w:eastAsia="zh-CN" w:bidi="ar-SA"/>
              </w:rPr>
            </w:pPr>
            <w:r>
              <w:rPr>
                <w:rFonts w:hint="eastAsia" w:ascii="Arial" w:hAnsi="Arial" w:cs="Arial"/>
                <w:sz w:val="21"/>
                <w:szCs w:val="21"/>
              </w:rPr>
              <w:t>◆</w:t>
            </w:r>
            <w:r>
              <w:rPr>
                <w:rFonts w:hint="eastAsia"/>
                <w:sz w:val="21"/>
                <w:szCs w:val="21"/>
              </w:rPr>
              <w:t>是否满足标准的要求和确保环境、管理体系有效性的需要？</w:t>
            </w:r>
          </w:p>
        </w:tc>
        <w:tc>
          <w:tcPr>
            <w:tcW w:w="960" w:type="dxa"/>
            <w:vAlign w:val="top"/>
          </w:tcPr>
          <w:p>
            <w:pPr>
              <w:spacing w:before="163" w:beforeLines="50"/>
              <w:jc w:val="both"/>
              <w:rPr>
                <w:sz w:val="21"/>
                <w:szCs w:val="21"/>
              </w:rPr>
            </w:pPr>
            <w:r>
              <w:rPr>
                <w:sz w:val="21"/>
                <w:szCs w:val="21"/>
              </w:rPr>
              <w:t>E:</w:t>
            </w:r>
            <w:r>
              <w:rPr>
                <w:rFonts w:hint="eastAsia"/>
                <w:sz w:val="21"/>
                <w:szCs w:val="21"/>
              </w:rPr>
              <w:t>7.5</w:t>
            </w:r>
            <w:r>
              <w:rPr>
                <w:sz w:val="21"/>
                <w:szCs w:val="21"/>
              </w:rPr>
              <w:t xml:space="preserve"> </w:t>
            </w:r>
          </w:p>
          <w:p>
            <w:pPr>
              <w:jc w:val="both"/>
              <w:rPr>
                <w:sz w:val="21"/>
                <w:szCs w:val="21"/>
              </w:rPr>
            </w:pPr>
            <w:r>
              <w:rPr>
                <w:rFonts w:hint="eastAsia"/>
                <w:sz w:val="21"/>
                <w:szCs w:val="21"/>
              </w:rPr>
              <w:t>7.5.1</w:t>
            </w:r>
          </w:p>
          <w:p>
            <w:pPr>
              <w:jc w:val="both"/>
              <w:rPr>
                <w:rFonts w:hint="eastAsia" w:ascii="Times New Roman" w:hAnsi="Times New Roman" w:eastAsia="宋体" w:cs="Times New Roman"/>
                <w:b/>
                <w:kern w:val="2"/>
                <w:sz w:val="21"/>
                <w:szCs w:val="21"/>
                <w:lang w:val="en-US" w:eastAsia="zh-CN" w:bidi="ar-SA"/>
              </w:rPr>
            </w:pPr>
          </w:p>
        </w:tc>
        <w:tc>
          <w:tcPr>
            <w:tcW w:w="10004" w:type="dxa"/>
            <w:vAlign w:val="top"/>
          </w:tcPr>
          <w:p>
            <w:pPr>
              <w:ind w:right="177"/>
              <w:rPr>
                <w:rFonts w:ascii="宋体" w:hAnsi="宋体"/>
                <w:sz w:val="21"/>
                <w:szCs w:val="21"/>
              </w:rPr>
            </w:pPr>
            <w:r>
              <w:rPr>
                <w:rFonts w:hint="eastAsia"/>
                <w:color w:val="FF0000"/>
                <w:sz w:val="21"/>
                <w:szCs w:val="21"/>
              </w:rPr>
              <w:t xml:space="preserve">  </w:t>
            </w:r>
            <w:r>
              <w:rPr>
                <w:rFonts w:hint="eastAsia"/>
                <w:sz w:val="21"/>
                <w:szCs w:val="21"/>
              </w:rPr>
              <w:t>◆组织在《管理手册》、《文件控制程序》、《记录控制程序》中，明确了文件化信息的管理规则。组织根据本公司</w:t>
            </w:r>
            <w:r>
              <w:rPr>
                <w:rFonts w:hint="eastAsia" w:ascii="宋体" w:hAnsi="宋体"/>
                <w:sz w:val="21"/>
                <w:szCs w:val="21"/>
              </w:rPr>
              <w:t>的规模、活动类型、过程、产品和服务的不同，建立、实施、保持并改进了构成EMS 的文件化信息。</w:t>
            </w:r>
          </w:p>
          <w:p>
            <w:pPr>
              <w:ind w:right="177"/>
              <w:rPr>
                <w:sz w:val="21"/>
                <w:szCs w:val="21"/>
              </w:rPr>
            </w:pPr>
            <w:r>
              <w:rPr>
                <w:rFonts w:hint="eastAsia" w:ascii="宋体" w:hAnsi="宋体"/>
                <w:sz w:val="21"/>
                <w:szCs w:val="21"/>
              </w:rPr>
              <w:t xml:space="preserve">  </w:t>
            </w:r>
            <w:r>
              <w:rPr>
                <w:rFonts w:hint="eastAsia"/>
                <w:sz w:val="21"/>
                <w:szCs w:val="21"/>
              </w:rPr>
              <w:t>◆组织</w:t>
            </w:r>
            <w:r>
              <w:rPr>
                <w:rFonts w:hint="eastAsia" w:ascii="宋体" w:hAnsi="宋体"/>
                <w:sz w:val="21"/>
                <w:szCs w:val="21"/>
              </w:rPr>
              <w:t>策划的EMS 文件包括：</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一级文件</w:t>
            </w:r>
            <w:r>
              <w:rPr>
                <w:rFonts w:hint="eastAsia" w:ascii="宋体" w:hAnsi="宋体" w:eastAsia="宋体"/>
                <w:color w:val="000000"/>
                <w:kern w:val="0"/>
                <w:sz w:val="21"/>
                <w:szCs w:val="21"/>
              </w:rPr>
              <w:t>，环境管理体系管理手册；</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 w:val="21"/>
                <w:szCs w:val="21"/>
              </w:rPr>
            </w:pPr>
            <w:r>
              <w:rPr>
                <w:rFonts w:hint="eastAsia" w:ascii="宋体" w:hAnsi="宋体"/>
                <w:sz w:val="21"/>
                <w:szCs w:val="21"/>
              </w:rPr>
              <w:t xml:space="preserve">  </w:t>
            </w:r>
            <w:r>
              <w:rPr>
                <w:rFonts w:hint="eastAsia"/>
                <w:sz w:val="21"/>
                <w:szCs w:val="21"/>
              </w:rPr>
              <w:t>◆</w:t>
            </w:r>
            <w:r>
              <w:rPr>
                <w:rFonts w:hint="eastAsia" w:ascii="宋体" w:hAnsi="宋体" w:cs="Arial"/>
                <w:sz w:val="21"/>
                <w:szCs w:val="21"/>
              </w:rPr>
              <w:t>查组织的</w:t>
            </w:r>
            <w:r>
              <w:rPr>
                <w:rFonts w:ascii="宋体" w:hAnsi="宋体" w:cs="Arial"/>
                <w:sz w:val="21"/>
                <w:szCs w:val="21"/>
              </w:rPr>
              <w:t xml:space="preserve"> “</w:t>
            </w:r>
            <w:r>
              <w:rPr>
                <w:rFonts w:hint="eastAsia" w:ascii="宋体" w:hAnsi="宋体" w:cs="Arial"/>
                <w:sz w:val="21"/>
                <w:szCs w:val="21"/>
              </w:rPr>
              <w:t>受控文件清单</w:t>
            </w:r>
            <w:r>
              <w:rPr>
                <w:rFonts w:ascii="宋体" w:hAnsi="宋体" w:cs="Arial"/>
                <w:sz w:val="21"/>
                <w:szCs w:val="21"/>
              </w:rPr>
              <w:t>”</w:t>
            </w:r>
            <w:r>
              <w:rPr>
                <w:rFonts w:hint="eastAsia" w:ascii="宋体" w:hAnsi="宋体" w:cs="Arial"/>
                <w:sz w:val="21"/>
                <w:szCs w:val="21"/>
              </w:rPr>
              <w:t>，列有组织一、二、三阶文件</w:t>
            </w:r>
            <w:r>
              <w:rPr>
                <w:rFonts w:ascii="宋体" w:hAnsi="宋体" w:cs="Arial"/>
                <w:sz w:val="21"/>
                <w:szCs w:val="21"/>
              </w:rPr>
              <w:t>，有文件名称/编号</w:t>
            </w:r>
            <w:r>
              <w:rPr>
                <w:rFonts w:hint="eastAsia" w:ascii="宋体" w:hAnsi="宋体" w:cs="Arial"/>
                <w:sz w:val="21"/>
                <w:szCs w:val="21"/>
              </w:rPr>
              <w:t>/版本号</w:t>
            </w:r>
            <w:r>
              <w:rPr>
                <w:rFonts w:ascii="宋体" w:hAnsi="宋体" w:cs="Arial"/>
                <w:sz w:val="21"/>
                <w:szCs w:val="21"/>
              </w:rPr>
              <w:t>等</w:t>
            </w:r>
            <w:r>
              <w:rPr>
                <w:rFonts w:hint="eastAsia" w:ascii="宋体" w:hAnsi="宋体" w:cs="Arial"/>
                <w:sz w:val="21"/>
                <w:szCs w:val="21"/>
              </w:rPr>
              <w:t>。</w:t>
            </w:r>
          </w:p>
          <w:p>
            <w:pPr>
              <w:pStyle w:val="4"/>
              <w:tabs>
                <w:tab w:val="left" w:pos="902"/>
                <w:tab w:val="clear" w:pos="1069"/>
              </w:tabs>
              <w:ind w:left="0" w:right="1"/>
              <w:rPr>
                <w:rFonts w:hint="eastAsia" w:ascii="宋体" w:hAnsi="宋体" w:eastAsia="宋体" w:cs="Arial"/>
                <w:sz w:val="21"/>
                <w:szCs w:val="21"/>
              </w:rPr>
            </w:pPr>
            <w:r>
              <w:rPr>
                <w:rFonts w:hint="eastAsia" w:ascii="宋体" w:hAnsi="宋体" w:eastAsia="宋体" w:cs="Arial"/>
                <w:sz w:val="21"/>
                <w:szCs w:val="21"/>
              </w:rPr>
              <w:t xml:space="preserve">  查组织的管理记录清单，共有14项环境记录。</w:t>
            </w:r>
          </w:p>
          <w:p>
            <w:pPr>
              <w:pStyle w:val="4"/>
              <w:tabs>
                <w:tab w:val="left" w:pos="902"/>
                <w:tab w:val="clear" w:pos="1069"/>
              </w:tabs>
              <w:ind w:left="0" w:leftChars="0" w:right="1" w:rightChars="0"/>
              <w:rPr>
                <w:rFonts w:hint="eastAsia" w:ascii="宋体" w:hAnsi="宋体" w:eastAsia="楷体_GB2312" w:cs="Times New Roman"/>
                <w:kern w:val="2"/>
                <w:sz w:val="21"/>
                <w:szCs w:val="21"/>
                <w:lang w:val="en-US" w:eastAsia="zh-CN" w:bidi="ar-SA"/>
              </w:rPr>
            </w:pPr>
            <w:r>
              <w:rPr>
                <w:rFonts w:hint="eastAsia" w:ascii="宋体" w:hAnsi="宋体" w:eastAsia="宋体"/>
                <w:color w:val="000000"/>
                <w:kern w:val="0"/>
                <w:sz w:val="21"/>
                <w:szCs w:val="21"/>
              </w:rPr>
              <w:t xml:space="preserve">  以上文件涵盖了ISO14001：2015； 标准要求的以及确定的为确保环境管理体系有效性的文件，符合标准的要求。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both"/>
              <w:rPr>
                <w:rFonts w:hint="eastAsia" w:ascii="宋体" w:hAnsi="宋体" w:eastAsia="宋体" w:cs="Times New Roman"/>
                <w:kern w:val="2"/>
                <w:sz w:val="21"/>
                <w:szCs w:val="21"/>
                <w:lang w:val="en-US" w:eastAsia="zh-CN" w:bidi="ar-SA"/>
              </w:rPr>
            </w:pPr>
            <w:r>
              <w:rPr>
                <w:rFonts w:hint="eastAsia" w:ascii="宋体" w:hAnsi="宋体"/>
                <w:sz w:val="21"/>
                <w:szCs w:val="21"/>
              </w:rPr>
              <w:t>监测、分析和评价总则；</w:t>
            </w:r>
          </w:p>
          <w:p>
            <w:pPr>
              <w:adjustRightInd w:val="0"/>
              <w:snapToGrid w:val="0"/>
              <w:jc w:val="both"/>
              <w:rPr>
                <w:rFonts w:hint="eastAsia" w:ascii="宋体" w:hAnsi="宋体" w:eastAsia="宋体" w:cs="Times New Roman"/>
                <w:kern w:val="2"/>
                <w:sz w:val="21"/>
                <w:szCs w:val="21"/>
                <w:lang w:val="en-US" w:eastAsia="zh-CN" w:bidi="ar-SA"/>
              </w:rPr>
            </w:pPr>
          </w:p>
        </w:tc>
        <w:tc>
          <w:tcPr>
            <w:tcW w:w="960" w:type="dxa"/>
            <w:vAlign w:val="top"/>
          </w:tcPr>
          <w:p>
            <w:pPr>
              <w:rPr>
                <w:rFonts w:ascii="宋体" w:hAnsi="宋体"/>
                <w:sz w:val="21"/>
                <w:szCs w:val="21"/>
              </w:rPr>
            </w:pPr>
            <w:r>
              <w:rPr>
                <w:rFonts w:hint="eastAsia" w:ascii="宋体" w:hAnsi="宋体"/>
                <w:sz w:val="21"/>
                <w:szCs w:val="21"/>
              </w:rPr>
              <w:t xml:space="preserve">E9.1.1 </w:t>
            </w:r>
          </w:p>
          <w:p>
            <w:pPr>
              <w:rPr>
                <w:rFonts w:hint="eastAsia" w:ascii="宋体" w:hAnsi="宋体" w:eastAsia="宋体" w:cs="Times New Roman"/>
                <w:kern w:val="2"/>
                <w:sz w:val="21"/>
                <w:szCs w:val="21"/>
                <w:lang w:val="en-US" w:eastAsia="zh-CN" w:bidi="ar-SA"/>
              </w:rPr>
            </w:pPr>
          </w:p>
        </w:tc>
        <w:tc>
          <w:tcPr>
            <w:tcW w:w="10004" w:type="dxa"/>
            <w:vAlign w:val="top"/>
          </w:tcPr>
          <w:p>
            <w:pPr>
              <w:rPr>
                <w:rFonts w:ascii="宋体" w:hAnsi="宋体"/>
                <w:sz w:val="21"/>
                <w:szCs w:val="21"/>
              </w:rPr>
            </w:pPr>
            <w:r>
              <w:rPr>
                <w:rFonts w:hint="eastAsia" w:ascii="宋体" w:hAnsi="宋体"/>
                <w:sz w:val="21"/>
                <w:szCs w:val="21"/>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pPr>
              <w:rPr>
                <w:rFonts w:hint="eastAsia" w:ascii="宋体" w:hAnsi="宋体"/>
                <w:sz w:val="21"/>
                <w:szCs w:val="21"/>
              </w:rPr>
            </w:pPr>
            <w:r>
              <w:rPr>
                <w:rFonts w:hint="eastAsia" w:ascii="宋体" w:hAnsi="宋体"/>
                <w:sz w:val="21"/>
                <w:szCs w:val="21"/>
              </w:rPr>
              <w:t>如：</w:t>
            </w:r>
          </w:p>
          <w:p>
            <w:pPr>
              <w:rPr>
                <w:rFonts w:hint="eastAsia" w:ascii="宋体" w:hAnsi="宋体"/>
                <w:sz w:val="21"/>
                <w:szCs w:val="21"/>
              </w:rPr>
            </w:pPr>
            <w:r>
              <w:rPr>
                <w:rFonts w:hint="eastAsia" w:ascii="宋体" w:hAnsi="宋体"/>
                <w:sz w:val="21"/>
                <w:szCs w:val="21"/>
              </w:rPr>
              <w:t>（1）《</w:t>
            </w:r>
            <w:r>
              <w:rPr>
                <w:rFonts w:hint="eastAsia" w:ascii="宋体"/>
                <w:sz w:val="21"/>
                <w:szCs w:val="21"/>
                <w:lang w:val="zh-CN"/>
              </w:rPr>
              <w:t>合规性评价</w:t>
            </w:r>
            <w:r>
              <w:rPr>
                <w:rFonts w:hint="eastAsia" w:ascii="宋体"/>
                <w:sz w:val="21"/>
                <w:szCs w:val="21"/>
              </w:rPr>
              <w:t>管理</w:t>
            </w:r>
            <w:r>
              <w:rPr>
                <w:rFonts w:hint="eastAsia" w:ascii="宋体"/>
                <w:sz w:val="21"/>
                <w:szCs w:val="21"/>
                <w:lang w:val="zh-CN"/>
              </w:rPr>
              <w:t>程序</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（2）《内部审核管理程序》</w:t>
            </w:r>
          </w:p>
          <w:p>
            <w:pPr>
              <w:rPr>
                <w:rFonts w:hint="eastAsia" w:ascii="宋体" w:hAnsi="宋体"/>
                <w:sz w:val="21"/>
                <w:szCs w:val="21"/>
              </w:rPr>
            </w:pPr>
            <w:r>
              <w:rPr>
                <w:rFonts w:hint="eastAsia" w:ascii="宋体" w:hAnsi="宋体"/>
                <w:sz w:val="21"/>
                <w:szCs w:val="21"/>
              </w:rPr>
              <w:t>（3）《管理评审控制程序》</w:t>
            </w:r>
          </w:p>
          <w:p>
            <w:pPr>
              <w:rPr>
                <w:rFonts w:hint="eastAsia" w:ascii="宋体" w:hAnsi="宋体" w:eastAsia="宋体" w:cs="Times New Roman"/>
                <w:kern w:val="2"/>
                <w:sz w:val="21"/>
                <w:szCs w:val="21"/>
                <w:lang w:val="en-US" w:eastAsia="zh-CN" w:bidi="ar-SA"/>
              </w:rPr>
            </w:pPr>
            <w:r>
              <w:rPr>
                <w:rFonts w:hint="eastAsia" w:ascii="宋体" w:hAnsi="宋体"/>
                <w:sz w:val="21"/>
                <w:szCs w:val="21"/>
              </w:rPr>
              <w:t>（4）《监视和测量实施程序》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ascii="宋体" w:hAnsi="宋体" w:eastAsia="宋体" w:cs="Times New Roman"/>
                <w:kern w:val="2"/>
                <w:sz w:val="21"/>
                <w:szCs w:val="21"/>
                <w:lang w:val="en-US" w:eastAsia="zh-CN" w:bidi="ar-SA"/>
              </w:rPr>
            </w:pPr>
            <w:r>
              <w:rPr>
                <w:rFonts w:hint="eastAsia" w:ascii="宋体" w:hAnsi="宋体"/>
                <w:sz w:val="21"/>
                <w:szCs w:val="21"/>
              </w:rPr>
              <w:t>内部审核</w:t>
            </w:r>
          </w:p>
        </w:tc>
        <w:tc>
          <w:tcPr>
            <w:tcW w:w="960" w:type="dxa"/>
            <w:vAlign w:val="top"/>
          </w:tcPr>
          <w:p>
            <w:pPr>
              <w:rPr>
                <w:rFonts w:hint="eastAsia" w:ascii="宋体" w:hAnsi="宋体"/>
                <w:sz w:val="21"/>
                <w:szCs w:val="21"/>
              </w:rPr>
            </w:pPr>
            <w:r>
              <w:rPr>
                <w:rFonts w:hint="eastAsia" w:ascii="宋体" w:hAnsi="宋体"/>
                <w:sz w:val="21"/>
                <w:szCs w:val="21"/>
              </w:rPr>
              <w:t xml:space="preserve">E9.2 </w:t>
            </w:r>
          </w:p>
          <w:p>
            <w:pPr>
              <w:rPr>
                <w:rFonts w:ascii="宋体" w:hAnsi="宋体" w:eastAsia="宋体" w:cs="Times New Roman"/>
                <w:kern w:val="2"/>
                <w:sz w:val="21"/>
                <w:szCs w:val="21"/>
                <w:lang w:val="en-US" w:eastAsia="zh-CN" w:bidi="ar-SA"/>
              </w:rPr>
            </w:pPr>
          </w:p>
        </w:tc>
        <w:tc>
          <w:tcPr>
            <w:tcW w:w="10004" w:type="dxa"/>
            <w:vAlign w:val="top"/>
          </w:tcPr>
          <w:p>
            <w:pPr>
              <w:rPr>
                <w:rFonts w:hint="eastAsia" w:ascii="宋体" w:hAnsi="宋体" w:cs="宋体"/>
                <w:sz w:val="21"/>
                <w:szCs w:val="21"/>
                <w:highlight w:val="none"/>
              </w:rPr>
            </w:pPr>
            <w:r>
              <w:rPr>
                <w:rFonts w:hint="eastAsia" w:ascii="宋体" w:hAnsi="宋体" w:cs="宋体"/>
                <w:sz w:val="21"/>
                <w:szCs w:val="21"/>
                <w:highlight w:val="none"/>
              </w:rPr>
              <w:t>查管理手册，公司按标准要求编制了《内部审核控制程序》，规定了内部审核的目的、范围、职责、要求、方法频次等，规定每两次内审的时间不得超过12个月。</w:t>
            </w:r>
          </w:p>
          <w:p>
            <w:pPr>
              <w:rPr>
                <w:rFonts w:ascii="宋体" w:hAnsi="宋体" w:cs="宋体"/>
                <w:szCs w:val="21"/>
                <w:highlight w:val="none"/>
              </w:rPr>
            </w:pPr>
            <w:r>
              <w:rPr>
                <w:rFonts w:hint="eastAsia" w:ascii="宋体" w:hAnsi="宋体" w:cs="宋体"/>
                <w:szCs w:val="21"/>
                <w:highlight w:val="none"/>
              </w:rPr>
              <w:t>查，20</w:t>
            </w:r>
            <w:r>
              <w:rPr>
                <w:rFonts w:hint="eastAsia" w:ascii="宋体" w:hAnsi="宋体" w:cs="宋体"/>
                <w:szCs w:val="21"/>
                <w:highlight w:val="none"/>
                <w:lang w:val="en-US" w:eastAsia="zh-CN"/>
              </w:rPr>
              <w:t>20</w:t>
            </w:r>
            <w:r>
              <w:rPr>
                <w:rFonts w:hint="eastAsia" w:ascii="宋体" w:hAnsi="宋体" w:cs="宋体"/>
                <w:szCs w:val="21"/>
                <w:highlight w:val="none"/>
              </w:rPr>
              <w:t>年《体系审核实施计划》</w:t>
            </w:r>
          </w:p>
          <w:p>
            <w:pPr>
              <w:rPr>
                <w:rFonts w:ascii="宋体" w:hAnsi="宋体" w:cs="宋体"/>
                <w:color w:val="FF0000"/>
                <w:szCs w:val="21"/>
                <w:highlight w:val="none"/>
              </w:rPr>
            </w:pPr>
            <w:r>
              <w:rPr>
                <w:rFonts w:hint="eastAsia" w:ascii="宋体" w:hAnsi="宋体" w:cs="宋体"/>
                <w:szCs w:val="21"/>
                <w:highlight w:val="none"/>
              </w:rPr>
              <w:t>审核时间：20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日(去年内审时间为</w:t>
            </w:r>
            <w:r>
              <w:rPr>
                <w:rFonts w:hint="eastAsia" w:ascii="宋体" w:hAnsi="宋体" w:cs="宋体"/>
                <w:szCs w:val="21"/>
                <w:highlight w:val="none"/>
              </w:rPr>
              <w:t>201</w:t>
            </w:r>
            <w:r>
              <w:rPr>
                <w:rFonts w:hint="eastAsia" w:ascii="宋体" w:hAnsi="宋体" w:cs="宋体"/>
                <w:szCs w:val="21"/>
                <w:highlight w:val="none"/>
                <w:lang w:val="en-US" w:eastAsia="zh-CN"/>
              </w:rPr>
              <w:t>9</w:t>
            </w:r>
            <w:r>
              <w:rPr>
                <w:rFonts w:hint="eastAsia" w:ascii="宋体" w:hAnsi="宋体" w:cs="宋体"/>
                <w:szCs w:val="21"/>
                <w:highlight w:val="none"/>
              </w:rPr>
              <w:t>年</w:t>
            </w:r>
            <w:r>
              <w:rPr>
                <w:rFonts w:hint="eastAsia" w:ascii="宋体" w:hAnsi="宋体" w:cs="宋体"/>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日，间隔时间</w:t>
            </w:r>
            <w:r>
              <w:rPr>
                <w:rFonts w:hint="eastAsia" w:ascii="宋体" w:hAnsi="宋体" w:cs="宋体"/>
                <w:color w:val="auto"/>
                <w:szCs w:val="21"/>
                <w:highlight w:val="none"/>
                <w:lang w:val="en-US" w:eastAsia="zh-CN"/>
              </w:rPr>
              <w:t>未</w:t>
            </w:r>
            <w:r>
              <w:rPr>
                <w:rFonts w:hint="eastAsia" w:ascii="宋体" w:hAnsi="宋体" w:cs="宋体"/>
                <w:color w:val="auto"/>
                <w:szCs w:val="21"/>
                <w:highlight w:val="none"/>
              </w:rPr>
              <w:t>超过12个月，策划符合要求)</w:t>
            </w:r>
            <w:r>
              <w:rPr>
                <w:rFonts w:ascii="宋体" w:hAnsi="宋体" w:cs="宋体"/>
                <w:color w:val="auto"/>
                <w:szCs w:val="21"/>
                <w:highlight w:val="none"/>
              </w:rPr>
              <w:t xml:space="preserve"> </w:t>
            </w:r>
          </w:p>
          <w:p>
            <w:pPr>
              <w:rPr>
                <w:rFonts w:hint="eastAsia" w:ascii="宋体" w:hAnsi="宋体" w:cs="宋体"/>
                <w:sz w:val="21"/>
                <w:szCs w:val="21"/>
                <w:highlight w:val="none"/>
              </w:rPr>
            </w:pPr>
            <w:r>
              <w:rPr>
                <w:rFonts w:hint="eastAsia" w:ascii="宋体" w:hAnsi="宋体" w:cs="宋体"/>
                <w:sz w:val="21"/>
                <w:szCs w:val="21"/>
                <w:highlight w:val="none"/>
              </w:rPr>
              <w:t>目的：评定并确定现行的管理体系、方针是否符合标准的要求，运行是否有效，迎接公司认证</w:t>
            </w:r>
            <w:r>
              <w:rPr>
                <w:rFonts w:hint="eastAsia" w:ascii="宋体" w:hAnsi="宋体" w:cs="宋体"/>
                <w:sz w:val="21"/>
                <w:szCs w:val="21"/>
                <w:highlight w:val="none"/>
                <w:lang w:val="en-US" w:eastAsia="zh-CN"/>
              </w:rPr>
              <w:t>第一次监督</w:t>
            </w:r>
            <w:r>
              <w:rPr>
                <w:rFonts w:hint="eastAsia" w:ascii="宋体" w:hAnsi="宋体" w:cs="宋体"/>
                <w:sz w:val="21"/>
                <w:szCs w:val="21"/>
                <w:highlight w:val="none"/>
              </w:rPr>
              <w:t>审核；</w:t>
            </w:r>
          </w:p>
          <w:p>
            <w:pPr>
              <w:rPr>
                <w:rFonts w:hint="eastAsia" w:ascii="宋体" w:hAnsi="宋体" w:cs="宋体"/>
                <w:sz w:val="21"/>
                <w:szCs w:val="21"/>
                <w:highlight w:val="none"/>
              </w:rPr>
            </w:pPr>
            <w:r>
              <w:rPr>
                <w:rFonts w:hint="eastAsia" w:ascii="宋体" w:hAnsi="宋体" w:cs="宋体"/>
                <w:sz w:val="21"/>
                <w:szCs w:val="21"/>
                <w:highlight w:val="none"/>
              </w:rPr>
              <w:t>范围：管理手册覆盖的所有部门、过程和要素。</w:t>
            </w:r>
          </w:p>
          <w:p>
            <w:pPr>
              <w:spacing w:line="360" w:lineRule="atLeast"/>
              <w:rPr>
                <w:rFonts w:hint="eastAsia" w:ascii="宋体" w:hAnsi="宋体"/>
                <w:sz w:val="21"/>
                <w:szCs w:val="21"/>
                <w:highlight w:val="none"/>
              </w:rPr>
            </w:pPr>
            <w:r>
              <w:rPr>
                <w:rFonts w:hint="eastAsia" w:ascii="宋体" w:hAnsi="宋体"/>
                <w:sz w:val="21"/>
                <w:szCs w:val="21"/>
                <w:highlight w:val="none"/>
              </w:rPr>
              <w:t>审核组长：</w:t>
            </w:r>
            <w:r>
              <w:rPr>
                <w:rFonts w:hint="eastAsia"/>
                <w:sz w:val="21"/>
                <w:szCs w:val="21"/>
                <w:highlight w:val="none"/>
              </w:rPr>
              <w:t>李文军</w:t>
            </w:r>
          </w:p>
          <w:p>
            <w:pPr>
              <w:spacing w:line="360" w:lineRule="atLeast"/>
              <w:rPr>
                <w:rFonts w:hint="eastAsia" w:ascii="宋体" w:hAnsi="宋体"/>
                <w:sz w:val="21"/>
                <w:szCs w:val="21"/>
                <w:highlight w:val="none"/>
              </w:rPr>
            </w:pPr>
            <w:r>
              <w:rPr>
                <w:rFonts w:hint="eastAsia" w:ascii="宋体" w:hAnsi="宋体"/>
                <w:sz w:val="21"/>
                <w:szCs w:val="21"/>
                <w:highlight w:val="none"/>
              </w:rPr>
              <w:t>审核员：</w:t>
            </w:r>
            <w:r>
              <w:rPr>
                <w:rFonts w:hint="eastAsia"/>
                <w:sz w:val="21"/>
                <w:szCs w:val="21"/>
                <w:highlight w:val="none"/>
              </w:rPr>
              <w:t>伍江念</w:t>
            </w:r>
          </w:p>
          <w:p>
            <w:pPr>
              <w:spacing w:line="360" w:lineRule="atLeast"/>
              <w:rPr>
                <w:rFonts w:hint="eastAsia" w:ascii="宋体" w:hAnsi="宋体"/>
                <w:sz w:val="21"/>
                <w:szCs w:val="21"/>
                <w:highlight w:val="none"/>
              </w:rPr>
            </w:pPr>
            <w:r>
              <w:rPr>
                <w:rFonts w:hint="eastAsia" w:ascii="宋体" w:hAnsi="宋体"/>
                <w:sz w:val="21"/>
                <w:szCs w:val="21"/>
                <w:highlight w:val="none"/>
              </w:rPr>
              <w:t>抽查《行政部审核检查表》，《研发部审核检查表》审核记录，审核过程及条款基本齐全，不存在审核自己部门的情况。</w:t>
            </w:r>
          </w:p>
          <w:p>
            <w:pPr>
              <w:spacing w:line="440" w:lineRule="exact"/>
              <w:rPr>
                <w:rFonts w:hint="eastAsia" w:ascii="宋体" w:hAnsi="宋体" w:cs="宋体"/>
                <w:color w:val="000000"/>
                <w:sz w:val="21"/>
                <w:szCs w:val="21"/>
                <w:highlight w:val="none"/>
              </w:rPr>
            </w:pPr>
            <w:r>
              <w:rPr>
                <w:rFonts w:hint="eastAsia" w:ascii="宋体" w:hAnsi="宋体" w:cs="宋体"/>
                <w:sz w:val="21"/>
                <w:szCs w:val="21"/>
                <w:highlight w:val="none"/>
              </w:rPr>
              <w:t>查本</w:t>
            </w:r>
            <w:r>
              <w:rPr>
                <w:rFonts w:hint="eastAsia" w:ascii="宋体" w:hAnsi="宋体" w:cs="宋体"/>
                <w:color w:val="000000"/>
                <w:sz w:val="21"/>
                <w:szCs w:val="21"/>
                <w:highlight w:val="none"/>
              </w:rPr>
              <w:t>次内审共发现不合格项</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val="en-US" w:eastAsia="zh-CN"/>
              </w:rPr>
              <w:t>涉及行政部E8.</w:t>
            </w:r>
            <w:r>
              <w:rPr>
                <w:rFonts w:hint="eastAsia" w:ascii="宋体" w:hAnsi="宋体" w:cs="宋体"/>
                <w:sz w:val="21"/>
                <w:szCs w:val="21"/>
                <w:highlight w:val="none"/>
                <w:lang w:val="en-US" w:eastAsia="zh-CN"/>
              </w:rPr>
              <w:t>1条款</w:t>
            </w:r>
            <w:r>
              <w:rPr>
                <w:rFonts w:hint="eastAsia" w:ascii="宋体" w:hAnsi="宋体" w:cs="宋体"/>
                <w:sz w:val="21"/>
                <w:szCs w:val="21"/>
                <w:highlight w:val="none"/>
              </w:rPr>
              <w:t>垃圾没有按要求分类处理</w:t>
            </w: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属一般不符合。涉及监视和测量和合规性评价，已经对不合格原因进行了分析，制订了纠正措施，并对结果进行了验证。</w:t>
            </w:r>
          </w:p>
          <w:p>
            <w:pPr>
              <w:rPr>
                <w:rFonts w:hint="eastAsia" w:ascii="宋体" w:hAnsi="宋体" w:cs="宋体"/>
                <w:sz w:val="21"/>
                <w:szCs w:val="21"/>
                <w:highlight w:val="none"/>
              </w:rPr>
            </w:pPr>
            <w:r>
              <w:rPr>
                <w:rFonts w:hint="eastAsia" w:ascii="宋体" w:hAnsi="宋体" w:cs="宋体"/>
                <w:sz w:val="21"/>
                <w:szCs w:val="21"/>
                <w:highlight w:val="none"/>
              </w:rPr>
              <w:t>查，审核结论：公司质量、环境和职业健康安全管理体系的建立符合标准要求、实施有效。</w:t>
            </w:r>
          </w:p>
          <w:p>
            <w:pPr>
              <w:spacing w:line="360" w:lineRule="atLeast"/>
              <w:rPr>
                <w:rFonts w:hint="eastAsia" w:ascii="宋体" w:hAnsi="宋体"/>
                <w:sz w:val="21"/>
                <w:szCs w:val="21"/>
                <w:highlight w:val="none"/>
              </w:rPr>
            </w:pPr>
            <w:r>
              <w:rPr>
                <w:rFonts w:hint="eastAsia" w:ascii="宋体" w:hAnsi="宋体" w:cs="宋体"/>
                <w:sz w:val="21"/>
                <w:szCs w:val="21"/>
                <w:highlight w:val="none"/>
              </w:rPr>
              <w:t>通过内部审核，公司质量、环境和职业健康安全管理体系的建立实施是有效的，符合标准要求。</w:t>
            </w:r>
          </w:p>
          <w:p>
            <w:pPr>
              <w:spacing w:line="360" w:lineRule="atLeast"/>
              <w:rPr>
                <w:rFonts w:ascii="宋体" w:hAnsi="宋体" w:eastAsia="宋体" w:cs="Times New Roman"/>
                <w:kern w:val="2"/>
                <w:sz w:val="21"/>
                <w:szCs w:val="21"/>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both"/>
              <w:rPr>
                <w:rFonts w:ascii="宋体" w:hAnsi="宋体" w:eastAsia="宋体" w:cs="宋体"/>
                <w:color w:val="000000"/>
                <w:spacing w:val="-4"/>
                <w:kern w:val="2"/>
                <w:sz w:val="21"/>
                <w:szCs w:val="21"/>
                <w:lang w:val="en-US" w:eastAsia="zh-CN" w:bidi="ar-SA"/>
              </w:rPr>
            </w:pPr>
            <w:r>
              <w:rPr>
                <w:rFonts w:hint="eastAsia" w:ascii="宋体" w:hAnsi="宋体" w:cs="宋体"/>
                <w:sz w:val="21"/>
                <w:szCs w:val="21"/>
              </w:rPr>
              <w:t>管理评审</w:t>
            </w:r>
          </w:p>
        </w:tc>
        <w:tc>
          <w:tcPr>
            <w:tcW w:w="960" w:type="dxa"/>
            <w:vAlign w:val="top"/>
          </w:tcPr>
          <w:p>
            <w:pPr>
              <w:rPr>
                <w:rFonts w:hint="eastAsia" w:ascii="宋体" w:hAnsi="宋体" w:cs="宋体"/>
                <w:sz w:val="21"/>
                <w:szCs w:val="21"/>
              </w:rPr>
            </w:pPr>
            <w:r>
              <w:rPr>
                <w:rFonts w:hint="eastAsia" w:ascii="宋体" w:hAnsi="宋体" w:cs="宋体"/>
                <w:sz w:val="21"/>
                <w:szCs w:val="21"/>
              </w:rPr>
              <w:t xml:space="preserve">E9.3  </w:t>
            </w:r>
          </w:p>
          <w:p>
            <w:pPr>
              <w:rPr>
                <w:rFonts w:hint="eastAsia" w:ascii="宋体" w:hAnsi="宋体" w:eastAsia="宋体" w:cs="宋体"/>
                <w:kern w:val="2"/>
                <w:sz w:val="21"/>
                <w:szCs w:val="21"/>
                <w:lang w:val="en-US" w:eastAsia="zh-CN" w:bidi="ar-SA"/>
              </w:rPr>
            </w:pPr>
          </w:p>
        </w:tc>
        <w:tc>
          <w:tcPr>
            <w:tcW w:w="10004" w:type="dxa"/>
            <w:vAlign w:val="top"/>
          </w:tcPr>
          <w:p>
            <w:pPr>
              <w:spacing w:line="360" w:lineRule="atLeast"/>
              <w:rPr>
                <w:rFonts w:hint="eastAsia" w:ascii="宋体" w:hAnsi="宋体" w:cs="宋体"/>
                <w:sz w:val="21"/>
                <w:szCs w:val="21"/>
                <w:highlight w:val="none"/>
              </w:rPr>
            </w:pPr>
            <w:r>
              <w:rPr>
                <w:rFonts w:hint="eastAsia" w:ascii="宋体" w:hAnsi="宋体" w:cs="宋体"/>
                <w:sz w:val="21"/>
                <w:szCs w:val="21"/>
                <w:lang w:bidi="ar"/>
              </w:rPr>
              <w:t>查，公司管理手册，规定了管理评审的要求：管理评审的主持人、时间频率、管理评审的输入、输出等。公</w:t>
            </w:r>
            <w:r>
              <w:rPr>
                <w:rFonts w:hint="eastAsia" w:ascii="宋体" w:hAnsi="宋体" w:cs="宋体"/>
                <w:sz w:val="21"/>
                <w:szCs w:val="21"/>
                <w:highlight w:val="none"/>
                <w:lang w:bidi="ar"/>
              </w:rPr>
              <w:t>司制定了“管理评审程序”,规定每年至少进行一次管理评审，每次时间间隔不超过12个月</w:t>
            </w:r>
          </w:p>
          <w:p>
            <w:pPr>
              <w:tabs>
                <w:tab w:val="center" w:pos="3169"/>
              </w:tabs>
              <w:spacing w:line="400" w:lineRule="exact"/>
              <w:jc w:val="left"/>
              <w:rPr>
                <w:rFonts w:ascii="宋体" w:hAnsi="宋体" w:cs="宋体"/>
                <w:color w:val="auto"/>
                <w:szCs w:val="21"/>
                <w:highlight w:val="none"/>
              </w:rPr>
            </w:pPr>
            <w:r>
              <w:rPr>
                <w:rFonts w:hint="eastAsia" w:ascii="宋体" w:hAnsi="宋体" w:cs="宋体"/>
                <w:szCs w:val="21"/>
                <w:highlight w:val="none"/>
              </w:rPr>
              <w:t>时间：</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去</w:t>
            </w:r>
            <w:r>
              <w:rPr>
                <w:rFonts w:hint="eastAsia" w:ascii="宋体" w:hAnsi="宋体" w:cs="宋体"/>
                <w:color w:val="auto"/>
                <w:szCs w:val="21"/>
                <w:highlight w:val="none"/>
              </w:rPr>
              <w:t>年管理评审时间为2019年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日，间隔时间</w:t>
            </w:r>
            <w:r>
              <w:rPr>
                <w:rFonts w:hint="eastAsia" w:ascii="宋体" w:hAnsi="宋体" w:cs="宋体"/>
                <w:color w:val="auto"/>
                <w:szCs w:val="21"/>
                <w:highlight w:val="none"/>
                <w:lang w:val="en-US" w:eastAsia="zh-CN"/>
              </w:rPr>
              <w:t>未</w:t>
            </w:r>
            <w:r>
              <w:rPr>
                <w:rFonts w:hint="eastAsia" w:ascii="宋体" w:hAnsi="宋体" w:cs="宋体"/>
                <w:color w:val="auto"/>
                <w:szCs w:val="21"/>
                <w:highlight w:val="none"/>
              </w:rPr>
              <w:t>超过12个月，符合规范要求</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pPr>
              <w:spacing w:line="360" w:lineRule="atLeast"/>
              <w:rPr>
                <w:rFonts w:hint="eastAsia" w:ascii="宋体" w:hAnsi="宋体" w:cs="宋体"/>
                <w:sz w:val="21"/>
                <w:szCs w:val="21"/>
              </w:rPr>
            </w:pPr>
            <w:r>
              <w:rPr>
                <w:rFonts w:hint="eastAsia" w:ascii="宋体" w:hAnsi="宋体" w:cs="宋体"/>
                <w:sz w:val="21"/>
                <w:szCs w:val="21"/>
                <w:lang w:bidi="ar"/>
              </w:rPr>
              <w:t>主持人：张吉林总经理</w:t>
            </w:r>
          </w:p>
          <w:p>
            <w:pPr>
              <w:spacing w:line="360" w:lineRule="atLeast"/>
              <w:rPr>
                <w:rFonts w:hint="eastAsia" w:ascii="宋体" w:hAnsi="宋体" w:cs="宋体"/>
                <w:sz w:val="21"/>
                <w:szCs w:val="21"/>
              </w:rPr>
            </w:pPr>
            <w:r>
              <w:rPr>
                <w:rFonts w:hint="eastAsia" w:ascii="宋体" w:hAnsi="宋体" w:cs="宋体"/>
                <w:sz w:val="21"/>
                <w:szCs w:val="21"/>
                <w:lang w:bidi="ar"/>
              </w:rPr>
              <w:t>参加人员：体系涉及到的各部门所有有人员</w:t>
            </w:r>
          </w:p>
          <w:p>
            <w:pPr>
              <w:spacing w:line="360" w:lineRule="atLeast"/>
              <w:rPr>
                <w:rFonts w:hint="eastAsia" w:ascii="宋体" w:hAnsi="宋体" w:cs="宋体"/>
                <w:sz w:val="21"/>
                <w:szCs w:val="21"/>
              </w:rPr>
            </w:pPr>
            <w:r>
              <w:rPr>
                <w:rFonts w:hint="eastAsia" w:ascii="宋体" w:hAnsi="宋体" w:cs="宋体"/>
                <w:sz w:val="21"/>
                <w:szCs w:val="21"/>
                <w:lang w:bidi="ar"/>
              </w:rPr>
              <w:t>评审输入内容：</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环境方针的评审，</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相关法关注</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提出以下分析和建议：</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1）各部门的环境运行记录未按规定完全记录；</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2）各部门对环境因素的控制包括新增加的环境因素控制还需长此以往。</w:t>
            </w:r>
          </w:p>
          <w:p>
            <w:pPr>
              <w:spacing w:line="360" w:lineRule="atLeast"/>
              <w:rPr>
                <w:rFonts w:hint="eastAsia" w:ascii="宋体" w:hAnsi="宋体" w:cs="宋体"/>
                <w:sz w:val="21"/>
                <w:szCs w:val="21"/>
              </w:rPr>
            </w:pPr>
            <w:r>
              <w:rPr>
                <w:rFonts w:hint="eastAsia" w:ascii="宋体" w:hAnsi="宋体" w:cs="宋体"/>
                <w:sz w:val="21"/>
                <w:szCs w:val="21"/>
                <w:lang w:bidi="ar"/>
              </w:rPr>
              <w:t>评审输出内容：</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体系贯彻工作进展情况：符合标准要求，得到了正确的实施和保持。</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环境方针的评审：方针合理、适宜符合要求，</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体系策划情况的评审（包括法律法规、目标指标）；</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预防措施和纠正措施的状况。</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实施与运行情况的评审（包括资源提供、文件控制）；</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体系绩效测量和监视（包括目标达成情况、内审审核）：通过考核目标达成良好，内审基本符合要求；</w:t>
            </w:r>
          </w:p>
          <w:p>
            <w:pPr>
              <w:numPr>
                <w:ilvl w:val="0"/>
                <w:numId w:val="3"/>
              </w:numPr>
              <w:spacing w:line="360" w:lineRule="atLeast"/>
              <w:ind w:left="0" w:firstLine="0"/>
              <w:rPr>
                <w:rFonts w:hint="eastAsia" w:ascii="宋体" w:hAnsi="宋体" w:cs="宋体"/>
                <w:sz w:val="21"/>
                <w:szCs w:val="21"/>
              </w:rPr>
            </w:pPr>
            <w:r>
              <w:rPr>
                <w:rFonts w:hint="eastAsia" w:ascii="宋体" w:hAnsi="宋体" w:cs="宋体"/>
                <w:sz w:val="21"/>
                <w:szCs w:val="21"/>
                <w:lang w:bidi="ar"/>
              </w:rPr>
              <w:t>相关方关注：201</w:t>
            </w:r>
            <w:r>
              <w:rPr>
                <w:rFonts w:hint="eastAsia" w:ascii="宋体" w:hAnsi="宋体" w:cs="宋体"/>
                <w:sz w:val="21"/>
                <w:szCs w:val="21"/>
                <w:lang w:val="en-US" w:eastAsia="zh-CN" w:bidi="ar"/>
              </w:rPr>
              <w:t>9</w:t>
            </w:r>
            <w:r>
              <w:rPr>
                <w:rFonts w:hint="eastAsia" w:ascii="宋体" w:hAnsi="宋体" w:cs="宋体"/>
                <w:sz w:val="21"/>
                <w:szCs w:val="21"/>
                <w:lang w:bidi="ar"/>
              </w:rPr>
              <w:t>年</w:t>
            </w:r>
            <w:r>
              <w:rPr>
                <w:rFonts w:hint="eastAsia" w:ascii="宋体" w:hAnsi="宋体" w:cs="宋体"/>
                <w:sz w:val="21"/>
                <w:szCs w:val="21"/>
                <w:lang w:val="en-US" w:eastAsia="zh-CN" w:bidi="ar"/>
              </w:rPr>
              <w:t>12</w:t>
            </w:r>
            <w:r>
              <w:rPr>
                <w:rFonts w:hint="eastAsia" w:ascii="宋体" w:hAnsi="宋体" w:cs="宋体"/>
                <w:sz w:val="21"/>
                <w:szCs w:val="21"/>
                <w:lang w:bidi="ar"/>
              </w:rPr>
              <w:t>月至今未收到相关方及顾客投诉抱怨；</w:t>
            </w:r>
          </w:p>
          <w:p>
            <w:pPr>
              <w:spacing w:line="360" w:lineRule="atLeast"/>
              <w:rPr>
                <w:rFonts w:hint="eastAsia" w:ascii="宋体" w:hAnsi="宋体" w:eastAsia="宋体" w:cs="宋体"/>
                <w:kern w:val="2"/>
                <w:sz w:val="21"/>
                <w:szCs w:val="21"/>
                <w:lang w:val="en-US" w:eastAsia="zh-CN" w:bidi="ar-SA"/>
              </w:rPr>
            </w:pPr>
            <w:r>
              <w:rPr>
                <w:rFonts w:hint="eastAsia" w:ascii="宋体" w:hAnsi="宋体" w:cs="宋体"/>
                <w:sz w:val="21"/>
                <w:szCs w:val="21"/>
                <w:lang w:bidi="ar"/>
              </w:rPr>
              <w:t>管理评审结论：环境方针、目标适宜，体系符合企业现状，公司建立的管理体系适宜、充分、有效。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both"/>
              <w:rPr>
                <w:rFonts w:ascii="宋体" w:hAnsi="宋体"/>
                <w:sz w:val="21"/>
                <w:szCs w:val="21"/>
              </w:rPr>
            </w:pPr>
            <w:r>
              <w:rPr>
                <w:rFonts w:hint="eastAsia" w:ascii="宋体" w:hAnsi="宋体"/>
                <w:sz w:val="21"/>
                <w:szCs w:val="21"/>
              </w:rPr>
              <w:t>改进 总则</w:t>
            </w:r>
          </w:p>
          <w:p>
            <w:pPr>
              <w:adjustRightInd w:val="0"/>
              <w:snapToGrid w:val="0"/>
              <w:jc w:val="both"/>
              <w:rPr>
                <w:rFonts w:ascii="宋体" w:hAnsi="宋体" w:eastAsia="宋体" w:cs="Times New Roman"/>
                <w:kern w:val="2"/>
                <w:sz w:val="21"/>
                <w:szCs w:val="21"/>
                <w:lang w:val="en-US" w:eastAsia="zh-CN" w:bidi="ar-SA"/>
              </w:rPr>
            </w:pPr>
            <w:r>
              <w:rPr>
                <w:rFonts w:hint="eastAsia" w:ascii="宋体" w:hAnsi="宋体"/>
                <w:sz w:val="21"/>
                <w:szCs w:val="21"/>
              </w:rPr>
              <w:t>持续改进</w:t>
            </w:r>
          </w:p>
        </w:tc>
        <w:tc>
          <w:tcPr>
            <w:tcW w:w="960" w:type="dxa"/>
            <w:vAlign w:val="top"/>
          </w:tcPr>
          <w:p>
            <w:pPr>
              <w:jc w:val="both"/>
              <w:rPr>
                <w:rFonts w:hint="eastAsia" w:ascii="宋体" w:hAnsi="宋体"/>
                <w:sz w:val="21"/>
                <w:szCs w:val="21"/>
              </w:rPr>
            </w:pPr>
            <w:r>
              <w:rPr>
                <w:rFonts w:hint="eastAsia" w:ascii="宋体" w:hAnsi="宋体"/>
                <w:sz w:val="21"/>
                <w:szCs w:val="21"/>
              </w:rPr>
              <w:t xml:space="preserve">E10.1;10.3； </w:t>
            </w:r>
          </w:p>
          <w:p>
            <w:pPr>
              <w:jc w:val="both"/>
              <w:rPr>
                <w:rFonts w:ascii="宋体" w:hAnsi="宋体" w:eastAsia="宋体" w:cs="Times New Roman"/>
                <w:kern w:val="2"/>
                <w:sz w:val="21"/>
                <w:szCs w:val="21"/>
                <w:lang w:val="en-US" w:eastAsia="zh-CN" w:bidi="ar-SA"/>
              </w:rPr>
            </w:pPr>
          </w:p>
        </w:tc>
        <w:tc>
          <w:tcPr>
            <w:tcW w:w="10004" w:type="dxa"/>
            <w:vAlign w:val="top"/>
          </w:tcPr>
          <w:p>
            <w:pPr>
              <w:rPr>
                <w:rFonts w:ascii="宋体" w:hAnsi="宋体"/>
                <w:sz w:val="21"/>
                <w:szCs w:val="21"/>
              </w:rPr>
            </w:pPr>
            <w:r>
              <w:rPr>
                <w:rFonts w:hint="eastAsia" w:ascii="宋体" w:hAnsi="宋体"/>
                <w:sz w:val="21"/>
                <w:szCs w:val="21"/>
              </w:rPr>
              <w:t>公司制定系列程序文件《管理评审控制程序》、《不符合、纠正与预防措施实施程序》及《内部审核程序》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公司通过方针、目标的达成分析、内部审核结果、数据资料统计分析、纠正和预防措施和管理评审等方式，以推动环境管理体系的持续改进。</w:t>
            </w:r>
          </w:p>
          <w:p>
            <w:pPr>
              <w:rPr>
                <w:rFonts w:ascii="宋体" w:hAnsi="宋体" w:eastAsia="宋体" w:cs="Times New Roman"/>
                <w:kern w:val="2"/>
                <w:sz w:val="21"/>
                <w:szCs w:val="21"/>
                <w:lang w:val="en-US" w:eastAsia="zh-CN" w:bidi="ar-SA"/>
              </w:rPr>
            </w:pPr>
            <w:r>
              <w:rPr>
                <w:rFonts w:hint="eastAsia" w:ascii="宋体" w:hAnsi="宋体"/>
                <w:sz w:val="21"/>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pStyle w:val="2"/>
              <w:rPr>
                <w:rFonts w:hint="eastAsia" w:ascii="Times New Roman" w:hAnsi="Times New Roman" w:eastAsia="宋体" w:cs="Times New Roman"/>
                <w:bCs/>
                <w:spacing w:val="10"/>
                <w:kern w:val="2"/>
                <w:sz w:val="21"/>
                <w:lang w:val="en-US" w:eastAsia="zh-CN" w:bidi="ar-SA"/>
              </w:rPr>
            </w:pPr>
            <w:r>
              <w:rPr>
                <w:rFonts w:hint="eastAsia" w:ascii="宋体" w:hAnsi="宋体" w:cs="新宋体"/>
                <w:sz w:val="21"/>
                <w:szCs w:val="21"/>
              </w:rPr>
              <w:t>资质的确认、管理体系变化情况、质量监督抽查情况、顾客对产品质量</w:t>
            </w:r>
            <w:r>
              <w:rPr>
                <w:rFonts w:hint="eastAsia" w:ascii="宋体" w:hAnsi="宋体" w:cs="新宋体"/>
                <w:sz w:val="21"/>
                <w:szCs w:val="21"/>
                <w:lang w:eastAsia="zh-CN"/>
              </w:rPr>
              <w:t>、</w:t>
            </w:r>
            <w:r>
              <w:rPr>
                <w:rFonts w:hint="eastAsia" w:ascii="宋体" w:hAnsi="宋体" w:cs="新宋体"/>
                <w:sz w:val="21"/>
                <w:szCs w:val="21"/>
                <w:lang w:val="en-US" w:eastAsia="zh-CN"/>
              </w:rPr>
              <w:t>环境影响</w:t>
            </w:r>
            <w:r>
              <w:rPr>
                <w:rFonts w:hint="eastAsia" w:ascii="宋体" w:hAnsi="宋体" w:cs="新宋体"/>
                <w:sz w:val="21"/>
                <w:szCs w:val="21"/>
              </w:rPr>
              <w:t>的投诉、认证证书及标识使用情况</w:t>
            </w:r>
            <w:r>
              <w:rPr>
                <w:rFonts w:hint="eastAsia" w:ascii="宋体" w:hAnsi="宋体" w:cs="新宋体"/>
                <w:sz w:val="21"/>
                <w:szCs w:val="21"/>
                <w:lang w:eastAsia="zh-CN"/>
              </w:rPr>
              <w:t>，</w:t>
            </w:r>
            <w:r>
              <w:rPr>
                <w:rFonts w:hint="eastAsia" w:ascii="宋体" w:hAnsi="宋体" w:cs="新宋体"/>
                <w:sz w:val="21"/>
                <w:szCs w:val="21"/>
                <w:lang w:val="en-US" w:eastAsia="zh-CN"/>
              </w:rPr>
              <w:t>上次不符合项验证。</w:t>
            </w:r>
          </w:p>
        </w:tc>
        <w:tc>
          <w:tcPr>
            <w:tcW w:w="960" w:type="dxa"/>
            <w:vAlign w:val="center"/>
          </w:tcPr>
          <w:p>
            <w:pPr>
              <w:rPr>
                <w:rFonts w:ascii="Times New Roman" w:hAnsi="Times New Roman" w:eastAsia="宋体" w:cs="Times New Roman"/>
                <w:kern w:val="2"/>
                <w:sz w:val="21"/>
                <w:lang w:val="en-US" w:eastAsia="zh-CN" w:bidi="ar-SA"/>
              </w:rPr>
            </w:pPr>
          </w:p>
        </w:tc>
        <w:tc>
          <w:tcPr>
            <w:tcW w:w="10004" w:type="dxa"/>
            <w:vAlign w:val="center"/>
          </w:tcPr>
          <w:p>
            <w:pPr>
              <w:spacing w:line="360" w:lineRule="auto"/>
              <w:ind w:firstLine="420" w:firstLineChars="200"/>
            </w:pPr>
            <w:r>
              <w:rPr>
                <w:rFonts w:hint="eastAsia"/>
              </w:rPr>
              <w:t>现场确认，公司管理体系范围</w:t>
            </w:r>
            <w:r>
              <w:rPr>
                <w:rFonts w:hint="eastAsia"/>
                <w:lang w:val="en-US" w:eastAsia="zh-CN"/>
              </w:rPr>
              <w:t>无</w:t>
            </w:r>
            <w:r>
              <w:rPr>
                <w:rFonts w:hint="eastAsia"/>
              </w:rPr>
              <w:t>变化。提供营业执照（三证合一），检查有效。公司严格执行国标及相关标准要求和法律、法规要求。</w:t>
            </w:r>
          </w:p>
          <w:p>
            <w:pPr>
              <w:spacing w:line="360" w:lineRule="auto"/>
              <w:ind w:firstLine="420" w:firstLineChars="200"/>
            </w:pPr>
            <w:r>
              <w:rPr>
                <w:rFonts w:hint="eastAsia"/>
              </w:rPr>
              <w:t>20</w:t>
            </w:r>
            <w:r>
              <w:rPr>
                <w:rFonts w:hint="eastAsia"/>
                <w:lang w:val="en-US" w:eastAsia="zh-CN"/>
              </w:rPr>
              <w:t>19</w:t>
            </w:r>
            <w:r>
              <w:rPr>
                <w:rFonts w:hint="eastAsia"/>
              </w:rPr>
              <w:t>年</w:t>
            </w:r>
            <w:r>
              <w:rPr>
                <w:rFonts w:hint="eastAsia"/>
                <w:lang w:val="en-US" w:eastAsia="zh-CN"/>
              </w:rPr>
              <w:t>12</w:t>
            </w:r>
            <w:r>
              <w:rPr>
                <w:rFonts w:hint="eastAsia"/>
              </w:rPr>
              <w:t>月至今，公司没有顾客的重大产品质量投诉，通过顾客满意度调查，顾客对公司提供的产品普遍反映较好。体系运行以来，顾客对质量反应良好，没有重大质量</w:t>
            </w:r>
            <w:r>
              <w:rPr>
                <w:rFonts w:hint="eastAsia"/>
                <w:lang w:eastAsia="zh-CN"/>
              </w:rPr>
              <w:t>、</w:t>
            </w:r>
            <w:r>
              <w:rPr>
                <w:rFonts w:hint="eastAsia"/>
                <w:lang w:val="en-US" w:eastAsia="zh-CN"/>
              </w:rPr>
              <w:t>环境影响</w:t>
            </w:r>
            <w:r>
              <w:rPr>
                <w:rFonts w:hint="eastAsia"/>
              </w:rPr>
              <w:t>问题和投诉。</w:t>
            </w:r>
          </w:p>
          <w:p>
            <w:pPr>
              <w:spacing w:line="360" w:lineRule="auto"/>
              <w:ind w:firstLine="420" w:firstLineChars="200"/>
              <w:rPr>
                <w:rFonts w:hint="eastAsia"/>
              </w:rPr>
            </w:pPr>
            <w:r>
              <w:rPr>
                <w:rFonts w:hint="eastAsia"/>
              </w:rPr>
              <w:t>今年无质量监督抽查情况。现场查见认证证书及标识使用情况，符合要求。</w:t>
            </w:r>
          </w:p>
          <w:p>
            <w:pPr>
              <w:pStyle w:val="2"/>
              <w:rPr>
                <w:rFonts w:hint="eastAsia"/>
                <w:lang w:val="en-US" w:eastAsia="zh-CN"/>
              </w:rPr>
            </w:pPr>
            <w:r>
              <w:rPr>
                <w:rFonts w:hint="eastAsia" w:ascii="宋体" w:hAnsi="宋体" w:eastAsia="宋体" w:cs="宋体"/>
                <w:color w:val="auto"/>
                <w:sz w:val="21"/>
                <w:szCs w:val="21"/>
                <w:highlight w:val="none"/>
              </w:rPr>
              <w:t>上次不符合</w:t>
            </w:r>
            <w:r>
              <w:rPr>
                <w:rFonts w:hint="eastAsia" w:ascii="宋体" w:hAnsi="宋体" w:cs="宋体"/>
                <w:color w:val="auto"/>
                <w:sz w:val="21"/>
                <w:szCs w:val="21"/>
                <w:highlight w:val="none"/>
                <w:lang w:val="en-US" w:eastAsia="zh-CN"/>
              </w:rPr>
              <w:t>为研发部门</w:t>
            </w:r>
            <w:r>
              <w:rPr>
                <w:rFonts w:hint="eastAsia" w:ascii="宋体" w:hAnsi="宋体" w:eastAsia="宋体" w:cs="宋体"/>
                <w:color w:val="auto"/>
                <w:sz w:val="21"/>
                <w:szCs w:val="21"/>
                <w:highlight w:val="none"/>
                <w:lang w:val="en-US" w:eastAsia="zh-CN"/>
              </w:rPr>
              <w:t>E</w:t>
            </w:r>
            <w:r>
              <w:rPr>
                <w:rFonts w:hint="eastAsia" w:ascii="宋体" w:hAnsi="宋体" w:cs="宋体"/>
                <w:color w:val="auto"/>
                <w:sz w:val="21"/>
                <w:szCs w:val="21"/>
                <w:highlight w:val="none"/>
                <w:lang w:val="en-US" w:eastAsia="zh-CN"/>
              </w:rPr>
              <w:t>8.1条款</w:t>
            </w:r>
            <w:r>
              <w:rPr>
                <w:rFonts w:hint="eastAsia" w:ascii="宋体" w:hAnsi="宋体" w:eastAsia="宋体" w:cs="宋体"/>
                <w:color w:val="auto"/>
                <w:sz w:val="21"/>
                <w:szCs w:val="21"/>
                <w:highlight w:val="none"/>
              </w:rPr>
              <w:t>，经本次审核验证均整改且无类似不符合情况出现。</w:t>
            </w:r>
          </w:p>
        </w:tc>
        <w:tc>
          <w:tcPr>
            <w:tcW w:w="1585" w:type="dxa"/>
          </w:tcPr>
          <w:p/>
        </w:tc>
      </w:tr>
    </w:tbl>
    <w:p>
      <w:pPr>
        <w:jc w:val="both"/>
        <w:rPr>
          <w:rFonts w:hint="eastAsia"/>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6" w:type="dxa"/>
            <w:vAlign w:val="center"/>
          </w:tcPr>
          <w:p>
            <w:pPr>
              <w:rPr>
                <w:sz w:val="24"/>
                <w:szCs w:val="24"/>
              </w:rPr>
            </w:pPr>
            <w:r>
              <w:rPr>
                <w:rFonts w:hint="eastAsia"/>
                <w:sz w:val="24"/>
                <w:szCs w:val="24"/>
              </w:rPr>
              <w:t>受审核部门：行政部（含财务） 主管领导：赵燕、牟兰  陪同人员：李文军</w:t>
            </w:r>
          </w:p>
        </w:tc>
        <w:tc>
          <w:tcPr>
            <w:tcW w:w="99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6" w:type="dxa"/>
            <w:vAlign w:val="center"/>
          </w:tcPr>
          <w:p>
            <w:pPr>
              <w:spacing w:before="120"/>
            </w:pPr>
            <w:r>
              <w:rPr>
                <w:rFonts w:hint="eastAsia"/>
                <w:sz w:val="24"/>
                <w:szCs w:val="24"/>
              </w:rPr>
              <w:t>审核员：杨珍全</w:t>
            </w:r>
            <w:r>
              <w:rPr>
                <w:rFonts w:hint="eastAsia"/>
                <w:sz w:val="24"/>
                <w:szCs w:val="24"/>
                <w:lang w:eastAsia="zh-CN"/>
              </w:rPr>
              <w:t>，</w:t>
            </w:r>
            <w:r>
              <w:rPr>
                <w:rFonts w:hint="eastAsia"/>
                <w:sz w:val="24"/>
                <w:szCs w:val="24"/>
                <w:lang w:val="en-US" w:eastAsia="zh-CN"/>
              </w:rPr>
              <w:t xml:space="preserve">      </w:t>
            </w:r>
            <w:r>
              <w:rPr>
                <w:rFonts w:hint="eastAsia"/>
                <w:sz w:val="24"/>
                <w:szCs w:val="24"/>
              </w:rPr>
              <w:t>审核时间：20</w:t>
            </w:r>
            <w:r>
              <w:rPr>
                <w:rFonts w:hint="eastAsia"/>
                <w:sz w:val="24"/>
                <w:szCs w:val="24"/>
                <w:lang w:val="en-US" w:eastAsia="zh-CN"/>
              </w:rPr>
              <w:t>21.2.28上</w:t>
            </w:r>
            <w:r>
              <w:rPr>
                <w:rFonts w:hint="eastAsia"/>
                <w:sz w:val="24"/>
                <w:szCs w:val="24"/>
              </w:rPr>
              <w:t>午</w:t>
            </w:r>
          </w:p>
        </w:tc>
        <w:tc>
          <w:tcPr>
            <w:tcW w:w="99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6" w:type="dxa"/>
            <w:vAlign w:val="center"/>
          </w:tcPr>
          <w:p>
            <w:pPr>
              <w:rPr>
                <w:sz w:val="24"/>
                <w:szCs w:val="24"/>
              </w:rPr>
            </w:pPr>
            <w:r>
              <w:rPr>
                <w:rFonts w:hint="eastAsia"/>
                <w:sz w:val="24"/>
                <w:szCs w:val="24"/>
              </w:rPr>
              <w:t xml:space="preserve">审核条款： </w:t>
            </w:r>
          </w:p>
        </w:tc>
        <w:tc>
          <w:tcPr>
            <w:tcW w:w="99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宋体"/>
                <w:szCs w:val="21"/>
              </w:rPr>
            </w:pPr>
          </w:p>
        </w:tc>
        <w:tc>
          <w:tcPr>
            <w:tcW w:w="960" w:type="dxa"/>
          </w:tcPr>
          <w:p>
            <w:pPr>
              <w:rPr>
                <w:szCs w:val="21"/>
              </w:rPr>
            </w:pPr>
            <w:r>
              <w:rPr>
                <w:rFonts w:hint="eastAsia" w:ascii="宋体" w:hAnsi="宋体" w:cs="新宋体"/>
                <w:szCs w:val="21"/>
              </w:rPr>
              <w:t xml:space="preserve">E5.3 </w:t>
            </w:r>
          </w:p>
          <w:p>
            <w:pPr>
              <w:rPr>
                <w:rFonts w:ascii="宋体" w:hAnsi="宋体" w:cs="宋体"/>
                <w:szCs w:val="21"/>
              </w:rPr>
            </w:pPr>
          </w:p>
        </w:tc>
        <w:tc>
          <w:tcPr>
            <w:tcW w:w="10596" w:type="dxa"/>
          </w:tcPr>
          <w:p>
            <w:pPr>
              <w:spacing w:line="400" w:lineRule="exact"/>
              <w:rPr>
                <w:rFonts w:ascii="宋体" w:hAnsi="宋体" w:cs="Arial"/>
                <w:szCs w:val="21"/>
              </w:rPr>
            </w:pPr>
            <w:r>
              <w:rPr>
                <w:rFonts w:hint="eastAsia" w:ascii="宋体" w:hAnsi="宋体" w:cs="Arial"/>
                <w:szCs w:val="21"/>
              </w:rPr>
              <w:t>在《岗位职责及任职要求》中规定了行政部的环境安全职责和权限，以确保部门工作的展开和实施：</w:t>
            </w:r>
          </w:p>
          <w:p>
            <w:pPr>
              <w:spacing w:line="400" w:lineRule="exact"/>
              <w:rPr>
                <w:rFonts w:ascii="宋体" w:hAnsi="宋体"/>
                <w:szCs w:val="21"/>
              </w:rPr>
            </w:pPr>
            <w:r>
              <w:rPr>
                <w:rFonts w:hint="eastAsia" w:ascii="宋体" w:hAnsi="宋体"/>
                <w:szCs w:val="21"/>
              </w:rPr>
              <w:t>1)贯彻总经理批准的环境方针、环境目标、指标和承诺，负责本部门的环境因素的识别，负责与本部门有关的环境运行控制；</w:t>
            </w:r>
          </w:p>
          <w:p>
            <w:pPr>
              <w:spacing w:line="400" w:lineRule="exact"/>
              <w:jc w:val="left"/>
              <w:rPr>
                <w:rFonts w:ascii="宋体" w:hAnsi="宋体"/>
                <w:szCs w:val="21"/>
              </w:rPr>
            </w:pPr>
            <w:r>
              <w:rPr>
                <w:rFonts w:hint="eastAsia" w:ascii="宋体" w:hAnsi="宋体"/>
                <w:szCs w:val="21"/>
              </w:rPr>
              <w:t>2)负责组织进行环境因素的识别、评价、更新工作；</w:t>
            </w:r>
          </w:p>
          <w:p>
            <w:pPr>
              <w:spacing w:line="400" w:lineRule="exact"/>
              <w:rPr>
                <w:rFonts w:ascii="宋体" w:hAnsi="宋体"/>
                <w:szCs w:val="21"/>
              </w:rPr>
            </w:pPr>
            <w:r>
              <w:rPr>
                <w:rFonts w:hint="eastAsia" w:ascii="宋体" w:hAnsi="宋体"/>
                <w:szCs w:val="21"/>
              </w:rPr>
              <w:t>3)制定培训计划，组织有关环境管理和全公司员工的培训，使公司每个员工掌握必须的环境意识与能力；</w:t>
            </w:r>
          </w:p>
          <w:p>
            <w:pPr>
              <w:spacing w:line="400" w:lineRule="exact"/>
              <w:rPr>
                <w:rFonts w:ascii="宋体" w:hAnsi="宋体"/>
                <w:szCs w:val="21"/>
              </w:rPr>
            </w:pPr>
            <w:r>
              <w:rPr>
                <w:rFonts w:hint="eastAsia" w:ascii="宋体" w:hAnsi="宋体"/>
                <w:szCs w:val="21"/>
              </w:rPr>
              <w:t>4)负责组织人员编写体系所需的文件，并定期组织人员进行文件评审；负责与环境保护有关规定的制定、更正、废除、发行的管理；</w:t>
            </w:r>
          </w:p>
          <w:p>
            <w:pPr>
              <w:spacing w:line="400" w:lineRule="exact"/>
              <w:rPr>
                <w:rFonts w:ascii="宋体" w:hAnsi="宋体"/>
                <w:szCs w:val="21"/>
              </w:rPr>
            </w:pPr>
            <w:r>
              <w:rPr>
                <w:rFonts w:hint="eastAsia" w:ascii="宋体" w:hAnsi="宋体"/>
                <w:szCs w:val="21"/>
              </w:rPr>
              <w:t>5）负责环境相关记录的保存、收缴、销毁、归档工作；</w:t>
            </w:r>
          </w:p>
          <w:p>
            <w:pPr>
              <w:spacing w:line="400" w:lineRule="exact"/>
              <w:rPr>
                <w:rFonts w:ascii="宋体" w:hAnsi="宋体"/>
                <w:szCs w:val="21"/>
              </w:rPr>
            </w:pPr>
            <w:r>
              <w:rPr>
                <w:rFonts w:hint="eastAsia" w:ascii="宋体" w:hAnsi="宋体"/>
                <w:szCs w:val="21"/>
              </w:rPr>
              <w:t>..........</w:t>
            </w:r>
          </w:p>
          <w:p>
            <w:pPr>
              <w:spacing w:line="400" w:lineRule="exact"/>
              <w:rPr>
                <w:rFonts w:ascii="宋体" w:hAnsi="宋体"/>
                <w:szCs w:val="21"/>
              </w:rPr>
            </w:pPr>
            <w:r>
              <w:rPr>
                <w:rFonts w:hint="eastAsia" w:ascii="宋体" w:hAnsi="宋体"/>
                <w:szCs w:val="21"/>
              </w:rPr>
              <w:t>行政部经理任职要求：</w:t>
            </w:r>
          </w:p>
          <w:p>
            <w:pPr>
              <w:numPr>
                <w:ilvl w:val="0"/>
                <w:numId w:val="4"/>
              </w:numPr>
              <w:spacing w:line="400" w:lineRule="exact"/>
              <w:rPr>
                <w:rFonts w:ascii="宋体" w:hAnsi="宋体"/>
                <w:szCs w:val="21"/>
              </w:rPr>
            </w:pPr>
            <w:r>
              <w:rPr>
                <w:rFonts w:hint="eastAsia" w:ascii="宋体" w:hAnsi="宋体"/>
                <w:szCs w:val="21"/>
              </w:rPr>
              <w:t>较系统的掌握现代企业管理知识经济基础知识；</w:t>
            </w:r>
          </w:p>
          <w:p>
            <w:pPr>
              <w:numPr>
                <w:ilvl w:val="0"/>
                <w:numId w:val="4"/>
              </w:numPr>
              <w:spacing w:line="400" w:lineRule="exact"/>
              <w:rPr>
                <w:rFonts w:ascii="宋体" w:hAnsi="宋体"/>
                <w:szCs w:val="21"/>
              </w:rPr>
            </w:pPr>
            <w:r>
              <w:rPr>
                <w:rFonts w:hint="eastAsia" w:ascii="宋体" w:hAnsi="宋体"/>
                <w:szCs w:val="21"/>
              </w:rPr>
              <w:t>能组织协调办公室日常工作的开展，有较强的公关、接待能力；</w:t>
            </w:r>
          </w:p>
          <w:p>
            <w:pPr>
              <w:numPr>
                <w:ilvl w:val="0"/>
                <w:numId w:val="4"/>
              </w:numPr>
              <w:spacing w:line="400" w:lineRule="exact"/>
              <w:rPr>
                <w:rFonts w:ascii="宋体" w:hAnsi="宋体"/>
                <w:szCs w:val="21"/>
              </w:rPr>
            </w:pPr>
            <w:r>
              <w:rPr>
                <w:rFonts w:hint="eastAsia" w:ascii="宋体" w:hAnsi="宋体"/>
                <w:szCs w:val="21"/>
              </w:rPr>
              <w:t>具备供方日常管理及谈判能力。</w:t>
            </w:r>
          </w:p>
          <w:p>
            <w:pPr>
              <w:spacing w:line="400" w:lineRule="exact"/>
              <w:rPr>
                <w:rFonts w:ascii="宋体" w:hAnsi="宋体"/>
                <w:szCs w:val="21"/>
              </w:rPr>
            </w:pPr>
            <w:r>
              <w:rPr>
                <w:rFonts w:hint="eastAsia" w:ascii="宋体" w:hAnsi="宋体"/>
                <w:szCs w:val="21"/>
              </w:rPr>
              <w:t>财务部经理任职要求：</w:t>
            </w:r>
          </w:p>
          <w:p>
            <w:pPr>
              <w:numPr>
                <w:ilvl w:val="0"/>
                <w:numId w:val="5"/>
              </w:numPr>
              <w:spacing w:line="400" w:lineRule="exact"/>
              <w:rPr>
                <w:rFonts w:ascii="宋体" w:hAnsi="宋体"/>
                <w:szCs w:val="21"/>
              </w:rPr>
            </w:pPr>
            <w:r>
              <w:rPr>
                <w:rFonts w:hint="eastAsia" w:ascii="宋体" w:hAnsi="宋体"/>
                <w:szCs w:val="21"/>
              </w:rPr>
              <w:t>要求掌握会计业务知识，能胜任企业的财务会计工作；</w:t>
            </w:r>
          </w:p>
          <w:p>
            <w:pPr>
              <w:spacing w:line="400" w:lineRule="exact"/>
              <w:rPr>
                <w:rFonts w:ascii="宋体" w:hAnsi="宋体"/>
                <w:szCs w:val="21"/>
              </w:rPr>
            </w:pPr>
            <w:r>
              <w:rPr>
                <w:rFonts w:hint="eastAsia" w:ascii="宋体" w:hAnsi="宋体"/>
                <w:szCs w:val="21"/>
              </w:rPr>
              <w:t>2、熟悉国家财务相关法律法规。</w:t>
            </w:r>
          </w:p>
          <w:p>
            <w:pPr>
              <w:spacing w:line="400" w:lineRule="exact"/>
              <w:ind w:firstLine="735" w:firstLineChars="350"/>
              <w:rPr>
                <w:rFonts w:ascii="宋体" w:hAnsi="宋体"/>
                <w:szCs w:val="21"/>
              </w:rPr>
            </w:pPr>
            <w:r>
              <w:rPr>
                <w:rFonts w:hint="eastAsia" w:ascii="宋体" w:hAnsi="宋体"/>
                <w:szCs w:val="21"/>
              </w:rPr>
              <w:t>……</w:t>
            </w:r>
          </w:p>
          <w:p>
            <w:pPr>
              <w:spacing w:line="400" w:lineRule="exact"/>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rPr>
              <w:t>行政部负责人能基本阐述本部门的主要职责。</w:t>
            </w:r>
          </w:p>
        </w:tc>
        <w:tc>
          <w:tcPr>
            <w:tcW w:w="9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pP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596" w:type="dxa"/>
          </w:tcPr>
          <w:p>
            <w:pPr>
              <w:spacing w:line="400" w:lineRule="exact"/>
              <w:jc w:val="left"/>
              <w:rPr>
                <w:rFonts w:ascii="宋体" w:hAnsi="宋体" w:cs="宋体"/>
                <w:szCs w:val="21"/>
              </w:rPr>
            </w:pPr>
            <w:r>
              <w:rPr>
                <w:rFonts w:hint="eastAsia" w:ascii="宋体" w:hAnsi="宋体" w:cs="宋体"/>
                <w:szCs w:val="21"/>
              </w:rPr>
              <w:t>查见：《环境因素识别评价程序》，上述文件对识别和评价方法、程序、职责、记录作了规定。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行政部20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22</w:t>
            </w:r>
            <w:r>
              <w:rPr>
                <w:rFonts w:hint="eastAsia" w:ascii="宋体" w:hAnsi="宋体" w:cs="宋体"/>
                <w:szCs w:val="21"/>
              </w:rPr>
              <w:t>日组织各个部门开展了环境因素的识别工作。</w:t>
            </w:r>
          </w:p>
          <w:p>
            <w:pPr>
              <w:spacing w:line="400" w:lineRule="exact"/>
              <w:jc w:val="left"/>
              <w:rPr>
                <w:rFonts w:ascii="宋体" w:hAnsi="宋体" w:cs="宋体"/>
                <w:szCs w:val="21"/>
              </w:rPr>
            </w:pPr>
            <w:r>
              <w:rPr>
                <w:rFonts w:hint="eastAsia" w:ascii="宋体" w:hAnsi="宋体" w:cs="宋体"/>
                <w:szCs w:val="21"/>
              </w:rPr>
              <w:t>查见：《环境因素清单》和《重要环境因素清单》，按照部门和经营过程进行识别并评价出公司重要环境因素有潜在火灾、固废的排放2项，识别清楚、准确，评价合理。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查：公司《环境因素调查清单》</w:t>
            </w:r>
          </w:p>
          <w:p>
            <w:pPr>
              <w:spacing w:line="400" w:lineRule="exact"/>
              <w:jc w:val="left"/>
              <w:rPr>
                <w:rFonts w:ascii="宋体" w:hAnsi="宋体" w:cs="宋体"/>
                <w:szCs w:val="21"/>
              </w:rPr>
            </w:pPr>
            <w:r>
              <w:rPr>
                <w:rFonts w:hint="eastAsia" w:ascii="宋体" w:hAnsi="宋体" w:cs="宋体"/>
                <w:szCs w:val="21"/>
              </w:rPr>
              <w:t>a.废旧灯管、墨盒等办公用品和清洁固废排放等；</w:t>
            </w:r>
          </w:p>
          <w:p>
            <w:pPr>
              <w:spacing w:line="400" w:lineRule="exact"/>
              <w:jc w:val="left"/>
              <w:rPr>
                <w:rFonts w:ascii="宋体" w:hAnsi="宋体" w:cs="宋体"/>
                <w:szCs w:val="21"/>
              </w:rPr>
            </w:pPr>
            <w:r>
              <w:rPr>
                <w:rFonts w:hint="eastAsia" w:ascii="宋体" w:hAnsi="宋体" w:cs="宋体"/>
                <w:szCs w:val="21"/>
              </w:rPr>
              <w:t>b.卫生间使用过程中产生的废水、纸巾的排放。；</w:t>
            </w:r>
          </w:p>
          <w:p>
            <w:pPr>
              <w:spacing w:line="400" w:lineRule="exact"/>
              <w:jc w:val="left"/>
              <w:rPr>
                <w:rFonts w:ascii="宋体" w:hAnsi="宋体" w:cs="宋体"/>
                <w:szCs w:val="21"/>
              </w:rPr>
            </w:pPr>
            <w:r>
              <w:rPr>
                <w:rFonts w:hint="eastAsia" w:ascii="宋体" w:hAnsi="宋体" w:cs="宋体"/>
                <w:szCs w:val="21"/>
              </w:rPr>
              <w:t>c.包装入库产生的固废的排放；</w:t>
            </w:r>
          </w:p>
          <w:p>
            <w:pPr>
              <w:spacing w:line="400" w:lineRule="exact"/>
              <w:jc w:val="left"/>
              <w:rPr>
                <w:rFonts w:ascii="宋体" w:hAnsi="宋体" w:cs="宋体"/>
                <w:szCs w:val="21"/>
              </w:rPr>
            </w:pP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共计识别近</w:t>
            </w:r>
            <w:r>
              <w:rPr>
                <w:rFonts w:hint="eastAsia" w:ascii="宋体" w:hAnsi="宋体" w:cs="宋体"/>
                <w:szCs w:val="21"/>
                <w:lang w:val="en-US" w:eastAsia="zh-CN"/>
              </w:rPr>
              <w:t>38</w:t>
            </w:r>
            <w:r>
              <w:rPr>
                <w:rFonts w:hint="eastAsia" w:ascii="宋体" w:hAnsi="宋体" w:cs="宋体"/>
                <w:szCs w:val="21"/>
              </w:rPr>
              <w:t>项。识别基本清楚、全面。</w:t>
            </w:r>
          </w:p>
          <w:p>
            <w:pPr>
              <w:spacing w:line="400" w:lineRule="exact"/>
              <w:jc w:val="left"/>
              <w:rPr>
                <w:rFonts w:ascii="宋体" w:hAnsi="宋体" w:cs="宋体"/>
                <w:szCs w:val="21"/>
              </w:rPr>
            </w:pPr>
            <w:r>
              <w:rPr>
                <w:rFonts w:hint="eastAsia" w:ascii="宋体" w:hAnsi="宋体" w:cs="宋体"/>
                <w:szCs w:val="21"/>
              </w:rPr>
              <w:t>查：公司的重要环境因素清单，2项：</w:t>
            </w:r>
          </w:p>
          <w:p>
            <w:pPr>
              <w:spacing w:line="400" w:lineRule="exact"/>
              <w:jc w:val="left"/>
              <w:rPr>
                <w:rFonts w:ascii="宋体" w:hAnsi="宋体" w:cs="宋体"/>
                <w:szCs w:val="21"/>
              </w:rPr>
            </w:pPr>
            <w:r>
              <w:rPr>
                <w:rFonts w:hint="eastAsia" w:ascii="宋体" w:hAnsi="宋体" w:cs="宋体"/>
                <w:szCs w:val="21"/>
              </w:rPr>
              <w:t>1）潜在火灾；2）固废的排放。</w:t>
            </w:r>
          </w:p>
          <w:p>
            <w:pPr>
              <w:tabs>
                <w:tab w:val="center" w:pos="3169"/>
              </w:tabs>
              <w:spacing w:line="400" w:lineRule="exact"/>
              <w:jc w:val="left"/>
              <w:rPr>
                <w:rFonts w:ascii="宋体" w:hAnsi="宋体" w:cs="宋体"/>
                <w:szCs w:val="21"/>
              </w:rPr>
            </w:pPr>
            <w:r>
              <w:rPr>
                <w:rFonts w:hint="eastAsia" w:ascii="宋体" w:hAnsi="宋体" w:cs="宋体"/>
                <w:szCs w:val="21"/>
              </w:rPr>
              <w:t>查：行政部及办公区域《环境因素评价表》</w:t>
            </w:r>
          </w:p>
          <w:p>
            <w:pPr>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spacing w:line="400" w:lineRule="exact"/>
              <w:jc w:val="left"/>
              <w:rPr>
                <w:rFonts w:ascii="宋体" w:hAnsi="宋体" w:cs="宋体"/>
                <w:szCs w:val="21"/>
              </w:rPr>
            </w:pPr>
            <w:r>
              <w:rPr>
                <w:rFonts w:hint="eastAsia" w:ascii="宋体" w:hAnsi="宋体" w:cs="宋体"/>
                <w:szCs w:val="21"/>
              </w:rPr>
              <w:t>b.水、电、纸张等资源和能源消耗等；</w:t>
            </w:r>
          </w:p>
          <w:p>
            <w:pPr>
              <w:spacing w:line="400" w:lineRule="exact"/>
              <w:jc w:val="left"/>
              <w:rPr>
                <w:rFonts w:ascii="宋体" w:hAnsi="宋体" w:cs="宋体"/>
                <w:szCs w:val="21"/>
              </w:rPr>
            </w:pPr>
            <w:r>
              <w:rPr>
                <w:rFonts w:hint="eastAsia" w:ascii="宋体" w:hAnsi="宋体" w:cs="宋体"/>
                <w:szCs w:val="21"/>
              </w:rPr>
              <w:t>c.电气短路和违规用电用火造成的火灾</w:t>
            </w:r>
          </w:p>
          <w:p>
            <w:pPr>
              <w:spacing w:line="400" w:lineRule="exact"/>
              <w:jc w:val="left"/>
              <w:rPr>
                <w:rFonts w:ascii="宋体" w:hAnsi="宋体" w:cs="宋体"/>
                <w:szCs w:val="21"/>
              </w:rPr>
            </w:pPr>
            <w:r>
              <w:rPr>
                <w:rFonts w:hint="eastAsia" w:ascii="宋体" w:hAnsi="宋体" w:cs="宋体"/>
                <w:szCs w:val="21"/>
              </w:rPr>
              <w:t>d．生活污水排放等；</w:t>
            </w:r>
          </w:p>
          <w:p>
            <w:pPr>
              <w:spacing w:line="400" w:lineRule="exact"/>
              <w:jc w:val="left"/>
              <w:rPr>
                <w:rFonts w:ascii="宋体" w:hAnsi="宋体" w:cs="宋体"/>
                <w:szCs w:val="21"/>
              </w:rPr>
            </w:pPr>
            <w:r>
              <w:rPr>
                <w:rFonts w:hint="eastAsia" w:ascii="宋体" w:hAnsi="宋体" w:cs="宋体"/>
                <w:szCs w:val="21"/>
              </w:rPr>
              <w:t xml:space="preserve"> .........</w:t>
            </w:r>
          </w:p>
          <w:p>
            <w:pPr>
              <w:widowControl/>
              <w:jc w:val="left"/>
              <w:rPr>
                <w:rFonts w:ascii="宋体" w:hAnsi="宋体"/>
                <w:szCs w:val="21"/>
              </w:rPr>
            </w:pPr>
            <w:r>
              <w:rPr>
                <w:rFonts w:hint="eastAsia" w:ascii="宋体" w:hAnsi="宋体"/>
                <w:szCs w:val="21"/>
              </w:rPr>
              <w:t>共计识别24项。识别基本清楚、全面。</w:t>
            </w:r>
          </w:p>
        </w:tc>
        <w:tc>
          <w:tcPr>
            <w:tcW w:w="9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tabs>
                <w:tab w:val="left" w:pos="309"/>
              </w:tabs>
              <w:adjustRightInd w:val="0"/>
              <w:snapToGrid w:val="0"/>
              <w:jc w:val="left"/>
              <w:rPr>
                <w:rFonts w:ascii="宋体" w:hAnsi="宋体" w:cs="新宋体"/>
                <w:szCs w:val="21"/>
              </w:rPr>
            </w:pPr>
            <w:r>
              <w:rPr>
                <w:rFonts w:hint="eastAsia" w:ascii="宋体" w:hAnsi="宋体" w:cs="新宋体"/>
                <w:szCs w:val="21"/>
              </w:rPr>
              <w:t>合规义务</w:t>
            </w:r>
          </w:p>
        </w:tc>
        <w:tc>
          <w:tcPr>
            <w:tcW w:w="960" w:type="dxa"/>
          </w:tcPr>
          <w:p>
            <w:pPr>
              <w:rPr>
                <w:rFonts w:ascii="宋体" w:hAnsi="宋体" w:cs="新宋体"/>
                <w:szCs w:val="21"/>
              </w:rPr>
            </w:pPr>
            <w:r>
              <w:rPr>
                <w:rFonts w:hint="eastAsia" w:ascii="宋体" w:hAnsi="宋体" w:cs="新宋体"/>
                <w:szCs w:val="21"/>
              </w:rPr>
              <w:t>E6.1.3</w:t>
            </w:r>
          </w:p>
          <w:p>
            <w:pPr>
              <w:rPr>
                <w:rFonts w:ascii="宋体" w:hAnsi="宋体" w:cs="新宋体"/>
                <w:szCs w:val="21"/>
              </w:rPr>
            </w:pPr>
          </w:p>
        </w:tc>
        <w:tc>
          <w:tcPr>
            <w:tcW w:w="10596" w:type="dxa"/>
          </w:tcPr>
          <w:p>
            <w:pPr>
              <w:tabs>
                <w:tab w:val="left" w:pos="-3"/>
              </w:tabs>
              <w:spacing w:line="400" w:lineRule="exact"/>
              <w:rPr>
                <w:rFonts w:ascii="宋体" w:hAnsi="宋体" w:cs="宋体"/>
                <w:szCs w:val="21"/>
              </w:rPr>
            </w:pPr>
            <w:r>
              <w:rPr>
                <w:rFonts w:hint="eastAsia" w:ascii="宋体" w:hAnsi="宋体" w:cs="宋体"/>
                <w:szCs w:val="21"/>
              </w:rPr>
              <w:t>---有识别和获取《合规性评价管制程序》，查有（适用法律法规及其他要求清单），对本公司环境管理体系适用的法律法规和当地政府、行业要求进行了识别，包括环境质量标准、排放标准等。</w:t>
            </w:r>
          </w:p>
          <w:p>
            <w:pPr>
              <w:spacing w:line="400" w:lineRule="exact"/>
              <w:rPr>
                <w:rFonts w:ascii="宋体" w:hAnsi="宋体" w:cs="宋体"/>
                <w:szCs w:val="21"/>
              </w:rPr>
            </w:pPr>
            <w:r>
              <w:rPr>
                <w:rFonts w:hint="eastAsia" w:ascii="宋体" w:hAnsi="宋体" w:cs="宋体"/>
                <w:szCs w:val="21"/>
              </w:rPr>
              <w:t>查见：《适用的法律法规及其他要求清单》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2）四川省等地方法规；</w:t>
            </w:r>
          </w:p>
          <w:p>
            <w:pPr>
              <w:spacing w:line="400" w:lineRule="exact"/>
              <w:rPr>
                <w:rFonts w:ascii="宋体" w:hAnsi="宋体" w:cs="宋体"/>
                <w:szCs w:val="21"/>
              </w:rPr>
            </w:pPr>
            <w:r>
              <w:rPr>
                <w:rFonts w:hint="eastAsia" w:ascii="宋体" w:hAnsi="宋体" w:cs="宋体"/>
                <w:szCs w:val="21"/>
              </w:rPr>
              <w:t>3）与环境管理相关的执行标准</w:t>
            </w:r>
          </w:p>
          <w:p>
            <w:pPr>
              <w:spacing w:line="400" w:lineRule="exact"/>
              <w:rPr>
                <w:rFonts w:ascii="宋体" w:hAnsi="宋体" w:cs="宋体"/>
                <w:szCs w:val="21"/>
              </w:rPr>
            </w:pPr>
            <w:r>
              <w:rPr>
                <w:rFonts w:hint="eastAsia" w:ascii="宋体" w:hAnsi="宋体" w:cs="宋体"/>
                <w:szCs w:val="21"/>
              </w:rPr>
              <w:t>有 ：中华人民共和国环境保护法</w:t>
            </w:r>
          </w:p>
          <w:p>
            <w:pPr>
              <w:spacing w:line="400" w:lineRule="exact"/>
              <w:rPr>
                <w:rFonts w:ascii="宋体" w:hAnsi="宋体" w:cs="宋体"/>
                <w:szCs w:val="21"/>
              </w:rPr>
            </w:pPr>
            <w:r>
              <w:rPr>
                <w:rFonts w:hint="eastAsia" w:ascii="宋体" w:hAnsi="宋体" w:cs="宋体"/>
                <w:szCs w:val="21"/>
              </w:rPr>
              <w:t xml:space="preserve">     中华人民共和国消防法等</w:t>
            </w:r>
          </w:p>
          <w:p>
            <w:pPr>
              <w:spacing w:line="400" w:lineRule="exact"/>
              <w:rPr>
                <w:rFonts w:ascii="宋体" w:hAnsi="宋体"/>
                <w:szCs w:val="21"/>
              </w:rPr>
            </w:pPr>
            <w:r>
              <w:rPr>
                <w:rFonts w:hint="eastAsia" w:ascii="宋体" w:hAnsi="宋体" w:cs="宋体"/>
                <w:szCs w:val="21"/>
              </w:rPr>
              <w:t>《清单》中列出了法规名称、颁布实施时间、适用条款等内容；</w:t>
            </w:r>
          </w:p>
        </w:tc>
        <w:tc>
          <w:tcPr>
            <w:tcW w:w="9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 xml:space="preserve">E6.2 </w:t>
            </w:r>
          </w:p>
        </w:tc>
        <w:tc>
          <w:tcPr>
            <w:tcW w:w="10596" w:type="dxa"/>
          </w:tcPr>
          <w:p>
            <w:pPr>
              <w:spacing w:line="400" w:lineRule="exact"/>
            </w:pPr>
            <w:r>
              <w:rPr>
                <w:rFonts w:hint="eastAsia"/>
              </w:rPr>
              <w:t>查见：公司建立有《管理目标、指标及管理方案》，查行政部环境目标：</w:t>
            </w:r>
          </w:p>
          <w:p>
            <w:pPr>
              <w:numPr>
                <w:ilvl w:val="0"/>
                <w:numId w:val="6"/>
              </w:numPr>
              <w:adjustRightInd w:val="0"/>
              <w:snapToGrid w:val="0"/>
              <w:spacing w:line="440" w:lineRule="exact"/>
              <w:ind w:right="-23"/>
            </w:pPr>
            <w:r>
              <w:rPr>
                <w:rFonts w:hint="eastAsia"/>
              </w:rPr>
              <w:t>员工培训合格率达到90%；</w:t>
            </w:r>
          </w:p>
          <w:p>
            <w:pPr>
              <w:numPr>
                <w:ilvl w:val="0"/>
                <w:numId w:val="6"/>
              </w:numPr>
              <w:adjustRightInd w:val="0"/>
              <w:snapToGrid w:val="0"/>
              <w:spacing w:line="440" w:lineRule="exact"/>
              <w:ind w:right="-23"/>
            </w:pPr>
            <w:r>
              <w:rPr>
                <w:rFonts w:hint="eastAsia"/>
              </w:rPr>
              <w:t>产生的固体废弃物回收率100%；</w:t>
            </w:r>
          </w:p>
          <w:p>
            <w:pPr>
              <w:pStyle w:val="2"/>
              <w:numPr>
                <w:ilvl w:val="0"/>
                <w:numId w:val="6"/>
              </w:numPr>
              <w:ind w:left="0" w:leftChars="0" w:firstLine="0" w:firstLineChars="0"/>
              <w:rPr>
                <w:rFonts w:hint="eastAsia"/>
                <w:lang w:val="en-US" w:eastAsia="zh-CN"/>
              </w:rPr>
            </w:pPr>
            <w:r>
              <w:t>文件受控率 100％</w:t>
            </w:r>
            <w:r>
              <w:rPr>
                <w:rFonts w:hint="eastAsia"/>
                <w:lang w:val="en-US" w:eastAsia="zh-CN"/>
              </w:rPr>
              <w:t>；</w:t>
            </w:r>
          </w:p>
          <w:p>
            <w:pPr>
              <w:pStyle w:val="2"/>
              <w:numPr>
                <w:ilvl w:val="0"/>
                <w:numId w:val="6"/>
              </w:numPr>
              <w:ind w:left="0" w:leftChars="0" w:firstLine="0" w:firstLineChars="0"/>
              <w:rPr>
                <w:rFonts w:hint="eastAsia"/>
                <w:lang w:val="en-US" w:eastAsia="zh-CN"/>
              </w:rPr>
            </w:pPr>
            <w:r>
              <w:t>培训执行率 100％</w:t>
            </w:r>
            <w:r>
              <w:rPr>
                <w:rFonts w:hint="eastAsia"/>
                <w:lang w:eastAsia="zh-CN"/>
              </w:rPr>
              <w:t>。</w:t>
            </w:r>
          </w:p>
          <w:p>
            <w:pPr>
              <w:adjustRightInd w:val="0"/>
              <w:snapToGrid w:val="0"/>
              <w:spacing w:line="440" w:lineRule="exact"/>
              <w:ind w:right="-23"/>
            </w:pPr>
            <w:r>
              <w:rPr>
                <w:rFonts w:hint="eastAsia"/>
              </w:rPr>
              <w:t>抽查20</w:t>
            </w:r>
            <w:r>
              <w:rPr>
                <w:rFonts w:hint="eastAsia"/>
                <w:lang w:val="en-US" w:eastAsia="zh-CN"/>
              </w:rPr>
              <w:t>20</w:t>
            </w:r>
            <w:r>
              <w:rPr>
                <w:rFonts w:hint="eastAsia"/>
              </w:rPr>
              <w:t>年</w:t>
            </w:r>
            <w:r>
              <w:rPr>
                <w:rFonts w:hint="eastAsia"/>
                <w:lang w:val="en-US" w:eastAsia="zh-CN"/>
              </w:rPr>
              <w:t>9</w:t>
            </w:r>
            <w:r>
              <w:rPr>
                <w:rFonts w:hint="eastAsia"/>
              </w:rPr>
              <w:t>月-</w:t>
            </w:r>
            <w:r>
              <w:rPr>
                <w:rFonts w:hint="eastAsia"/>
                <w:lang w:val="en-US" w:eastAsia="zh-CN"/>
              </w:rPr>
              <w:t>2021年2</w:t>
            </w:r>
            <w:r>
              <w:rPr>
                <w:rFonts w:hint="eastAsia"/>
              </w:rPr>
              <w:t>月份发现，提供的《环境目标完成情况统计表》，考核均完成目标任务，但不能提供数据的实证性材料，需改进。</w:t>
            </w:r>
          </w:p>
          <w:p>
            <w:pPr>
              <w:spacing w:line="400" w:lineRule="exact"/>
            </w:pPr>
            <w:r>
              <w:rPr>
                <w:rFonts w:hint="eastAsia"/>
              </w:rPr>
              <w:t>查见管理方案有时间期限、具体措施、责任人。</w:t>
            </w:r>
          </w:p>
          <w:p>
            <w:pPr>
              <w:spacing w:line="400" w:lineRule="exact"/>
            </w:pPr>
            <w:r>
              <w:rPr>
                <w:rFonts w:hint="eastAsia"/>
              </w:rPr>
              <w:t>固废处理管理措施：</w:t>
            </w:r>
          </w:p>
          <w:p>
            <w:pPr>
              <w:spacing w:line="400" w:lineRule="exact"/>
            </w:pPr>
            <w:r>
              <w:rPr>
                <w:rFonts w:hint="eastAsia"/>
              </w:rPr>
              <w:t>1</w:t>
            </w:r>
            <w:r>
              <w:rPr>
                <w:rFonts w:hint="eastAsia"/>
                <w:lang w:eastAsia="zh-CN"/>
              </w:rPr>
              <w:t>，</w:t>
            </w:r>
            <w:r>
              <w:rPr>
                <w:rFonts w:hint="eastAsia"/>
              </w:rPr>
              <w:t>办公区域、仓储区域设置固体废弃物回收箱；；</w:t>
            </w:r>
          </w:p>
          <w:p>
            <w:pPr>
              <w:spacing w:line="400" w:lineRule="exact"/>
            </w:pPr>
            <w:r>
              <w:rPr>
                <w:rFonts w:hint="eastAsia"/>
              </w:rPr>
              <w:t>2，办公区域实行垃圾袋装化，定点集中处理；</w:t>
            </w:r>
          </w:p>
          <w:p>
            <w:pPr>
              <w:widowControl/>
              <w:jc w:val="left"/>
            </w:pPr>
            <w:r>
              <w:rPr>
                <w:rFonts w:hint="eastAsia"/>
              </w:rPr>
              <w:t>3，办公用废打印纸、复印纸回收交废品回收公司；</w:t>
            </w:r>
          </w:p>
          <w:p>
            <w:pPr>
              <w:widowControl/>
              <w:jc w:val="left"/>
            </w:pPr>
            <w:r>
              <w:rPr>
                <w:rFonts w:hint="eastAsia"/>
              </w:rPr>
              <w:t>4，严格按照</w:t>
            </w:r>
            <w:r>
              <w:t>生产方案生产</w:t>
            </w:r>
            <w:r>
              <w:rPr>
                <w:rFonts w:hint="eastAsia"/>
              </w:rPr>
              <w:t>，生产</w:t>
            </w:r>
            <w:r>
              <w:t>现场</w:t>
            </w:r>
            <w:r>
              <w:rPr>
                <w:rFonts w:hint="eastAsia"/>
              </w:rPr>
              <w:t>设置可回收、不可回收和危险固体废弃物存放处；现场废弃支架、线槽回收交废品回收公司；执行《固体废弃物的管理办法》。</w:t>
            </w:r>
          </w:p>
          <w:p>
            <w:pPr>
              <w:widowControl/>
              <w:jc w:val="left"/>
            </w:pPr>
            <w:r>
              <w:rPr>
                <w:rFonts w:hint="eastAsia"/>
              </w:rPr>
              <w:t>........</w:t>
            </w:r>
          </w:p>
          <w:p>
            <w:pPr>
              <w:widowControl/>
              <w:jc w:val="left"/>
            </w:pPr>
            <w:r>
              <w:rPr>
                <w:rFonts w:hint="eastAsia"/>
              </w:rPr>
              <w:t>查见管理方案共计有2个，分别是</w:t>
            </w:r>
          </w:p>
          <w:p>
            <w:pPr>
              <w:widowControl/>
              <w:numPr>
                <w:ilvl w:val="0"/>
                <w:numId w:val="7"/>
              </w:numPr>
              <w:jc w:val="left"/>
            </w:pPr>
            <w:r>
              <w:rPr>
                <w:rFonts w:hint="eastAsia"/>
              </w:rPr>
              <w:t>固废管理方案</w:t>
            </w:r>
          </w:p>
          <w:p>
            <w:pPr>
              <w:widowControl/>
              <w:numPr>
                <w:ilvl w:val="0"/>
                <w:numId w:val="7"/>
              </w:numPr>
              <w:jc w:val="left"/>
            </w:pPr>
            <w:r>
              <w:rPr>
                <w:rFonts w:hint="eastAsia"/>
              </w:rPr>
              <w:t>火灾管理方案。</w:t>
            </w:r>
          </w:p>
          <w:p>
            <w:pPr>
              <w:widowControl/>
              <w:jc w:val="left"/>
              <w:rPr>
                <w:rFonts w:hint="eastAsia"/>
              </w:rPr>
            </w:pPr>
            <w:r>
              <w:rPr>
                <w:rFonts w:hint="eastAsia"/>
              </w:rPr>
              <w:t>方案针对目标及指标提出了管理措施，方案中有具体的实施时间及经费，有相应的实施主体。</w:t>
            </w:r>
          </w:p>
          <w:p>
            <w:pPr>
              <w:pStyle w:val="2"/>
              <w:rPr>
                <w:rFonts w:hint="eastAsia" w:eastAsia="宋体"/>
                <w:lang w:val="en-US" w:eastAsia="zh-CN"/>
              </w:rPr>
            </w:pPr>
            <w:r>
              <w:rPr>
                <w:rFonts w:hint="eastAsia" w:ascii="Times New Roman" w:hAnsi="Times New Roman" w:eastAsia="宋体" w:cs="Times New Roman"/>
                <w:bCs w:val="0"/>
                <w:spacing w:val="0"/>
                <w:kern w:val="2"/>
                <w:sz w:val="21"/>
                <w:szCs w:val="22"/>
                <w:lang w:val="en-US" w:eastAsia="zh-CN" w:bidi="ar-SA"/>
              </w:rPr>
              <w:t>方案编制：徐雨萍，批准：张吉林  2020.6.10</w:t>
            </w:r>
            <w:r>
              <w:rPr>
                <w:rFonts w:hint="eastAsia" w:cs="Times New Roman"/>
                <w:bCs w:val="0"/>
                <w:spacing w:val="0"/>
                <w:kern w:val="2"/>
                <w:sz w:val="21"/>
                <w:szCs w:val="22"/>
                <w:lang w:val="en-US" w:eastAsia="zh-CN" w:bidi="ar-SA"/>
              </w:rPr>
              <w:t>。</w:t>
            </w:r>
          </w:p>
        </w:tc>
        <w:tc>
          <w:tcPr>
            <w:tcW w:w="9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sz w:val="21"/>
                <w:szCs w:val="21"/>
              </w:rPr>
              <w:t>资源</w:t>
            </w:r>
          </w:p>
        </w:tc>
        <w:tc>
          <w:tcPr>
            <w:tcW w:w="960" w:type="dxa"/>
            <w:vAlign w:val="top"/>
          </w:tcPr>
          <w:p>
            <w:pPr>
              <w:rPr>
                <w:rFonts w:hint="eastAsia" w:ascii="宋体" w:hAnsi="宋体"/>
                <w:sz w:val="21"/>
                <w:szCs w:val="21"/>
              </w:rPr>
            </w:pPr>
            <w:r>
              <w:rPr>
                <w:rFonts w:hint="eastAsia" w:ascii="宋体" w:hAnsi="宋体"/>
                <w:sz w:val="21"/>
                <w:szCs w:val="21"/>
              </w:rPr>
              <w:t xml:space="preserve">E7.1 </w:t>
            </w:r>
          </w:p>
          <w:p>
            <w:pPr>
              <w:rPr>
                <w:rFonts w:hint="eastAsia" w:ascii="宋体" w:hAnsi="宋体" w:eastAsia="宋体" w:cs="新宋体"/>
                <w:kern w:val="2"/>
                <w:sz w:val="21"/>
                <w:szCs w:val="21"/>
                <w:lang w:val="en-US" w:eastAsia="zh-CN" w:bidi="ar-SA"/>
              </w:rPr>
            </w:pPr>
          </w:p>
        </w:tc>
        <w:tc>
          <w:tcPr>
            <w:tcW w:w="10596" w:type="dxa"/>
            <w:vAlign w:val="top"/>
          </w:tcPr>
          <w:p>
            <w:pPr>
              <w:rPr>
                <w:rFonts w:ascii="宋体" w:hAnsi="宋体"/>
                <w:sz w:val="21"/>
                <w:szCs w:val="21"/>
              </w:rPr>
            </w:pPr>
            <w:r>
              <w:rPr>
                <w:rFonts w:hint="eastAsia" w:ascii="宋体" w:hAnsi="宋体"/>
                <w:sz w:val="21"/>
                <w:szCs w:val="21"/>
              </w:rPr>
              <w:t>询问负责人，企业为了实施环境管理体系，并持续改进其有效性、增强顾客满意度和体系正常运行提供了充足的资金及必要的资源，为提高员工质量意识组织了的培训，目前的资源基本满足策划需要。</w:t>
            </w:r>
          </w:p>
          <w:p>
            <w:pPr>
              <w:widowControl/>
              <w:jc w:val="left"/>
              <w:rPr>
                <w:rFonts w:hint="eastAsia" w:ascii="宋体" w:hAnsi="宋体" w:eastAsia="宋体" w:cs="Times New Roman"/>
                <w:kern w:val="2"/>
                <w:sz w:val="21"/>
                <w:szCs w:val="21"/>
                <w:lang w:val="en-US" w:eastAsia="zh-CN" w:bidi="ar-SA"/>
              </w:rPr>
            </w:pPr>
            <w:r>
              <w:rPr>
                <w:rFonts w:hint="eastAsia" w:ascii="宋体" w:hAnsi="宋体"/>
                <w:sz w:val="21"/>
                <w:szCs w:val="21"/>
              </w:rPr>
              <w:t>总经理对资源的配备比较重视，人力资源、设备和工作环境等可满足无线电测试设备、无线电仿真设备及无线信号处理设备的设计、销售的需要。</w:t>
            </w:r>
          </w:p>
        </w:tc>
        <w:tc>
          <w:tcPr>
            <w:tcW w:w="9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adjustRightInd w:val="0"/>
              <w:snapToGrid w:val="0"/>
              <w:rPr>
                <w:rFonts w:ascii="宋体" w:hAnsi="宋体" w:cs="新宋体"/>
                <w:szCs w:val="21"/>
              </w:rPr>
            </w:pPr>
            <w:r>
              <w:rPr>
                <w:rFonts w:hint="eastAsia" w:ascii="宋体" w:hAnsi="宋体" w:cs="新宋体"/>
                <w:szCs w:val="21"/>
              </w:rPr>
              <w:t>能力</w:t>
            </w:r>
          </w:p>
        </w:tc>
        <w:tc>
          <w:tcPr>
            <w:tcW w:w="960" w:type="dxa"/>
          </w:tcPr>
          <w:p>
            <w:pPr>
              <w:rPr>
                <w:rFonts w:ascii="宋体" w:hAnsi="宋体" w:cs="新宋体"/>
                <w:szCs w:val="21"/>
              </w:rPr>
            </w:pPr>
            <w:r>
              <w:rPr>
                <w:rFonts w:hint="eastAsia" w:ascii="宋体" w:hAnsi="宋体" w:cs="新宋体"/>
                <w:szCs w:val="21"/>
              </w:rPr>
              <w:t xml:space="preserve">E7.2 </w:t>
            </w:r>
          </w:p>
        </w:tc>
        <w:tc>
          <w:tcPr>
            <w:tcW w:w="10596" w:type="dxa"/>
          </w:tcPr>
          <w:p>
            <w:r>
              <w:rPr>
                <w:rFonts w:hint="eastAsia"/>
              </w:rPr>
              <w:t>公司确定了从事的工作影响环境管理体系绩效和有效性且在公司控制范围内的人员所必要的能力，这些能力主要是基于适当的教育、培训或经历等。</w:t>
            </w:r>
          </w:p>
          <w:p/>
          <w:p>
            <w:r>
              <w:rPr>
                <w:rFonts w:hint="eastAsia"/>
              </w:rPr>
              <w:t>---公司对每个从事影响产品符合性要求及从事的工作影响环境管理体系绩效和有效性的工作人员的能力进行识别，制定培训制度、有计划有目的、系统地提供培训以满足这些需求。</w:t>
            </w:r>
          </w:p>
          <w:p>
            <w:r>
              <w:rPr>
                <w:rFonts w:hint="eastAsia"/>
              </w:rPr>
              <w:t>适用时，采取措施（包括：培训、辅导、重新分配工作或招聘具有能力的人员）获得所需的能力，并评价措施的有效性。保留适当的形成文件的信息，作为人员能力的证据。</w:t>
            </w:r>
          </w:p>
          <w:p>
            <w:r>
              <w:rPr>
                <w:rFonts w:hint="eastAsia"/>
              </w:rPr>
              <w:t>详见程序文件；</w:t>
            </w:r>
          </w:p>
          <w:p>
            <w:r>
              <w:rPr>
                <w:rFonts w:hint="eastAsia"/>
              </w:rPr>
              <w:t>抽查</w:t>
            </w:r>
            <w:r>
              <w:rPr>
                <w:rFonts w:hint="eastAsia"/>
                <w:lang w:val="en-US" w:eastAsia="zh-CN"/>
              </w:rPr>
              <w:t>2020年度</w:t>
            </w:r>
            <w:r>
              <w:rPr>
                <w:rFonts w:hint="eastAsia"/>
              </w:rPr>
              <w:t>培训计划和</w:t>
            </w:r>
            <w:r>
              <w:t>培训记录</w:t>
            </w:r>
            <w:r>
              <w:rPr>
                <w:rFonts w:hint="eastAsia"/>
              </w:rPr>
              <w:t>。</w:t>
            </w:r>
          </w:p>
          <w:p>
            <w:pPr>
              <w:tabs>
                <w:tab w:val="left" w:pos="6660"/>
              </w:tabs>
              <w:rPr>
                <w:rFonts w:ascii="宋体" w:hAnsi="宋体" w:cs="宋体"/>
                <w:szCs w:val="21"/>
                <w:highlight w:val="none"/>
              </w:rPr>
            </w:pPr>
            <w:r>
              <w:rPr>
                <w:rFonts w:hint="eastAsia"/>
                <w:lang w:val="en-US" w:eastAsia="zh-CN"/>
              </w:rPr>
              <w:t>1）</w:t>
            </w:r>
            <w:r>
              <w:rPr>
                <w:rFonts w:hint="eastAsia"/>
              </w:rPr>
              <w:t>20</w:t>
            </w:r>
            <w:r>
              <w:rPr>
                <w:rFonts w:hint="eastAsia"/>
                <w:lang w:val="en-US" w:eastAsia="zh-CN"/>
              </w:rPr>
              <w:t>2</w:t>
            </w:r>
            <w:r>
              <w:rPr>
                <w:rFonts w:hint="eastAsia"/>
              </w:rPr>
              <w:t>0</w:t>
            </w:r>
            <w:r>
              <w:rPr>
                <w:rFonts w:hint="eastAsia"/>
                <w:lang w:val="en-US" w:eastAsia="zh-CN"/>
              </w:rPr>
              <w:t>.6.12内审员培训</w:t>
            </w:r>
            <w:r>
              <w:rPr>
                <w:rFonts w:hint="eastAsia"/>
              </w:rPr>
              <w:t>,培训教师：</w:t>
            </w:r>
            <w:r>
              <w:rPr>
                <w:rFonts w:hint="eastAsia"/>
                <w:lang w:val="en-US" w:eastAsia="zh-CN"/>
              </w:rPr>
              <w:t>徐</w:t>
            </w:r>
            <w:r>
              <w:rPr>
                <w:rFonts w:hint="eastAsia"/>
              </w:rPr>
              <w:t>老师，参加培训人员：</w:t>
            </w:r>
            <w:r>
              <w:rPr>
                <w:rFonts w:hint="eastAsia"/>
                <w:szCs w:val="22"/>
                <w:lang w:eastAsia="zh-CN"/>
              </w:rPr>
              <w:t>徐雨萍</w:t>
            </w:r>
            <w:r>
              <w:rPr>
                <w:rFonts w:hint="eastAsia"/>
                <w:szCs w:val="22"/>
              </w:rPr>
              <w:t>、</w:t>
            </w:r>
            <w:r>
              <w:rPr>
                <w:rFonts w:hint="eastAsia"/>
                <w:szCs w:val="22"/>
                <w:lang w:eastAsia="zh-CN"/>
              </w:rPr>
              <w:t>黄永刚</w:t>
            </w:r>
            <w:r>
              <w:rPr>
                <w:rFonts w:hint="eastAsia"/>
                <w:szCs w:val="22"/>
                <w:lang w:val="en-US" w:eastAsia="zh-CN"/>
              </w:rPr>
              <w:t>2</w:t>
            </w:r>
            <w:r>
              <w:rPr>
                <w:rFonts w:hint="eastAsia"/>
                <w:szCs w:val="22"/>
              </w:rPr>
              <w:t>人，</w:t>
            </w:r>
            <w:r>
              <w:rPr>
                <w:rFonts w:hint="eastAsia" w:asciiTheme="minorEastAsia" w:hAnsiTheme="minorEastAsia" w:eastAsiaTheme="minorEastAsia" w:cstheme="minorEastAsia"/>
                <w:sz w:val="21"/>
                <w:szCs w:val="21"/>
                <w:highlight w:val="none"/>
                <w:lang w:eastAsia="zh-CN"/>
              </w:rPr>
              <w:t>培训内容：</w:t>
            </w:r>
            <w:r>
              <w:rPr>
                <w:rFonts w:hint="eastAsia" w:ascii="宋体" w:hAnsi="宋体"/>
                <w:sz w:val="21"/>
                <w:szCs w:val="21"/>
              </w:rPr>
              <w:t>审核的基本概念</w:t>
            </w:r>
            <w:r>
              <w:rPr>
                <w:rFonts w:hint="eastAsia" w:ascii="宋体" w:hAnsi="宋体"/>
                <w:sz w:val="21"/>
                <w:szCs w:val="21"/>
                <w:lang w:eastAsia="zh-CN"/>
              </w:rPr>
              <w:t>；</w:t>
            </w:r>
            <w:r>
              <w:rPr>
                <w:rFonts w:hint="eastAsia" w:ascii="宋体" w:hAnsi="宋体"/>
                <w:sz w:val="21"/>
                <w:szCs w:val="21"/>
              </w:rPr>
              <w:t>质量、环境和职业健康安全管理体系审核的一般步骤</w:t>
            </w:r>
            <w:r>
              <w:rPr>
                <w:rFonts w:hint="eastAsia" w:ascii="宋体" w:hAnsi="宋体"/>
                <w:sz w:val="21"/>
                <w:szCs w:val="21"/>
                <w:lang w:eastAsia="zh-CN"/>
              </w:rPr>
              <w:t>；</w:t>
            </w:r>
            <w:r>
              <w:rPr>
                <w:rFonts w:hint="eastAsia" w:ascii="宋体" w:hAnsi="宋体"/>
                <w:sz w:val="21"/>
                <w:szCs w:val="21"/>
              </w:rPr>
              <w:t>内部审核的基本要求和特点</w:t>
            </w:r>
            <w:r>
              <w:rPr>
                <w:rFonts w:hint="eastAsia" w:ascii="宋体" w:hAnsi="宋体"/>
                <w:sz w:val="21"/>
                <w:szCs w:val="21"/>
                <w:lang w:eastAsia="zh-CN"/>
              </w:rPr>
              <w:t>等；</w:t>
            </w:r>
            <w:r>
              <w:rPr>
                <w:rFonts w:hint="eastAsia" w:asciiTheme="minorEastAsia" w:hAnsiTheme="minorEastAsia" w:eastAsiaTheme="minorEastAsia" w:cstheme="minorEastAsia"/>
                <w:sz w:val="21"/>
                <w:szCs w:val="21"/>
                <w:highlight w:val="none"/>
              </w:rPr>
              <w:t>口试确认，均合格。培训效果评价：</w:t>
            </w:r>
            <w:r>
              <w:rPr>
                <w:rFonts w:hint="eastAsia" w:ascii="宋体" w:hAnsi="宋体"/>
                <w:sz w:val="21"/>
                <w:szCs w:val="21"/>
              </w:rPr>
              <w:t>通过学习对内审的工作有了认识和提高，达到培训效果，并取得总经理的授权</w:t>
            </w:r>
            <w:r>
              <w:rPr>
                <w:rFonts w:hint="eastAsia" w:asciiTheme="minorEastAsia" w:hAnsiTheme="minorEastAsia" w:eastAsiaTheme="minorEastAsia" w:cstheme="minorEastAsia"/>
                <w:sz w:val="21"/>
                <w:szCs w:val="21"/>
                <w:highlight w:val="none"/>
              </w:rPr>
              <w:t>。评价人：</w:t>
            </w:r>
            <w:r>
              <w:rPr>
                <w:rFonts w:hint="eastAsia" w:ascii="宋体" w:hAnsi="宋体"/>
                <w:sz w:val="21"/>
                <w:szCs w:val="21"/>
                <w:lang w:eastAsia="zh-CN"/>
              </w:rPr>
              <w:t>张</w:t>
            </w:r>
            <w:r>
              <w:rPr>
                <w:rFonts w:hint="eastAsia" w:ascii="宋体" w:hAnsi="宋体"/>
                <w:sz w:val="21"/>
                <w:szCs w:val="21"/>
                <w:lang w:val="en-US" w:eastAsia="zh-CN"/>
              </w:rPr>
              <w:t>吉林</w:t>
            </w:r>
            <w:r>
              <w:rPr>
                <w:rFonts w:hint="eastAsia" w:asciiTheme="minorEastAsia" w:hAnsiTheme="minorEastAsia" w:eastAsiaTheme="minorEastAsia" w:cstheme="minorEastAsia"/>
                <w:sz w:val="21"/>
                <w:szCs w:val="21"/>
                <w:highlight w:val="none"/>
              </w:rPr>
              <w:t>。</w:t>
            </w:r>
          </w:p>
          <w:p>
            <w:pPr>
              <w:spacing w:line="240" w:lineRule="auto"/>
              <w:rPr>
                <w:rFonts w:hint="default" w:eastAsia="宋体"/>
                <w:lang w:val="en-US" w:eastAsia="zh-CN"/>
              </w:rPr>
            </w:pPr>
            <w:r>
              <w:rPr>
                <w:rFonts w:hint="eastAsia"/>
              </w:rPr>
              <w:t>2）20</w:t>
            </w:r>
            <w:r>
              <w:rPr>
                <w:rFonts w:hint="eastAsia"/>
                <w:lang w:val="en-US" w:eastAsia="zh-CN"/>
              </w:rPr>
              <w:t>20.7.12</w:t>
            </w:r>
            <w:r>
              <w:rPr>
                <w:rFonts w:hint="eastAsia"/>
                <w:szCs w:val="22"/>
              </w:rPr>
              <w:t>公司管理手册、程序文件培训</w:t>
            </w:r>
            <w:r>
              <w:rPr>
                <w:rFonts w:hint="eastAsia"/>
                <w:szCs w:val="22"/>
                <w:lang w:eastAsia="zh-CN"/>
              </w:rPr>
              <w:t>，</w:t>
            </w:r>
            <w:r>
              <w:rPr>
                <w:rFonts w:hint="eastAsia"/>
              </w:rPr>
              <w:t>培训教师：咨询师，参加培训人员：谭向兵、牟兰</w:t>
            </w:r>
            <w:r>
              <w:rPr>
                <w:rFonts w:hint="eastAsia"/>
                <w:lang w:val="en-US" w:eastAsia="zh-CN"/>
              </w:rPr>
              <w:t>等10</w:t>
            </w:r>
            <w:r>
              <w:rPr>
                <w:rFonts w:hint="eastAsia"/>
              </w:rPr>
              <w:t>人，口试确认，均合格。</w:t>
            </w:r>
            <w:r>
              <w:rPr>
                <w:rFonts w:hint="eastAsia"/>
                <w:szCs w:val="22"/>
              </w:rPr>
              <w:t>训效果评价：通过学习培训，受训人员进一步明确了公司体系文件的要求，加深了对标准的认识。达到了预期目的</w:t>
            </w:r>
            <w:r>
              <w:rPr>
                <w:rFonts w:hint="eastAsia"/>
              </w:rPr>
              <w:t>。评价人：</w:t>
            </w:r>
            <w:r>
              <w:rPr>
                <w:rFonts w:hint="eastAsia"/>
                <w:lang w:val="en-US" w:eastAsia="zh-CN"/>
              </w:rPr>
              <w:t>张吉林。</w:t>
            </w:r>
          </w:p>
          <w:p>
            <w:r>
              <w:rPr>
                <w:rFonts w:hint="eastAsia"/>
                <w:szCs w:val="22"/>
                <w:lang w:val="en-US" w:eastAsia="zh-CN"/>
              </w:rPr>
              <w:t>其余培训均按计划进行</w:t>
            </w:r>
            <w:r>
              <w:rPr>
                <w:rFonts w:hint="eastAsia"/>
                <w:szCs w:val="22"/>
              </w:rPr>
              <w:t>。</w:t>
            </w:r>
          </w:p>
        </w:tc>
        <w:tc>
          <w:tcPr>
            <w:tcW w:w="9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adjustRightInd w:val="0"/>
              <w:snapToGrid w:val="0"/>
              <w:jc w:val="both"/>
              <w:rPr>
                <w:rFonts w:hint="eastAsia" w:ascii="宋体" w:hAnsi="宋体" w:eastAsia="宋体" w:cs="新宋体"/>
                <w:kern w:val="2"/>
                <w:sz w:val="21"/>
                <w:szCs w:val="21"/>
                <w:lang w:val="en-US" w:eastAsia="zh-CN" w:bidi="ar-SA"/>
              </w:rPr>
            </w:pPr>
            <w:r>
              <w:rPr>
                <w:rFonts w:hint="eastAsia" w:ascii="宋体" w:hAnsi="宋体" w:cs="新宋体"/>
                <w:sz w:val="21"/>
                <w:szCs w:val="21"/>
              </w:rPr>
              <w:t>意识</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 xml:space="preserve">E7.3 </w:t>
            </w:r>
          </w:p>
        </w:tc>
        <w:tc>
          <w:tcPr>
            <w:tcW w:w="10596" w:type="dxa"/>
            <w:vAlign w:val="top"/>
          </w:tcPr>
          <w:p>
            <w:pPr>
              <w:rPr>
                <w:rFonts w:ascii="宋体" w:hAnsi="宋体"/>
                <w:sz w:val="21"/>
                <w:szCs w:val="21"/>
              </w:rPr>
            </w:pPr>
            <w:r>
              <w:rPr>
                <w:rFonts w:hint="eastAsia" w:ascii="宋体" w:hAnsi="宋体"/>
                <w:sz w:val="21"/>
                <w:szCs w:val="21"/>
              </w:rPr>
              <w:t>公司通过宣导、培训、制度约束等方式确保员工能意识到他们从事的活动的相关性及重要性，以及他们对贯彻方针、达成目标及实现环境管理体系的有效性的积极贡献，以及其不符合环境管理体系要求的后果。</w:t>
            </w:r>
          </w:p>
          <w:p>
            <w:pPr>
              <w:rPr>
                <w:rFonts w:hint="eastAsia" w:ascii="宋体" w:hAnsi="宋体" w:eastAsia="宋体" w:cs="Times New Roman"/>
                <w:kern w:val="2"/>
                <w:sz w:val="21"/>
                <w:szCs w:val="21"/>
                <w:lang w:val="en-US" w:eastAsia="zh-CN" w:bidi="ar-SA"/>
              </w:rPr>
            </w:pPr>
            <w:r>
              <w:rPr>
                <w:rFonts w:hint="eastAsia" w:ascii="宋体" w:hAnsi="宋体"/>
                <w:sz w:val="21"/>
                <w:szCs w:val="21"/>
              </w:rPr>
              <w:t>---</w:t>
            </w:r>
            <w:r>
              <w:rPr>
                <w:sz w:val="21"/>
                <w:szCs w:val="21"/>
              </w:rPr>
              <w:t>经与</w:t>
            </w:r>
            <w:r>
              <w:rPr>
                <w:rFonts w:hint="eastAsia"/>
                <w:sz w:val="21"/>
                <w:szCs w:val="21"/>
                <w:lang w:val="en-US" w:eastAsia="zh-CN"/>
              </w:rPr>
              <w:t>谭向兵、王彪等</w:t>
            </w:r>
            <w:r>
              <w:rPr>
                <w:sz w:val="21"/>
                <w:szCs w:val="21"/>
              </w:rPr>
              <w:t>员工</w:t>
            </w:r>
            <w:r>
              <w:rPr>
                <w:rFonts w:hint="eastAsia" w:ascii="宋体" w:hAnsi="宋体"/>
                <w:sz w:val="21"/>
                <w:szCs w:val="21"/>
              </w:rPr>
              <w:t>沟通了解，基本具备以上必要环境管理体系相关意识。</w:t>
            </w:r>
          </w:p>
        </w:tc>
        <w:tc>
          <w:tcPr>
            <w:tcW w:w="99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adjustRightInd w:val="0"/>
              <w:snapToGrid w:val="0"/>
              <w:jc w:val="both"/>
              <w:rPr>
                <w:rFonts w:hint="eastAsia" w:ascii="宋体" w:hAnsi="宋体" w:eastAsia="宋体" w:cs="新宋体"/>
                <w:kern w:val="2"/>
                <w:sz w:val="21"/>
                <w:szCs w:val="21"/>
                <w:lang w:val="en-US" w:eastAsia="zh-CN" w:bidi="ar-SA"/>
              </w:rPr>
            </w:pPr>
            <w:r>
              <w:rPr>
                <w:rFonts w:hint="eastAsia" w:ascii="宋体" w:hAnsi="宋体" w:cs="新宋体"/>
                <w:sz w:val="21"/>
                <w:szCs w:val="21"/>
              </w:rPr>
              <w:t>沟通</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 xml:space="preserve">E7.4  </w:t>
            </w:r>
          </w:p>
        </w:tc>
        <w:tc>
          <w:tcPr>
            <w:tcW w:w="10596" w:type="dxa"/>
            <w:vAlign w:val="top"/>
          </w:tcPr>
          <w:p>
            <w:pPr>
              <w:pStyle w:val="8"/>
              <w:spacing w:line="400" w:lineRule="exact"/>
              <w:rPr>
                <w:sz w:val="21"/>
                <w:szCs w:val="21"/>
              </w:rPr>
            </w:pPr>
            <w:r>
              <w:rPr>
                <w:rFonts w:hint="eastAsia"/>
                <w:kern w:val="2"/>
                <w:sz w:val="21"/>
                <w:szCs w:val="21"/>
              </w:rPr>
              <w:t>--《环境信息交流管理程序》</w:t>
            </w:r>
            <w:r>
              <w:rPr>
                <w:rFonts w:hint="eastAsia" w:cs="Arial"/>
                <w:kern w:val="2"/>
                <w:sz w:val="21"/>
                <w:szCs w:val="21"/>
              </w:rPr>
              <w:t>规定了公司内外信息交流、协商的对象、方式、记录等。</w:t>
            </w:r>
          </w:p>
          <w:p>
            <w:pPr>
              <w:pStyle w:val="8"/>
              <w:spacing w:line="400" w:lineRule="exact"/>
              <w:rPr>
                <w:rFonts w:hint="eastAsia"/>
                <w:sz w:val="21"/>
                <w:szCs w:val="21"/>
              </w:rPr>
            </w:pPr>
            <w:r>
              <w:rPr>
                <w:rFonts w:hint="eastAsia"/>
                <w:kern w:val="2"/>
                <w:sz w:val="21"/>
                <w:szCs w:val="21"/>
              </w:rPr>
              <w:t>对部门之间有需要交流的有关环境管理信息，在公司内部利用部门会议、宣传栏进行管理方针及目标、指标、管理方案及环保法律法规等内容的宣传、沟通。</w:t>
            </w:r>
          </w:p>
          <w:p>
            <w:pPr>
              <w:pStyle w:val="8"/>
              <w:spacing w:line="400" w:lineRule="exact"/>
              <w:rPr>
                <w:rFonts w:hint="eastAsia"/>
                <w:color w:val="auto"/>
                <w:sz w:val="21"/>
                <w:szCs w:val="21"/>
              </w:rPr>
            </w:pPr>
            <w:r>
              <w:rPr>
                <w:rFonts w:hint="eastAsia"/>
                <w:kern w:val="2"/>
                <w:sz w:val="21"/>
                <w:szCs w:val="21"/>
              </w:rPr>
              <w:t xml:space="preserve">  部门</w:t>
            </w:r>
            <w:r>
              <w:rPr>
                <w:rFonts w:hint="eastAsia"/>
                <w:color w:val="auto"/>
                <w:kern w:val="2"/>
                <w:sz w:val="21"/>
                <w:szCs w:val="21"/>
              </w:rPr>
              <w:t>员工参与协商，员工提出参与环境知识的学习和培训，在日常服务例会中有通报公司近期环境工作及加强环境管理工作，员工做好自身和其他保护环境方面的工作要求。</w:t>
            </w:r>
          </w:p>
          <w:p>
            <w:pPr>
              <w:pStyle w:val="8"/>
              <w:spacing w:line="400" w:lineRule="exact"/>
              <w:ind w:firstLine="210" w:firstLineChars="100"/>
              <w:rPr>
                <w:rFonts w:hint="eastAsia"/>
                <w:sz w:val="21"/>
                <w:szCs w:val="21"/>
              </w:rPr>
            </w:pPr>
            <w:r>
              <w:rPr>
                <w:rFonts w:hint="eastAsia"/>
                <w:color w:val="auto"/>
                <w:kern w:val="2"/>
                <w:sz w:val="21"/>
                <w:szCs w:val="21"/>
              </w:rPr>
              <w:t>对外部当地</w:t>
            </w:r>
            <w:r>
              <w:rPr>
                <w:rFonts w:hint="eastAsia"/>
                <w:kern w:val="2"/>
                <w:sz w:val="21"/>
                <w:szCs w:val="21"/>
              </w:rPr>
              <w:t>政府、周边邻里、顾客，合格供应商等相关方进行了安全管理方针等方面的信息交流，主要通过网络、交流及公开信、合同等方式进行，并达成一致性意见实施有效控制。</w:t>
            </w:r>
          </w:p>
          <w:p>
            <w:pPr>
              <w:spacing w:line="400" w:lineRule="exact"/>
              <w:rPr>
                <w:rFonts w:hint="eastAsia" w:ascii="宋体" w:hAnsi="宋体" w:cs="Arial"/>
                <w:sz w:val="21"/>
                <w:szCs w:val="21"/>
              </w:rPr>
            </w:pPr>
            <w:r>
              <w:rPr>
                <w:rFonts w:hint="eastAsia" w:ascii="宋体" w:hAnsi="宋体" w:cs="Arial"/>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查见：公司内部会议记录表，沟通信息包括：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1）告知员工：环境管理者代表是谭向兵。</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2）告知员工：环境管理体系建立的依据、标准和意义，因公司未涉及危化品，故未对全体员工出具告知书；</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3）组织员工学习：与环境管理有关的法律法规，包括《环境保护法》、《大气污染防治法》等关于员工权益、保险等内容；</w:t>
            </w:r>
          </w:p>
          <w:p>
            <w:pPr>
              <w:widowControl/>
              <w:spacing w:line="400" w:lineRule="atLeast"/>
              <w:ind w:firstLine="315" w:firstLineChars="150"/>
              <w:rPr>
                <w:rFonts w:hint="eastAsia" w:ascii="Times New Roman" w:hAnsi="Times New Roman" w:eastAsia="宋体" w:cs="Times New Roman"/>
                <w:kern w:val="2"/>
                <w:sz w:val="21"/>
                <w:szCs w:val="21"/>
                <w:lang w:val="en-US" w:eastAsia="zh-CN" w:bidi="ar-SA"/>
              </w:rPr>
            </w:pPr>
            <w:r>
              <w:rPr>
                <w:rFonts w:hint="eastAsia" w:ascii="宋体" w:hAnsi="宋体" w:cs="Arial"/>
                <w:sz w:val="21"/>
                <w:szCs w:val="21"/>
              </w:rPr>
              <w:t>4）将公司环境管理要求和意义作为新员工岗前培训内容。</w:t>
            </w:r>
          </w:p>
        </w:tc>
        <w:tc>
          <w:tcPr>
            <w:tcW w:w="99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cs="新宋体"/>
                <w:szCs w:val="21"/>
              </w:rPr>
            </w:pPr>
            <w:r>
              <w:rPr>
                <w:rFonts w:ascii="宋体" w:hAnsi="宋体"/>
                <w:szCs w:val="21"/>
              </w:rPr>
              <w:t>E:</w:t>
            </w:r>
            <w:r>
              <w:rPr>
                <w:rFonts w:hint="eastAsia" w:ascii="宋体" w:hAnsi="宋体"/>
                <w:szCs w:val="21"/>
              </w:rPr>
              <w:t>8.1</w:t>
            </w:r>
          </w:p>
        </w:tc>
        <w:tc>
          <w:tcPr>
            <w:tcW w:w="10596" w:type="dxa"/>
          </w:tcPr>
          <w:p>
            <w:pPr>
              <w:rPr>
                <w:rFonts w:ascii="Arial" w:hAnsi="Arial" w:cs="Arial"/>
                <w:szCs w:val="21"/>
              </w:rPr>
            </w:pPr>
            <w:r>
              <w:rPr>
                <w:rFonts w:hint="eastAsia"/>
                <w:szCs w:val="21"/>
              </w:rPr>
              <w:t>◆</w:t>
            </w:r>
            <w:r>
              <w:rPr>
                <w:rFonts w:hint="eastAsia" w:ascii="Arial" w:hAnsi="Arial" w:cs="Arial"/>
                <w:szCs w:val="21"/>
              </w:rPr>
              <w:t>组织制定了环境运行相关的控制程序及相应的控制准则，如废弃物排放控制、相关方环境安全管理办法、消防管理制度、火灾预防应急准备和响应管理等过程的运行准则。</w:t>
            </w:r>
          </w:p>
          <w:p>
            <w:pPr>
              <w:rPr>
                <w:rFonts w:ascii="Arial" w:hAnsi="Arial" w:cs="Arial"/>
                <w:szCs w:val="21"/>
              </w:rPr>
            </w:pPr>
            <w:r>
              <w:rPr>
                <w:rFonts w:hint="eastAsia"/>
                <w:szCs w:val="21"/>
              </w:rPr>
              <w:t xml:space="preserve"> ◆</w:t>
            </w:r>
            <w:r>
              <w:rPr>
                <w:rFonts w:hint="eastAsia" w:ascii="Arial" w:hAnsi="Arial" w:cs="Arial"/>
                <w:szCs w:val="21"/>
              </w:rPr>
              <w:t>根据过程的运行准则，组织实施资源能源的消耗控制、火灾预防等过程的控制，避免和减少了环境的损失。</w:t>
            </w:r>
          </w:p>
          <w:p>
            <w:pPr>
              <w:rPr>
                <w:rFonts w:ascii="Arial" w:hAnsi="Arial" w:cs="Arial"/>
                <w:szCs w:val="21"/>
              </w:rPr>
            </w:pPr>
            <w:r>
              <w:rPr>
                <w:rFonts w:hint="eastAsia"/>
                <w:szCs w:val="21"/>
              </w:rPr>
              <w:t>◆消防设施检查、节能降耗运行检查、火灾预防运行检查等关键运行控制信息的证据都以记录或文件的方式保留。</w:t>
            </w:r>
          </w:p>
          <w:p>
            <w:pPr>
              <w:rPr>
                <w:rFonts w:ascii="Arial" w:hAnsi="Arial" w:cs="Arial"/>
                <w:szCs w:val="21"/>
              </w:rPr>
            </w:pPr>
            <w:r>
              <w:rPr>
                <w:rFonts w:hint="eastAsia"/>
                <w:szCs w:val="21"/>
              </w:rPr>
              <w:t>◆</w:t>
            </w:r>
            <w:r>
              <w:rPr>
                <w:rFonts w:hint="eastAsia" w:ascii="Arial" w:hAnsi="Arial" w:cs="Arial"/>
                <w:szCs w:val="21"/>
              </w:rPr>
              <w:t>抽查环境运行的策划与控制实施</w:t>
            </w:r>
          </w:p>
          <w:p>
            <w:pPr>
              <w:rPr>
                <w:rFonts w:ascii="宋体" w:hAnsi="宋体"/>
                <w:szCs w:val="21"/>
              </w:rPr>
            </w:pPr>
            <w:r>
              <w:rPr>
                <w:rFonts w:hint="eastAsia" w:ascii="Arial" w:hAnsi="Arial" w:cs="Arial"/>
                <w:szCs w:val="21"/>
              </w:rPr>
              <w:t>1）</w:t>
            </w:r>
            <w:r>
              <w:rPr>
                <w:rFonts w:ascii="宋体" w:hAnsi="宋体"/>
                <w:szCs w:val="21"/>
              </w:rPr>
              <w:t>固体废弃物排放的管控</w:t>
            </w:r>
            <w:r>
              <w:rPr>
                <w:rFonts w:hint="eastAsia" w:ascii="宋体" w:hAnsi="宋体"/>
                <w:szCs w:val="21"/>
              </w:rPr>
              <w:t>：</w:t>
            </w:r>
          </w:p>
          <w:p>
            <w:pPr>
              <w:pStyle w:val="17"/>
              <w:ind w:firstLine="0" w:firstLineChars="0"/>
              <w:rPr>
                <w:rFonts w:ascii="宋体" w:hAnsi="宋体"/>
                <w:szCs w:val="21"/>
              </w:rPr>
            </w:pPr>
            <w:r>
              <w:rPr>
                <w:rFonts w:hint="eastAsia" w:ascii="宋体" w:hAnsi="宋体"/>
                <w:szCs w:val="21"/>
              </w:rPr>
              <w:t xml:space="preserve"> 制定并实施</w:t>
            </w:r>
            <w:r>
              <w:rPr>
                <w:rFonts w:hint="eastAsia" w:ascii="宋体" w:hAnsi="宋体"/>
                <w:bCs/>
                <w:szCs w:val="21"/>
              </w:rPr>
              <w:t>《固体废弃物控制程序》、《节约资源能源管理程序》中固体废弃物控制要求</w:t>
            </w:r>
            <w:r>
              <w:rPr>
                <w:rFonts w:hint="eastAsia" w:ascii="宋体" w:hAnsi="宋体"/>
                <w:szCs w:val="21"/>
              </w:rPr>
              <w:t>。行政部负责废弃物的分类、收集、保管、委托有资质的环保公司合法拉运、处置。现场分设：可回收一般废弃物、不可回收一般废弃物收集容器，员工能按要求分类放置固体废弃物</w:t>
            </w:r>
            <w:r>
              <w:rPr>
                <w:rFonts w:hint="eastAsia" w:ascii="宋体" w:hAnsi="宋体"/>
                <w:szCs w:val="21"/>
                <w:lang w:eastAsia="zh-CN"/>
              </w:rPr>
              <w:t>，</w:t>
            </w:r>
            <w:r>
              <w:rPr>
                <w:rFonts w:hint="eastAsia" w:ascii="宋体" w:hAnsi="宋体"/>
                <w:szCs w:val="21"/>
                <w:lang w:val="en-US" w:eastAsia="zh-CN"/>
              </w:rPr>
              <w:t>因新冠疫情控制要求增加口罩回收桶，定期交园区统一处理</w:t>
            </w:r>
            <w:r>
              <w:rPr>
                <w:rFonts w:hint="eastAsia" w:ascii="宋体" w:hAnsi="宋体"/>
                <w:szCs w:val="21"/>
              </w:rPr>
              <w:t>。</w:t>
            </w:r>
          </w:p>
          <w:p>
            <w:pPr>
              <w:pStyle w:val="17"/>
              <w:ind w:firstLine="0" w:firstLineChars="0"/>
              <w:rPr>
                <w:rFonts w:ascii="宋体" w:hAnsi="宋体"/>
                <w:szCs w:val="21"/>
              </w:rPr>
            </w:pPr>
            <w:r>
              <w:rPr>
                <w:rFonts w:hint="eastAsia" w:ascii="宋体" w:hAnsi="宋体"/>
                <w:szCs w:val="21"/>
              </w:rPr>
              <w:t>2）</w:t>
            </w:r>
            <w:r>
              <w:rPr>
                <w:rFonts w:ascii="宋体" w:hAnsi="宋体"/>
                <w:szCs w:val="21"/>
              </w:rPr>
              <w:t>资源</w:t>
            </w:r>
            <w:r>
              <w:rPr>
                <w:rFonts w:hint="eastAsia" w:ascii="宋体" w:hAnsi="宋体"/>
                <w:szCs w:val="21"/>
              </w:rPr>
              <w:t>、</w:t>
            </w:r>
            <w:r>
              <w:rPr>
                <w:rFonts w:ascii="宋体" w:hAnsi="宋体"/>
                <w:szCs w:val="21"/>
              </w:rPr>
              <w:t>能源消耗管控</w:t>
            </w:r>
            <w:r>
              <w:rPr>
                <w:rFonts w:hint="eastAsia" w:ascii="宋体" w:hAnsi="宋体"/>
                <w:szCs w:val="21"/>
              </w:rPr>
              <w:t>：</w:t>
            </w:r>
          </w:p>
          <w:p>
            <w:pPr>
              <w:rPr>
                <w:rFonts w:ascii="宋体" w:hAnsi="宋体"/>
                <w:szCs w:val="21"/>
              </w:rPr>
            </w:pPr>
            <w:r>
              <w:rPr>
                <w:rFonts w:hint="eastAsia" w:ascii="宋体" w:hAnsi="宋体"/>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ascii="宋体" w:hAnsi="宋体"/>
                <w:szCs w:val="21"/>
              </w:rPr>
            </w:pPr>
            <w:r>
              <w:rPr>
                <w:rFonts w:hint="eastAsia" w:ascii="宋体" w:hAnsi="宋体"/>
                <w:szCs w:val="21"/>
              </w:rPr>
              <w:t>3）火灾预防</w:t>
            </w:r>
          </w:p>
          <w:p>
            <w:pPr>
              <w:rPr>
                <w:rFonts w:ascii="宋体" w:hAnsi="宋体"/>
                <w:szCs w:val="21"/>
              </w:rPr>
            </w:pPr>
            <w:r>
              <w:rPr>
                <w:rFonts w:ascii="宋体" w:hAnsi="宋体"/>
                <w:szCs w:val="21"/>
              </w:rPr>
              <w:t>制定并实施</w:t>
            </w:r>
            <w:r>
              <w:rPr>
                <w:rFonts w:hint="eastAsia" w:ascii="宋体" w:hAnsi="宋体"/>
                <w:bCs/>
                <w:szCs w:val="21"/>
              </w:rPr>
              <w:t>《应急准备与响应管理程序》</w:t>
            </w:r>
            <w:r>
              <w:rPr>
                <w:rFonts w:hint="eastAsia" w:ascii="宋体" w:hAnsi="宋体"/>
                <w:szCs w:val="21"/>
              </w:rPr>
              <w:t>。</w:t>
            </w:r>
          </w:p>
          <w:p>
            <w:pPr>
              <w:rPr>
                <w:rFonts w:ascii="宋体" w:hAnsi="宋体"/>
                <w:szCs w:val="21"/>
              </w:rPr>
            </w:pPr>
            <w:r>
              <w:rPr>
                <w:rFonts w:hint="eastAsia" w:ascii="宋体" w:hAnsi="宋体"/>
                <w:szCs w:val="21"/>
              </w:rPr>
              <w:t>组织</w:t>
            </w:r>
            <w:r>
              <w:rPr>
                <w:rFonts w:ascii="宋体" w:hAnsi="宋体"/>
                <w:szCs w:val="21"/>
              </w:rPr>
              <w:t>管辖的区域</w:t>
            </w:r>
            <w:r>
              <w:rPr>
                <w:rFonts w:hint="eastAsia" w:ascii="宋体" w:hAnsi="宋体"/>
                <w:szCs w:val="21"/>
              </w:rPr>
              <w:t>内，</w:t>
            </w:r>
            <w:r>
              <w:rPr>
                <w:rFonts w:ascii="宋体" w:hAnsi="宋体"/>
                <w:szCs w:val="21"/>
              </w:rPr>
              <w:t>均按要求配备</w:t>
            </w:r>
            <w:r>
              <w:rPr>
                <w:rFonts w:ascii="宋体" w:hAnsi="宋体"/>
                <w:bCs/>
                <w:szCs w:val="21"/>
              </w:rPr>
              <w:t>灭火器</w:t>
            </w:r>
            <w:r>
              <w:rPr>
                <w:rFonts w:hint="eastAsia" w:ascii="宋体" w:hAnsi="宋体"/>
                <w:bCs/>
                <w:szCs w:val="21"/>
              </w:rPr>
              <w:t>、</w:t>
            </w:r>
            <w:r>
              <w:rPr>
                <w:rFonts w:ascii="宋体" w:hAnsi="宋体"/>
                <w:bCs/>
                <w:szCs w:val="21"/>
              </w:rPr>
              <w:t>应急灯及安全出口标识</w:t>
            </w:r>
            <w:r>
              <w:rPr>
                <w:rFonts w:ascii="宋体" w:hAnsi="宋体"/>
                <w:szCs w:val="21"/>
              </w:rPr>
              <w:t>并每月点检记录</w:t>
            </w:r>
            <w:r>
              <w:rPr>
                <w:rFonts w:hint="eastAsia" w:ascii="宋体" w:hAnsi="宋体"/>
                <w:szCs w:val="21"/>
              </w:rPr>
              <w:t>；</w:t>
            </w:r>
            <w:r>
              <w:rPr>
                <w:rFonts w:ascii="宋体" w:hAnsi="宋体"/>
                <w:szCs w:val="21"/>
              </w:rPr>
              <w:t>对可能产生火灾隐患的区域予以重点排查</w:t>
            </w:r>
            <w:r>
              <w:rPr>
                <w:rFonts w:hint="eastAsia" w:ascii="宋体" w:hAnsi="宋体"/>
                <w:szCs w:val="21"/>
              </w:rPr>
              <w:t>，若</w:t>
            </w:r>
            <w:r>
              <w:rPr>
                <w:rFonts w:ascii="宋体" w:hAnsi="宋体"/>
                <w:szCs w:val="21"/>
              </w:rPr>
              <w:t>发现问题及时上报</w:t>
            </w:r>
            <w:r>
              <w:rPr>
                <w:rFonts w:hint="eastAsia" w:ascii="宋体" w:hAnsi="宋体"/>
                <w:szCs w:val="21"/>
              </w:rPr>
              <w:t>、</w:t>
            </w:r>
            <w:r>
              <w:rPr>
                <w:rFonts w:ascii="宋体" w:hAnsi="宋体"/>
                <w:szCs w:val="21"/>
              </w:rPr>
              <w:t>整改</w:t>
            </w:r>
            <w:r>
              <w:rPr>
                <w:rFonts w:hint="eastAsia" w:ascii="宋体" w:hAnsi="宋体"/>
                <w:szCs w:val="21"/>
              </w:rPr>
              <w:t>。经现场确认：实物及其状态、人员行为及相关记录均符合要求。</w:t>
            </w:r>
          </w:p>
        </w:tc>
        <w:tc>
          <w:tcPr>
            <w:tcW w:w="99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tcPr>
          <w:p>
            <w:pPr>
              <w:adjustRightInd w:val="0"/>
              <w:snapToGrid w:val="0"/>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tc>
        <w:tc>
          <w:tcPr>
            <w:tcW w:w="10596" w:type="dxa"/>
          </w:tcPr>
          <w:p>
            <w:pPr>
              <w:spacing w:line="400" w:lineRule="atLeast"/>
              <w:ind w:firstLine="420" w:firstLineChars="200"/>
              <w:rPr>
                <w:szCs w:val="21"/>
              </w:rPr>
            </w:pPr>
            <w:r>
              <w:rPr>
                <w:rFonts w:hint="eastAsia" w:cs="宋体"/>
                <w:szCs w:val="21"/>
              </w:rPr>
              <w:t>查见：《</w:t>
            </w:r>
            <w:r>
              <w:rPr>
                <w:rFonts w:hint="eastAsia" w:ascii="宋体" w:hAnsi="宋体" w:cs="宋体"/>
                <w:szCs w:val="21"/>
              </w:rPr>
              <w:t>应急准备和响应管理程序</w:t>
            </w:r>
            <w:r>
              <w:rPr>
                <w:rFonts w:hint="eastAsia" w:cs="宋体"/>
                <w:szCs w:val="21"/>
              </w:rPr>
              <w:t>》、《</w:t>
            </w:r>
            <w:r>
              <w:rPr>
                <w:rFonts w:hint="eastAsia" w:ascii="宋体" w:hAnsi="宋体" w:cs="宋体"/>
                <w:szCs w:val="21"/>
              </w:rPr>
              <w:t>火灾应急准备、响应程序</w:t>
            </w:r>
            <w:r>
              <w:rPr>
                <w:rFonts w:hint="eastAsia" w:cs="宋体"/>
                <w:szCs w:val="21"/>
              </w:rPr>
              <w:t>》等。</w:t>
            </w:r>
          </w:p>
          <w:p>
            <w:pPr>
              <w:spacing w:line="400" w:lineRule="atLeast"/>
              <w:jc w:val="left"/>
              <w:rPr>
                <w:rFonts w:ascii="宋体" w:hAnsi="宋体" w:cs="宋体"/>
                <w:szCs w:val="21"/>
              </w:rPr>
            </w:pPr>
            <w:r>
              <w:rPr>
                <w:rFonts w:hint="eastAsia" w:cs="宋体"/>
                <w:szCs w:val="21"/>
              </w:rPr>
              <w:t>查见：消防演练实况记录：相关人员</w:t>
            </w:r>
            <w:r>
              <w:rPr>
                <w:rFonts w:hint="eastAsia" w:ascii="宋体" w:hAnsi="宋体" w:cs="宋体"/>
                <w:szCs w:val="21"/>
              </w:rPr>
              <w:t>参加了20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26</w:t>
            </w:r>
            <w:r>
              <w:rPr>
                <w:rFonts w:hint="eastAsia" w:ascii="宋体" w:hAnsi="宋体" w:cs="宋体"/>
                <w:szCs w:val="21"/>
              </w:rPr>
              <w:t>日在公司由行政部组织的火灾消防演练。</w:t>
            </w:r>
          </w:p>
          <w:p>
            <w:pPr>
              <w:spacing w:line="400" w:lineRule="atLeast"/>
              <w:ind w:firstLine="420" w:firstLineChars="200"/>
              <w:rPr>
                <w:rFonts w:ascii="宋体" w:cs="宋体"/>
                <w:szCs w:val="21"/>
              </w:rPr>
            </w:pPr>
            <w:r>
              <w:rPr>
                <w:rFonts w:hint="eastAsia" w:ascii="宋体" w:cs="宋体"/>
                <w:szCs w:val="21"/>
              </w:rPr>
              <w:t>查，现场能提供有演练预案，演练计划等记录。通过演练，公司员工的锻炼了应急机能能力、同时完善了公司环境管理制度，提高了公司安全防火和应急的实战技能。</w:t>
            </w:r>
          </w:p>
          <w:p>
            <w:pPr>
              <w:pStyle w:val="3"/>
              <w:spacing w:line="240" w:lineRule="auto"/>
              <w:ind w:firstLine="451" w:firstLineChars="214"/>
              <w:rPr>
                <w:rFonts w:ascii="宋体" w:cs="宋体"/>
                <w:szCs w:val="21"/>
              </w:rPr>
            </w:pPr>
            <w:r>
              <w:rPr>
                <w:rFonts w:hint="eastAsia" w:eastAsia="方正仿宋简体" w:cs="Times New Roman"/>
                <w:b/>
                <w:kern w:val="2"/>
                <w:sz w:val="21"/>
                <w:szCs w:val="24"/>
                <w:lang w:val="en-US" w:eastAsia="zh-CN" w:bidi="ar-SA"/>
              </w:rPr>
              <w:t>查应急准备管理：</w:t>
            </w:r>
            <w:r>
              <w:rPr>
                <w:rFonts w:hint="eastAsia" w:ascii="Times New Roman" w:hAnsi="Times New Roman" w:eastAsia="方正仿宋简体" w:cs="Times New Roman"/>
                <w:b/>
                <w:kern w:val="2"/>
                <w:sz w:val="21"/>
                <w:szCs w:val="24"/>
                <w:lang w:val="en-US" w:eastAsia="zh-CN" w:bidi="ar-SA"/>
              </w:rPr>
              <w:t>办公室</w:t>
            </w:r>
            <w:r>
              <w:rPr>
                <w:rFonts w:hint="eastAsia" w:eastAsia="方正仿宋简体" w:cs="Times New Roman"/>
                <w:b/>
                <w:kern w:val="2"/>
                <w:sz w:val="21"/>
                <w:szCs w:val="24"/>
                <w:lang w:val="en-US" w:eastAsia="zh-CN" w:bidi="ar-SA"/>
              </w:rPr>
              <w:t>区域有1台</w:t>
            </w:r>
            <w:r>
              <w:rPr>
                <w:rFonts w:hint="eastAsia" w:ascii="Times New Roman" w:hAnsi="Times New Roman" w:eastAsia="方正仿宋简体" w:cs="Times New Roman"/>
                <w:b/>
                <w:kern w:val="2"/>
                <w:sz w:val="21"/>
                <w:szCs w:val="24"/>
                <w:lang w:val="en-US" w:eastAsia="zh-CN" w:bidi="ar-SA"/>
              </w:rPr>
              <w:t>灭火器</w:t>
            </w:r>
            <w:r>
              <w:rPr>
                <w:rFonts w:hint="eastAsia" w:eastAsia="方正仿宋简体" w:cs="Times New Roman"/>
                <w:b/>
                <w:kern w:val="2"/>
                <w:sz w:val="21"/>
                <w:szCs w:val="24"/>
                <w:lang w:val="en-US" w:eastAsia="zh-CN" w:bidi="ar-SA"/>
              </w:rPr>
              <w:t>已失效</w:t>
            </w:r>
            <w:r>
              <w:rPr>
                <w:rFonts w:hint="eastAsia" w:ascii="Times New Roman" w:hAnsi="Times New Roman" w:eastAsia="方正仿宋简体" w:cs="Times New Roman"/>
                <w:b/>
                <w:kern w:val="2"/>
                <w:sz w:val="21"/>
                <w:szCs w:val="24"/>
                <w:lang w:val="en-US" w:eastAsia="zh-CN" w:bidi="ar-SA"/>
              </w:rPr>
              <w:t>。不符合 GB/T24001-2016标准的8.2条款“组织应：通过策划的措施做好响应紧急情况的准备，以预防或减轻它所带来的不利影响</w:t>
            </w:r>
            <w:r>
              <w:rPr>
                <w:rFonts w:hint="eastAsia" w:eastAsia="方正仿宋简体" w:cs="Times New Roman"/>
                <w:b/>
                <w:kern w:val="2"/>
                <w:sz w:val="21"/>
                <w:szCs w:val="24"/>
                <w:lang w:val="en-US" w:eastAsia="zh-CN" w:bidi="ar-SA"/>
              </w:rPr>
              <w:t>。</w:t>
            </w:r>
            <w:r>
              <w:rPr>
                <w:rFonts w:hint="eastAsia" w:ascii="Times New Roman" w:hAnsi="Times New Roman" w:eastAsia="方正仿宋简体" w:cs="Times New Roman"/>
                <w:b/>
                <w:kern w:val="2"/>
                <w:sz w:val="21"/>
                <w:szCs w:val="24"/>
                <w:lang w:val="en-US" w:eastAsia="zh-CN" w:bidi="ar-SA"/>
              </w:rPr>
              <w:t>”的要求。</w:t>
            </w:r>
          </w:p>
        </w:tc>
        <w:tc>
          <w:tcPr>
            <w:tcW w:w="993" w:type="dxa"/>
          </w:tcPr>
          <w:p/>
          <w:p>
            <w:pPr>
              <w:pStyle w:val="2"/>
            </w:pPr>
          </w:p>
          <w:p>
            <w:pPr>
              <w:pStyle w:val="2"/>
            </w:pPr>
          </w:p>
          <w:p>
            <w:pPr>
              <w:pStyle w:val="2"/>
            </w:pPr>
          </w:p>
          <w:p>
            <w:pPr>
              <w:pStyle w:val="2"/>
            </w:pPr>
          </w:p>
          <w:p>
            <w:pPr>
              <w:pStyle w:val="2"/>
              <w:rPr>
                <w:rFonts w:hint="eastAsia" w:eastAsia="宋体"/>
                <w:lang w:val="en-US" w:eastAsia="zh-CN"/>
              </w:rPr>
            </w:pPr>
            <w:r>
              <w:rPr>
                <w:rFonts w:hint="eastAsia"/>
                <w:b/>
                <w:bCs w:val="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E9.1 </w:t>
            </w:r>
          </w:p>
        </w:tc>
        <w:tc>
          <w:tcPr>
            <w:tcW w:w="10596" w:type="dxa"/>
          </w:tcPr>
          <w:p>
            <w:pPr>
              <w:spacing w:line="400" w:lineRule="exact"/>
              <w:rPr>
                <w:rFonts w:ascii="宋体" w:hAnsi="宋体" w:cs="宋体"/>
                <w:b/>
                <w:szCs w:val="21"/>
              </w:rPr>
            </w:pPr>
            <w:r>
              <w:rPr>
                <w:rFonts w:hint="eastAsia" w:ascii="宋体" w:hAnsi="宋体" w:cs="宋体"/>
                <w:szCs w:val="21"/>
              </w:rPr>
              <w:t>----有《监视和测量控制程序》和管理文件。</w:t>
            </w:r>
          </w:p>
          <w:p>
            <w:pPr>
              <w:spacing w:line="400" w:lineRule="exact"/>
              <w:rPr>
                <w:rFonts w:ascii="宋体" w:hAnsi="宋体" w:cs="宋体"/>
                <w:szCs w:val="21"/>
              </w:rPr>
            </w:pPr>
            <w:r>
              <w:rPr>
                <w:rFonts w:hint="eastAsia" w:ascii="宋体" w:hAnsi="宋体" w:cs="宋体"/>
                <w:szCs w:val="21"/>
              </w:rPr>
              <w:t>◆查公司环境检查记录表</w:t>
            </w:r>
          </w:p>
          <w:p>
            <w:pPr>
              <w:spacing w:line="400" w:lineRule="exact"/>
              <w:ind w:firstLine="420" w:firstLineChars="200"/>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年1月-</w:t>
            </w:r>
            <w:r>
              <w:rPr>
                <w:rFonts w:hint="eastAsia" w:ascii="宋体" w:hAnsi="宋体" w:cs="宋体"/>
                <w:szCs w:val="21"/>
                <w:lang w:val="en-US" w:eastAsia="zh-CN"/>
              </w:rPr>
              <w:t>2021年2</w:t>
            </w:r>
            <w:r>
              <w:rPr>
                <w:rFonts w:hint="eastAsia" w:ascii="宋体" w:hAnsi="宋体" w:cs="宋体"/>
                <w:szCs w:val="21"/>
              </w:rPr>
              <w:t>月份，公司对固废处理、水电使用，环保意识进行了检查，均合格。</w:t>
            </w:r>
          </w:p>
          <w:p>
            <w:pPr>
              <w:spacing w:line="400" w:lineRule="exact"/>
              <w:ind w:firstLine="420" w:firstLineChars="200"/>
              <w:rPr>
                <w:rFonts w:ascii="宋体" w:hAnsi="宋体" w:cs="宋体"/>
                <w:szCs w:val="21"/>
              </w:rPr>
            </w:pPr>
            <w:r>
              <w:rPr>
                <w:rFonts w:hint="eastAsia" w:ascii="宋体" w:hAnsi="宋体" w:cs="宋体"/>
                <w:szCs w:val="21"/>
              </w:rPr>
              <w:t>检查人：</w:t>
            </w:r>
            <w:r>
              <w:rPr>
                <w:rFonts w:hint="eastAsia"/>
                <w:lang w:eastAsia="zh-CN"/>
              </w:rPr>
              <w:t>徐雨萍</w:t>
            </w:r>
          </w:p>
          <w:p>
            <w:pPr>
              <w:rPr>
                <w:rFonts w:ascii="宋体" w:hAnsi="宋体" w:cs="宋体"/>
                <w:szCs w:val="21"/>
              </w:rPr>
            </w:pPr>
            <w:r>
              <w:rPr>
                <w:rFonts w:hint="eastAsia" w:ascii="宋体" w:hAnsi="宋体" w:cs="宋体"/>
                <w:szCs w:val="21"/>
              </w:rPr>
              <w:t>◆ 查《消防安全检查记录》，由行政部组织实施对公司各部门的安全消防管理进行监控检查，每月一次。</w:t>
            </w:r>
          </w:p>
          <w:p>
            <w:pPr>
              <w:rPr>
                <w:rFonts w:ascii="宋体" w:hAnsi="宋体"/>
                <w:szCs w:val="21"/>
              </w:rPr>
            </w:pPr>
            <w:r>
              <w:rPr>
                <w:rFonts w:hint="eastAsia" w:ascii="宋体" w:hAnsi="宋体" w:cs="宋体"/>
                <w:szCs w:val="21"/>
              </w:rPr>
              <w:t>◆查《环境体系运行检查记录》，由行政部组织实施对公司各部门的水电、固废、消防、控制方案等进行监控检查，每月一次</w:t>
            </w:r>
          </w:p>
        </w:tc>
        <w:tc>
          <w:tcPr>
            <w:tcW w:w="993"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E9.1.2 </w:t>
            </w:r>
          </w:p>
        </w:tc>
        <w:tc>
          <w:tcPr>
            <w:tcW w:w="10596" w:type="dxa"/>
          </w:tcPr>
          <w:p>
            <w:pPr>
              <w:widowControl/>
              <w:spacing w:line="400" w:lineRule="exact"/>
              <w:jc w:val="left"/>
              <w:rPr>
                <w:rFonts w:ascii="宋体" w:hAnsi="宋体"/>
                <w:szCs w:val="21"/>
              </w:rPr>
            </w:pPr>
            <w:r>
              <w:rPr>
                <w:rFonts w:hint="eastAsia" w:ascii="宋体" w:hAnsi="宋体"/>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ascii="宋体" w:hAnsi="宋体"/>
                <w:szCs w:val="21"/>
              </w:rPr>
            </w:pPr>
            <w:r>
              <w:rPr>
                <w:rFonts w:hint="eastAsia" w:ascii="宋体" w:hAnsi="宋体"/>
                <w:szCs w:val="21"/>
              </w:rPr>
              <w:t>查由行政部组织各部门于20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月1</w:t>
            </w:r>
            <w:r>
              <w:rPr>
                <w:rFonts w:hint="eastAsia" w:ascii="宋体" w:hAnsi="宋体"/>
                <w:szCs w:val="21"/>
                <w:lang w:val="en-US" w:eastAsia="zh-CN"/>
              </w:rPr>
              <w:t>3</w:t>
            </w:r>
            <w:r>
              <w:rPr>
                <w:rFonts w:hint="eastAsia" w:ascii="宋体" w:hAnsi="宋体"/>
                <w:szCs w:val="21"/>
              </w:rPr>
              <w:t>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ascii="宋体" w:hAnsi="宋体"/>
                <w:szCs w:val="21"/>
              </w:rPr>
            </w:pPr>
            <w:r>
              <w:rPr>
                <w:rFonts w:hint="eastAsia" w:ascii="宋体" w:hAnsi="宋体"/>
                <w:szCs w:val="21"/>
              </w:rPr>
              <w:t>评价人：张吉林 、</w:t>
            </w:r>
            <w:r>
              <w:rPr>
                <w:rFonts w:hint="eastAsia" w:ascii="宋体" w:hAnsi="宋体"/>
                <w:szCs w:val="21"/>
                <w:lang w:val="en-US" w:eastAsia="zh-CN"/>
              </w:rPr>
              <w:t>徐雨萍</w:t>
            </w:r>
            <w:r>
              <w:rPr>
                <w:rFonts w:hint="eastAsia" w:ascii="宋体" w:hAnsi="宋体"/>
                <w:szCs w:val="21"/>
              </w:rPr>
              <w:t xml:space="preserve">等 </w:t>
            </w:r>
          </w:p>
          <w:p>
            <w:pPr>
              <w:widowControl/>
              <w:spacing w:line="400" w:lineRule="exact"/>
              <w:jc w:val="left"/>
              <w:rPr>
                <w:rFonts w:ascii="宋体" w:hAnsi="宋体"/>
                <w:szCs w:val="21"/>
              </w:rPr>
            </w:pPr>
            <w:r>
              <w:rPr>
                <w:rFonts w:hint="eastAsia" w:ascii="宋体" w:hAnsi="宋体"/>
                <w:szCs w:val="21"/>
              </w:rPr>
              <w:t>查：有《合规性评价报告》，有保持合规性评价的相关记录。评价日期：20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月1</w:t>
            </w:r>
            <w:r>
              <w:rPr>
                <w:rFonts w:hint="eastAsia" w:ascii="宋体" w:hAnsi="宋体"/>
                <w:szCs w:val="21"/>
                <w:lang w:val="en-US" w:eastAsia="zh-CN"/>
              </w:rPr>
              <w:t>3</w:t>
            </w:r>
            <w:r>
              <w:rPr>
                <w:rFonts w:hint="eastAsia" w:ascii="宋体" w:hAnsi="宋体"/>
                <w:szCs w:val="21"/>
              </w:rPr>
              <w:t>日</w:t>
            </w:r>
          </w:p>
        </w:tc>
        <w:tc>
          <w:tcPr>
            <w:tcW w:w="9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rPr>
                <w:rFonts w:ascii="宋体" w:hAnsi="宋体" w:cs="新宋体"/>
                <w:szCs w:val="21"/>
              </w:rPr>
            </w:pPr>
            <w:r>
              <w:rPr>
                <w:rFonts w:hint="eastAsia" w:ascii="宋体" w:hAnsi="宋体"/>
                <w:szCs w:val="21"/>
              </w:rPr>
              <w:t>持续改进</w:t>
            </w:r>
          </w:p>
        </w:tc>
        <w:tc>
          <w:tcPr>
            <w:tcW w:w="960" w:type="dxa"/>
          </w:tcPr>
          <w:p>
            <w:pPr>
              <w:rPr>
                <w:rFonts w:ascii="宋体" w:hAnsi="宋体" w:cs="新宋体"/>
                <w:szCs w:val="21"/>
              </w:rPr>
            </w:pPr>
            <w:r>
              <w:rPr>
                <w:rFonts w:hint="eastAsia" w:ascii="宋体" w:hAnsi="宋体"/>
                <w:szCs w:val="21"/>
              </w:rPr>
              <w:t>E10.2;10.3</w:t>
            </w:r>
          </w:p>
        </w:tc>
        <w:tc>
          <w:tcPr>
            <w:tcW w:w="10596" w:type="dxa"/>
          </w:tcPr>
          <w:p>
            <w:pPr>
              <w:spacing w:line="400" w:lineRule="atLeast"/>
              <w:rPr>
                <w:rFonts w:ascii="宋体" w:hAnsi="宋体"/>
                <w:szCs w:val="21"/>
              </w:rPr>
            </w:pPr>
            <w:r>
              <w:rPr>
                <w:rFonts w:hint="eastAsia" w:ascii="宋体" w:hAnsi="宋体"/>
                <w:szCs w:val="21"/>
              </w:rPr>
              <w:t>公司制定系列程序文件《管理评审程序》、《不符合、纠正与预防措施实施程序》及《内部审核程序》等，对持续改进的过程予以规定，以实现环境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szCs w:val="21"/>
              </w:rPr>
            </w:pPr>
            <w:r>
              <w:rPr>
                <w:rFonts w:hint="eastAsia" w:ascii="宋体" w:hAnsi="宋体" w:cs="宋体"/>
                <w:szCs w:val="21"/>
              </w:rPr>
              <w:t>现场提供有行政部纠正预防措施记录。</w:t>
            </w:r>
          </w:p>
          <w:p>
            <w:pPr>
              <w:spacing w:line="400" w:lineRule="atLeast"/>
              <w:rPr>
                <w:rFonts w:hint="eastAsia" w:ascii="宋体" w:hAnsi="宋体"/>
                <w:szCs w:val="21"/>
              </w:rPr>
            </w:pPr>
            <w:r>
              <w:rPr>
                <w:rFonts w:hint="eastAsia" w:ascii="宋体" w:hAnsi="宋体"/>
                <w:szCs w:val="21"/>
              </w:rPr>
              <w:t>抽查纠正或预防措施处置单：</w:t>
            </w:r>
          </w:p>
          <w:p>
            <w:pPr>
              <w:spacing w:line="400" w:lineRule="atLeast"/>
              <w:rPr>
                <w:rFonts w:hint="eastAsia" w:ascii="宋体" w:hAnsi="宋体"/>
                <w:szCs w:val="21"/>
              </w:rPr>
            </w:pPr>
            <w:r>
              <w:rPr>
                <w:rFonts w:hint="eastAsia" w:ascii="宋体" w:hAnsi="宋体"/>
                <w:szCs w:val="21"/>
              </w:rPr>
              <w:t>提供《纠正和预防措施处理单》</w:t>
            </w:r>
            <w:r>
              <w:rPr>
                <w:rFonts w:hint="eastAsia" w:ascii="宋体" w:hAnsi="宋体"/>
                <w:szCs w:val="21"/>
                <w:lang w:val="en-US" w:eastAsia="zh-CN"/>
              </w:rPr>
              <w:t>1</w:t>
            </w:r>
            <w:r>
              <w:rPr>
                <w:rFonts w:hint="eastAsia" w:ascii="宋体" w:hAnsi="宋体"/>
                <w:szCs w:val="21"/>
              </w:rPr>
              <w:t>份</w:t>
            </w:r>
            <w:bookmarkStart w:id="0" w:name="_GoBack"/>
            <w:bookmarkEnd w:id="0"/>
          </w:p>
          <w:p>
            <w:pPr>
              <w:spacing w:line="400" w:lineRule="atLeast"/>
              <w:rPr>
                <w:rFonts w:hint="eastAsia" w:ascii="宋体" w:hAnsi="宋体"/>
                <w:szCs w:val="21"/>
              </w:rPr>
            </w:pPr>
            <w:r>
              <w:rPr>
                <w:rFonts w:hint="eastAsia" w:ascii="宋体" w:hAnsi="宋体"/>
                <w:szCs w:val="21"/>
              </w:rPr>
              <w:t>1、时间;20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w:t>
            </w:r>
          </w:p>
          <w:p>
            <w:pPr>
              <w:spacing w:line="400" w:lineRule="atLeast"/>
              <w:rPr>
                <w:rFonts w:hint="eastAsia" w:ascii="宋体" w:hAnsi="宋体"/>
                <w:szCs w:val="21"/>
              </w:rPr>
            </w:pPr>
            <w:r>
              <w:rPr>
                <w:rFonts w:hint="eastAsia" w:ascii="宋体" w:hAnsi="宋体"/>
                <w:szCs w:val="21"/>
              </w:rPr>
              <w:t>不合格描述：</w:t>
            </w:r>
            <w:r>
              <w:rPr>
                <w:rFonts w:hint="eastAsia" w:ascii="宋体" w:hAnsi="宋体"/>
                <w:szCs w:val="21"/>
                <w:lang w:eastAsia="zh-CN"/>
              </w:rPr>
              <w:t>行政部</w:t>
            </w:r>
            <w:r>
              <w:rPr>
                <w:rFonts w:hint="eastAsia" w:ascii="宋体" w:hAnsi="宋体"/>
                <w:szCs w:val="21"/>
              </w:rPr>
              <w:t>文件的归类不规范，不便于检索。</w:t>
            </w:r>
          </w:p>
          <w:p>
            <w:pPr>
              <w:spacing w:line="400" w:lineRule="atLeast"/>
              <w:rPr>
                <w:rFonts w:hint="eastAsia" w:ascii="宋体" w:hAnsi="宋体"/>
                <w:szCs w:val="21"/>
              </w:rPr>
            </w:pPr>
            <w:r>
              <w:rPr>
                <w:rFonts w:hint="eastAsia" w:ascii="宋体" w:hAnsi="宋体"/>
                <w:szCs w:val="21"/>
              </w:rPr>
              <w:t>对以上两项不合格原因进行了原因分析，采取了相应纠正措施，基本符合要求。</w:t>
            </w:r>
          </w:p>
          <w:p>
            <w:pPr>
              <w:spacing w:line="400" w:lineRule="atLeast"/>
              <w:rPr>
                <w:rFonts w:hint="eastAsia" w:ascii="宋体" w:hAnsi="宋体"/>
                <w:szCs w:val="21"/>
              </w:rPr>
            </w:pPr>
            <w:r>
              <w:rPr>
                <w:rFonts w:hint="eastAsia" w:ascii="宋体" w:hAnsi="宋体"/>
                <w:szCs w:val="21"/>
              </w:rPr>
              <w:t>公司通过方针、目标的达成分析、内部审核结果、数据资料统计分析、纠正和</w:t>
            </w:r>
            <w:r>
              <w:rPr>
                <w:rFonts w:hint="eastAsia" w:ascii="宋体" w:hAnsi="宋体"/>
                <w:szCs w:val="21"/>
              </w:rPr>
              <w:t>预防措施和管理评审等方式，以推动环境管理体系的持续改进。</w:t>
            </w:r>
          </w:p>
          <w:p>
            <w:pPr>
              <w:spacing w:line="400" w:lineRule="atLeast"/>
              <w:rPr>
                <w:rFonts w:ascii="宋体" w:hAnsi="宋体"/>
                <w:szCs w:val="21"/>
                <w:highlight w:val="yellow"/>
              </w:rPr>
            </w:pPr>
            <w:r>
              <w:rPr>
                <w:rFonts w:hint="eastAsia" w:ascii="宋体" w:hAnsi="宋体"/>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99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tcPr>
          <w:p>
            <w:pPr>
              <w:adjustRightInd w:val="0"/>
              <w:snapToGrid w:val="0"/>
              <w:rPr>
                <w:rFonts w:ascii="宋体" w:hAnsi="宋体" w:cs="新宋体"/>
                <w:szCs w:val="21"/>
              </w:rPr>
            </w:pPr>
            <w:r>
              <w:rPr>
                <w:rFonts w:hint="eastAsia" w:ascii="宋体" w:hAnsi="宋体" w:cs="新宋体"/>
                <w:szCs w:val="21"/>
              </w:rPr>
              <w:t>EMS运行控制相关财务支出证据</w:t>
            </w:r>
          </w:p>
        </w:tc>
        <w:tc>
          <w:tcPr>
            <w:tcW w:w="960" w:type="dxa"/>
          </w:tcPr>
          <w:p>
            <w:pPr>
              <w:adjustRightInd w:val="0"/>
              <w:snapToGrid w:val="0"/>
              <w:rPr>
                <w:rFonts w:ascii="宋体" w:hAnsi="宋体" w:cs="新宋体"/>
                <w:szCs w:val="21"/>
              </w:rPr>
            </w:pPr>
          </w:p>
        </w:tc>
        <w:tc>
          <w:tcPr>
            <w:tcW w:w="10596" w:type="dxa"/>
          </w:tcPr>
          <w:p>
            <w:pPr>
              <w:widowControl/>
              <w:spacing w:line="400" w:lineRule="exact"/>
              <w:jc w:val="left"/>
              <w:rPr>
                <w:rFonts w:ascii="宋体" w:hAnsi="宋体"/>
                <w:szCs w:val="21"/>
                <w:highlight w:val="yellow"/>
              </w:rPr>
            </w:pPr>
            <w:r>
              <w:rPr>
                <w:rFonts w:hint="eastAsia" w:ascii="宋体" w:hAnsi="宋体"/>
                <w:szCs w:val="21"/>
              </w:rPr>
              <w:t>提供有20</w:t>
            </w:r>
            <w:r>
              <w:rPr>
                <w:rFonts w:hint="eastAsia" w:ascii="宋体" w:hAnsi="宋体"/>
                <w:szCs w:val="21"/>
                <w:lang w:val="en-US" w:eastAsia="zh-CN"/>
              </w:rPr>
              <w:t>20</w:t>
            </w:r>
            <w:r>
              <w:rPr>
                <w:rFonts w:hint="eastAsia" w:ascii="宋体" w:hAnsi="宋体"/>
                <w:szCs w:val="21"/>
              </w:rPr>
              <w:t>年支出清单：支出项目有购置灭火器、消防演练、垃圾处置、劳保用品等共计</w:t>
            </w:r>
            <w:r>
              <w:rPr>
                <w:rFonts w:hint="eastAsia" w:ascii="宋体" w:hAnsi="宋体"/>
                <w:szCs w:val="21"/>
                <w:lang w:val="en-US" w:eastAsia="zh-CN"/>
              </w:rPr>
              <w:t>10000</w:t>
            </w:r>
            <w:r>
              <w:rPr>
                <w:rFonts w:hint="eastAsia" w:ascii="宋体" w:hAnsi="宋体"/>
                <w:szCs w:val="21"/>
              </w:rPr>
              <w:t>元。</w:t>
            </w:r>
          </w:p>
        </w:tc>
        <w:tc>
          <w:tcPr>
            <w:tcW w:w="993" w:type="dxa"/>
          </w:tcPr>
          <w:p/>
        </w:tc>
      </w:tr>
    </w:tbl>
    <w:p>
      <w:r>
        <w:rPr>
          <w:rFonts w:hint="eastAsia"/>
        </w:rPr>
        <w:t>说明：不符合标注N</w:t>
      </w:r>
    </w:p>
    <w:p>
      <w:pPr>
        <w:rPr>
          <w:rFonts w:hint="eastAsia"/>
        </w:rPr>
      </w:pPr>
    </w:p>
    <w:p>
      <w:pPr>
        <w:rPr>
          <w:rFonts w:hint="eastAsia"/>
        </w:rPr>
      </w:pPr>
    </w:p>
    <w:p>
      <w:pPr>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受审核部门：销售部  主管领导：伍江念  </w:t>
            </w:r>
            <w:r>
              <w:rPr>
                <w:rFonts w:hint="eastAsia"/>
                <w:sz w:val="24"/>
                <w:szCs w:val="24"/>
                <w:lang w:eastAsia="zh-CN"/>
              </w:rPr>
              <w:t>，</w:t>
            </w:r>
            <w:r>
              <w:rPr>
                <w:rFonts w:hint="eastAsia"/>
                <w:sz w:val="24"/>
                <w:szCs w:val="24"/>
              </w:rPr>
              <w:t>陪同人员：牟兰</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杨珍全，</w:t>
            </w:r>
            <w:r>
              <w:rPr>
                <w:rFonts w:hint="eastAsia"/>
                <w:sz w:val="24"/>
                <w:szCs w:val="24"/>
              </w:rPr>
              <w:t>审核时间：20</w:t>
            </w:r>
            <w:r>
              <w:rPr>
                <w:rFonts w:hint="eastAsia"/>
                <w:sz w:val="24"/>
                <w:szCs w:val="24"/>
                <w:lang w:val="en-US" w:eastAsia="zh-CN"/>
              </w:rPr>
              <w:t>21.2.28</w:t>
            </w:r>
            <w:r>
              <w:rPr>
                <w:rFonts w:hint="eastAsia"/>
                <w:sz w:val="24"/>
                <w:szCs w:val="24"/>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 xml:space="preserve">审核条款：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宋体"/>
                <w:szCs w:val="21"/>
              </w:rPr>
            </w:pPr>
          </w:p>
        </w:tc>
        <w:tc>
          <w:tcPr>
            <w:tcW w:w="960" w:type="dxa"/>
          </w:tcPr>
          <w:p>
            <w:pPr>
              <w:rPr>
                <w:rFonts w:ascii="宋体" w:hAnsi="宋体" w:cs="宋体"/>
                <w:szCs w:val="21"/>
              </w:rPr>
            </w:pPr>
            <w:r>
              <w:rPr>
                <w:rFonts w:hint="eastAsia" w:ascii="宋体" w:hAnsi="宋体" w:cs="新宋体"/>
                <w:szCs w:val="21"/>
              </w:rPr>
              <w:t xml:space="preserve">E5.3； </w:t>
            </w:r>
          </w:p>
        </w:tc>
        <w:tc>
          <w:tcPr>
            <w:tcW w:w="10004" w:type="dxa"/>
          </w:tcPr>
          <w:p>
            <w:pPr>
              <w:autoSpaceDE w:val="0"/>
              <w:autoSpaceDN w:val="0"/>
              <w:adjustRightInd w:val="0"/>
              <w:spacing w:line="400" w:lineRule="exact"/>
              <w:jc w:val="left"/>
              <w:rPr>
                <w:rFonts w:ascii="宋体" w:hAnsi="宋体"/>
                <w:szCs w:val="21"/>
              </w:rPr>
            </w:pPr>
            <w:r>
              <w:rPr>
                <w:rFonts w:hint="eastAsia" w:ascii="宋体" w:hAnsi="宋体"/>
                <w:szCs w:val="21"/>
              </w:rPr>
              <w:t>查，销售部的岗位职责和权限如下：</w:t>
            </w:r>
          </w:p>
          <w:p>
            <w:pPr>
              <w:spacing w:line="400" w:lineRule="exact"/>
              <w:ind w:left="111" w:leftChars="53" w:firstLine="315" w:firstLineChars="150"/>
              <w:rPr>
                <w:rFonts w:ascii="宋体" w:hAnsi="宋体"/>
                <w:szCs w:val="21"/>
              </w:rPr>
            </w:pPr>
            <w:r>
              <w:rPr>
                <w:rFonts w:hint="eastAsia" w:ascii="宋体" w:hAnsi="宋体"/>
                <w:szCs w:val="21"/>
              </w:rPr>
              <w:t xml:space="preserve">1）贯彻总经理批准的环境方针、环境目标、指标和承诺，承担主管业务环境保护责任； </w:t>
            </w:r>
          </w:p>
          <w:p>
            <w:pPr>
              <w:spacing w:line="400" w:lineRule="exact"/>
              <w:ind w:left="101" w:leftChars="48" w:firstLine="315" w:firstLineChars="150"/>
              <w:rPr>
                <w:rFonts w:ascii="宋体" w:hAnsi="宋体"/>
                <w:szCs w:val="21"/>
              </w:rPr>
            </w:pPr>
            <w:r>
              <w:rPr>
                <w:rFonts w:hint="eastAsia" w:ascii="宋体" w:hAnsi="宋体"/>
                <w:szCs w:val="21"/>
              </w:rPr>
              <w:t xml:space="preserve">2）负责对本部门目标指标实现情况及运行进行监控； </w:t>
            </w:r>
          </w:p>
          <w:p>
            <w:pPr>
              <w:spacing w:line="400" w:lineRule="exact"/>
              <w:ind w:firstLine="420" w:firstLineChars="200"/>
              <w:rPr>
                <w:rFonts w:ascii="宋体" w:hAnsi="宋体"/>
                <w:szCs w:val="21"/>
              </w:rPr>
            </w:pPr>
            <w:r>
              <w:rPr>
                <w:rFonts w:hint="eastAsia" w:ascii="宋体" w:hAnsi="宋体"/>
                <w:szCs w:val="21"/>
              </w:rPr>
              <w:t xml:space="preserve">3）负责物品的采购、运输、入库、标识、存储、领用的管理，以预防其环境紧急或潜在事故的发生；  </w:t>
            </w:r>
          </w:p>
          <w:p>
            <w:pPr>
              <w:spacing w:line="400" w:lineRule="exact"/>
              <w:ind w:left="365" w:leftChars="174"/>
              <w:rPr>
                <w:rFonts w:ascii="宋体" w:hAnsi="宋体"/>
                <w:szCs w:val="21"/>
              </w:rPr>
            </w:pPr>
            <w:r>
              <w:rPr>
                <w:rFonts w:hint="eastAsia" w:ascii="宋体" w:hAnsi="宋体"/>
                <w:szCs w:val="21"/>
              </w:rPr>
              <w:t xml:space="preserve">4）负责宣传、影响主要供应商的环境行为。 </w:t>
            </w:r>
          </w:p>
          <w:p>
            <w:pPr>
              <w:spacing w:line="400" w:lineRule="exact"/>
              <w:rPr>
                <w:rFonts w:ascii="宋体" w:hAnsi="宋体"/>
                <w:szCs w:val="21"/>
              </w:rPr>
            </w:pPr>
            <w:r>
              <w:rPr>
                <w:rFonts w:hint="eastAsia" w:ascii="宋体" w:hAnsi="宋体"/>
                <w:szCs w:val="21"/>
              </w:rPr>
              <w:t>……</w:t>
            </w:r>
          </w:p>
          <w:p>
            <w:pPr>
              <w:spacing w:line="400" w:lineRule="exact"/>
              <w:rPr>
                <w:rFonts w:ascii="宋体" w:hAnsi="宋体"/>
                <w:szCs w:val="21"/>
              </w:rPr>
            </w:pPr>
            <w:r>
              <w:rPr>
                <w:rFonts w:hint="eastAsia" w:ascii="宋体" w:hAnsi="宋体"/>
                <w:szCs w:val="21"/>
              </w:rPr>
              <w:t>部门职责清晰、明确。</w:t>
            </w:r>
          </w:p>
          <w:p>
            <w:pPr>
              <w:spacing w:line="400" w:lineRule="exact"/>
              <w:rPr>
                <w:rFonts w:ascii="宋体" w:hAnsi="宋体" w:cs="宋体"/>
                <w:szCs w:val="21"/>
              </w:rPr>
            </w:pPr>
            <w:r>
              <w:rPr>
                <w:rFonts w:hint="eastAsia" w:ascii="宋体" w:hAnsi="宋体"/>
                <w:szCs w:val="21"/>
              </w:rPr>
              <w:t xml:space="preserve">销售部部负责人能基本阐述本部门的主要职责。 </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，根据不同的时态、状态识别了环境因素，通过对其发生的可能性、危害性等进行评价，销售部确定的重要环境因素有：潜在火灾、固废的排放。</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现场查看，部门的主要工作为客户提供产品销售。销售过程中有</w:t>
            </w:r>
            <w:r>
              <w:rPr>
                <w:rFonts w:hint="eastAsia" w:cs="宋体"/>
                <w:szCs w:val="21"/>
              </w:rPr>
              <w:t>办公固废、辅料等固废，</w:t>
            </w:r>
            <w:r>
              <w:rPr>
                <w:rFonts w:hint="eastAsia" w:ascii="宋体" w:cs="宋体"/>
                <w:szCs w:val="21"/>
              </w:rPr>
              <w:t>部门的环境因素识别和重要环境因素基本到位。</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tc>
        <w:tc>
          <w:tcPr>
            <w:tcW w:w="10004" w:type="dxa"/>
          </w:tcPr>
          <w:p>
            <w:pPr>
              <w:spacing w:line="400" w:lineRule="atLeast"/>
              <w:ind w:right="170"/>
              <w:jc w:val="left"/>
              <w:rPr>
                <w:rFonts w:ascii="宋体" w:hAnsi="宋体" w:cs="Arial"/>
                <w:iCs/>
                <w:szCs w:val="21"/>
              </w:rPr>
            </w:pPr>
            <w:r>
              <w:rPr>
                <w:rFonts w:hint="eastAsia" w:ascii="宋体" w:hAnsi="宋体" w:cs="Arial"/>
                <w:iCs/>
                <w:szCs w:val="21"/>
              </w:rPr>
              <w:t>查销售部的环境安全目标为：</w:t>
            </w:r>
          </w:p>
          <w:p>
            <w:pPr>
              <w:spacing w:line="400" w:lineRule="atLeast"/>
              <w:ind w:right="170"/>
              <w:jc w:val="left"/>
              <w:rPr>
                <w:rFonts w:ascii="宋体" w:hAnsi="宋体" w:cs="Arial"/>
                <w:iCs/>
                <w:szCs w:val="21"/>
              </w:rPr>
            </w:pPr>
            <w:r>
              <w:rPr>
                <w:rFonts w:hint="eastAsia" w:ascii="宋体" w:hAnsi="宋体" w:cs="Arial"/>
                <w:iCs/>
                <w:szCs w:val="21"/>
              </w:rPr>
              <w:t>环境目标</w:t>
            </w:r>
          </w:p>
          <w:p>
            <w:pPr>
              <w:numPr>
                <w:ilvl w:val="0"/>
                <w:numId w:val="8"/>
              </w:numPr>
              <w:spacing w:line="400" w:lineRule="atLeast"/>
              <w:ind w:right="-107" w:rightChars="-51"/>
              <w:jc w:val="left"/>
              <w:rPr>
                <w:rFonts w:ascii="宋体" w:hAnsi="宋体" w:cs="宋体"/>
                <w:szCs w:val="21"/>
              </w:rPr>
            </w:pPr>
            <w:r>
              <w:rPr>
                <w:rFonts w:hint="eastAsia" w:ascii="宋体" w:hAnsi="宋体" w:cs="宋体"/>
                <w:szCs w:val="21"/>
              </w:rPr>
              <w:t>固废分类处理率</w:t>
            </w:r>
            <w:r>
              <w:rPr>
                <w:rFonts w:hint="eastAsia" w:ascii="宋体" w:hAnsi="宋体" w:cs="Arial"/>
                <w:iCs/>
                <w:szCs w:val="21"/>
              </w:rPr>
              <w:t>100</w:t>
            </w:r>
            <w:r>
              <w:rPr>
                <w:rFonts w:hint="eastAsia" w:ascii="宋体" w:hAnsi="宋体" w:cs="宋体"/>
                <w:szCs w:val="21"/>
              </w:rPr>
              <w:t>％：</w:t>
            </w:r>
          </w:p>
          <w:p>
            <w:pPr>
              <w:pStyle w:val="2"/>
              <w:rPr>
                <w:rFonts w:hint="eastAsia" w:eastAsia="宋体"/>
                <w:lang w:val="en-US" w:eastAsia="zh-CN"/>
              </w:rPr>
            </w:pPr>
            <w:r>
              <w:rPr>
                <w:rFonts w:hint="eastAsia" w:ascii="宋体" w:hAnsi="宋体" w:cs="宋体"/>
                <w:szCs w:val="21"/>
                <w:lang w:val="en-US" w:eastAsia="zh-CN"/>
              </w:rPr>
              <w:t>2、</w:t>
            </w:r>
            <w:r>
              <w:rPr>
                <w:rFonts w:hint="eastAsia" w:ascii="宋体" w:hAnsi="宋体" w:eastAsia="宋体" w:cs="宋体"/>
                <w:bCs w:val="0"/>
                <w:spacing w:val="0"/>
                <w:kern w:val="2"/>
                <w:sz w:val="21"/>
                <w:szCs w:val="21"/>
                <w:lang w:val="en-US" w:eastAsia="zh-CN" w:bidi="ar-SA"/>
              </w:rPr>
              <w:t>火灾发生为 0</w:t>
            </w:r>
          </w:p>
          <w:p>
            <w:pPr>
              <w:spacing w:line="400" w:lineRule="atLeast"/>
              <w:ind w:right="-107" w:rightChars="-51"/>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2021年2</w:t>
            </w:r>
            <w:r>
              <w:rPr>
                <w:rFonts w:hint="eastAsia" w:ascii="宋体" w:hAnsi="宋体" w:cs="宋体"/>
                <w:szCs w:val="21"/>
              </w:rPr>
              <w:t>月销售部目标完成情况：达到要求。</w:t>
            </w:r>
          </w:p>
          <w:p>
            <w:pPr>
              <w:widowControl/>
              <w:jc w:val="left"/>
              <w:rPr>
                <w:rFonts w:ascii="宋体" w:hAnsi="宋体"/>
                <w:szCs w:val="21"/>
              </w:rPr>
            </w:pPr>
            <w:r>
              <w:rPr>
                <w:rFonts w:hint="eastAsia" w:ascii="宋体" w:hAnsi="宋体" w:cs="宋体"/>
                <w:szCs w:val="21"/>
              </w:rPr>
              <w:t>查，公司编制了环境管理实施方案：制定、执行程序或作业文件；加强监测和测量；培训与教育；应急响应。</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adjustRightInd w:val="0"/>
              <w:snapToGrid w:val="0"/>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E7.4 </w:t>
            </w:r>
          </w:p>
        </w:tc>
        <w:tc>
          <w:tcPr>
            <w:tcW w:w="10004" w:type="dxa"/>
          </w:tcPr>
          <w:p>
            <w:pPr>
              <w:pStyle w:val="8"/>
              <w:spacing w:line="400" w:lineRule="exact"/>
              <w:rPr>
                <w:szCs w:val="21"/>
              </w:rPr>
            </w:pPr>
            <w:r>
              <w:rPr>
                <w:rFonts w:hint="eastAsia"/>
                <w:kern w:val="2"/>
                <w:szCs w:val="21"/>
              </w:rPr>
              <w:t>--《环境信息交流管理程序》</w:t>
            </w:r>
            <w:r>
              <w:rPr>
                <w:rFonts w:hint="eastAsia" w:cs="Arial"/>
                <w:kern w:val="2"/>
                <w:szCs w:val="21"/>
              </w:rPr>
              <w:t>规定了公司内外信息交流、协商的对象、方式、记录等。</w:t>
            </w:r>
          </w:p>
          <w:p>
            <w:pPr>
              <w:pStyle w:val="8"/>
              <w:spacing w:line="400" w:lineRule="exact"/>
              <w:rPr>
                <w:kern w:val="2"/>
                <w:szCs w:val="21"/>
              </w:rPr>
            </w:pPr>
            <w:r>
              <w:rPr>
                <w:rFonts w:hint="eastAsia"/>
                <w:kern w:val="2"/>
                <w:szCs w:val="21"/>
              </w:rPr>
              <w:t>对部门之间有需要交流的有关环境管理信息，在公司内部利用部门会议、宣传栏进行管理方针及目标、指标、管理方案及环保法律法规等内容的宣传、沟通。</w:t>
            </w:r>
          </w:p>
          <w:p>
            <w:pPr>
              <w:pStyle w:val="8"/>
              <w:spacing w:line="400" w:lineRule="exact"/>
              <w:ind w:firstLine="315" w:firstLineChars="150"/>
              <w:rPr>
                <w:szCs w:val="21"/>
              </w:rPr>
            </w:pPr>
            <w:r>
              <w:rPr>
                <w:rFonts w:hint="eastAsia"/>
                <w:kern w:val="2"/>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s="Arial"/>
                <w:szCs w:val="21"/>
              </w:rPr>
              <w:t>外部交流主要通过采购合同和销售合同及电话、信函等方式进行。</w:t>
            </w:r>
          </w:p>
          <w:p>
            <w:pPr>
              <w:widowControl/>
              <w:spacing w:line="400" w:lineRule="atLeast"/>
              <w:ind w:firstLine="315" w:firstLineChars="150"/>
              <w:rPr>
                <w:rFonts w:ascii="宋体" w:hAnsi="宋体" w:cs="Arial"/>
                <w:szCs w:val="21"/>
              </w:rPr>
            </w:pPr>
            <w:r>
              <w:rPr>
                <w:rFonts w:hint="eastAsia" w:ascii="宋体" w:hAnsi="宋体" w:cs="Arial"/>
                <w:szCs w:val="21"/>
              </w:rPr>
              <w:t>查见：与顾客和外部供方沟通信息：</w:t>
            </w:r>
          </w:p>
          <w:p>
            <w:pPr>
              <w:spacing w:line="360" w:lineRule="auto"/>
              <w:rPr>
                <w:rFonts w:ascii="宋体" w:hAnsi="宋体" w:cs="宋体"/>
                <w:color w:val="000000"/>
                <w:szCs w:val="21"/>
              </w:rPr>
            </w:pPr>
            <w:r>
              <w:rPr>
                <w:rFonts w:hint="eastAsia" w:ascii="宋体" w:hAnsi="宋体" w:cs="宋体"/>
                <w:color w:val="000000"/>
                <w:szCs w:val="21"/>
              </w:rPr>
              <w:t>1、与</w:t>
            </w:r>
            <w:r>
              <w:rPr>
                <w:rFonts w:hint="eastAsia" w:ascii="宋体" w:hAnsi="宋体" w:cs="宋体"/>
                <w:color w:val="000000"/>
                <w:szCs w:val="21"/>
                <w:lang w:val="en-US" w:eastAsia="zh-CN"/>
              </w:rPr>
              <w:t>陕西</w:t>
            </w:r>
            <w:r>
              <w:rPr>
                <w:rFonts w:hint="eastAsia" w:ascii="宋体" w:hAnsi="宋体" w:cs="宋体"/>
                <w:color w:val="000000"/>
                <w:szCs w:val="21"/>
              </w:rPr>
              <w:t>航天</w:t>
            </w:r>
            <w:r>
              <w:rPr>
                <w:rFonts w:hint="eastAsia" w:ascii="宋体" w:hAnsi="宋体" w:cs="宋体"/>
                <w:color w:val="000000"/>
                <w:szCs w:val="21"/>
                <w:lang w:val="en-US" w:eastAsia="zh-CN"/>
              </w:rPr>
              <w:t>技术应用研究院</w:t>
            </w:r>
            <w:r>
              <w:rPr>
                <w:rFonts w:hint="eastAsia" w:ascii="宋体" w:hAnsi="宋体" w:cs="宋体"/>
                <w:color w:val="000000"/>
                <w:szCs w:val="21"/>
              </w:rPr>
              <w:t>有限公司20</w:t>
            </w:r>
            <w:r>
              <w:rPr>
                <w:rFonts w:hint="eastAsia" w:ascii="宋体" w:hAnsi="宋体" w:cs="宋体"/>
                <w:color w:val="000000"/>
                <w:szCs w:val="21"/>
                <w:lang w:val="en-US" w:eastAsia="zh-CN"/>
              </w:rPr>
              <w:t>20</w:t>
            </w:r>
            <w:r>
              <w:rPr>
                <w:rFonts w:hint="eastAsia" w:ascii="宋体" w:hAnsi="宋体" w:cs="宋体"/>
                <w:color w:val="000000"/>
                <w:szCs w:val="21"/>
              </w:rPr>
              <w:t>年1</w:t>
            </w:r>
            <w:r>
              <w:rPr>
                <w:rFonts w:hint="eastAsia" w:ascii="宋体" w:hAnsi="宋体" w:cs="宋体"/>
                <w:color w:val="000000"/>
                <w:szCs w:val="21"/>
                <w:lang w:val="en-US" w:eastAsia="zh-CN"/>
              </w:rPr>
              <w:t>1</w:t>
            </w:r>
            <w:r>
              <w:rPr>
                <w:rFonts w:hint="eastAsia" w:ascii="宋体" w:hAnsi="宋体" w:cs="宋体"/>
                <w:color w:val="000000"/>
                <w:szCs w:val="21"/>
              </w:rPr>
              <w:t>月</w:t>
            </w:r>
            <w:r>
              <w:rPr>
                <w:rFonts w:hint="eastAsia" w:ascii="宋体" w:hAnsi="宋体" w:cs="宋体"/>
                <w:color w:val="000000"/>
                <w:szCs w:val="21"/>
                <w:lang w:val="en-US" w:eastAsia="zh-CN"/>
              </w:rPr>
              <w:t>1</w:t>
            </w:r>
            <w:r>
              <w:rPr>
                <w:rFonts w:hint="eastAsia" w:ascii="宋体" w:hAnsi="宋体" w:cs="宋体"/>
                <w:color w:val="000000"/>
                <w:szCs w:val="21"/>
              </w:rPr>
              <w:t>日签定的</w:t>
            </w:r>
            <w:r>
              <w:rPr>
                <w:rFonts w:hint="eastAsia" w:ascii="宋体" w:hAnsi="宋体" w:cs="宋体"/>
                <w:color w:val="000000"/>
                <w:szCs w:val="21"/>
                <w:lang w:val="en-US" w:eastAsia="zh-CN"/>
              </w:rPr>
              <w:t>信道模拟基础平台</w:t>
            </w:r>
            <w:r>
              <w:rPr>
                <w:rFonts w:hint="eastAsia" w:ascii="宋体" w:hAnsi="宋体" w:cs="宋体"/>
                <w:color w:val="000000"/>
                <w:szCs w:val="21"/>
              </w:rPr>
              <w:t>销售合同（产品具体名称见合同附件、该合同</w:t>
            </w:r>
            <w:r>
              <w:rPr>
                <w:rFonts w:hint="eastAsia" w:ascii="宋体" w:hAnsi="宋体" w:cs="宋体"/>
                <w:color w:val="000000"/>
                <w:szCs w:val="21"/>
                <w:lang w:val="en-US" w:eastAsia="zh-CN"/>
              </w:rPr>
              <w:t>履行期限2020年11月--2020年12月</w:t>
            </w: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宋体"/>
                <w:color w:val="000000"/>
                <w:szCs w:val="21"/>
              </w:rPr>
              <w:t>合同内容：价格条款：订货及采购订单/采购计划条款、技术要求及技术更改条件、产品质量及验收条款、产品标识，包装和运输条款、产品交付条款、违约责任条款等要求；</w:t>
            </w:r>
          </w:p>
          <w:p>
            <w:pPr>
              <w:spacing w:line="360" w:lineRule="auto"/>
              <w:rPr>
                <w:rFonts w:ascii="宋体" w:hAnsi="宋体" w:cs="宋体"/>
                <w:color w:val="000000"/>
                <w:szCs w:val="21"/>
              </w:rPr>
            </w:pPr>
            <w:r>
              <w:rPr>
                <w:rFonts w:hint="eastAsia" w:ascii="宋体" w:hAnsi="宋体" w:cs="宋体"/>
                <w:color w:val="000000"/>
                <w:szCs w:val="21"/>
              </w:rPr>
              <w:t>2、与</w:t>
            </w:r>
            <w:r>
              <w:rPr>
                <w:rFonts w:hint="eastAsia" w:ascii="宋体" w:hAnsi="宋体" w:cs="宋体"/>
                <w:color w:val="000000"/>
                <w:szCs w:val="21"/>
                <w:lang w:val="en-US" w:eastAsia="zh-CN"/>
              </w:rPr>
              <w:t>武汉中元通信股份</w:t>
            </w:r>
            <w:r>
              <w:rPr>
                <w:rFonts w:hint="eastAsia" w:ascii="宋体" w:hAnsi="宋体" w:cs="宋体"/>
                <w:color w:val="000000"/>
                <w:szCs w:val="21"/>
              </w:rPr>
              <w:t>有限公司20</w:t>
            </w:r>
            <w:r>
              <w:rPr>
                <w:rFonts w:hint="eastAsia" w:ascii="宋体" w:hAnsi="宋体" w:cs="宋体"/>
                <w:color w:val="000000"/>
                <w:szCs w:val="21"/>
                <w:lang w:val="en-US" w:eastAsia="zh-CN"/>
              </w:rPr>
              <w:t>20</w:t>
            </w:r>
            <w:r>
              <w:rPr>
                <w:rFonts w:hint="eastAsia" w:ascii="宋体" w:hAnsi="宋体" w:cs="宋体"/>
                <w:color w:val="000000"/>
                <w:szCs w:val="21"/>
              </w:rPr>
              <w:t>年1</w:t>
            </w:r>
            <w:r>
              <w:rPr>
                <w:rFonts w:hint="eastAsia" w:ascii="宋体" w:hAnsi="宋体" w:cs="宋体"/>
                <w:color w:val="000000"/>
                <w:szCs w:val="21"/>
                <w:lang w:val="en-US" w:eastAsia="zh-CN"/>
              </w:rPr>
              <w:t>2</w:t>
            </w:r>
            <w:r>
              <w:rPr>
                <w:rFonts w:hint="eastAsia" w:ascii="宋体" w:hAnsi="宋体" w:cs="宋体"/>
                <w:color w:val="000000"/>
                <w:szCs w:val="21"/>
              </w:rPr>
              <w:t>月</w:t>
            </w:r>
            <w:r>
              <w:rPr>
                <w:rFonts w:hint="eastAsia" w:ascii="宋体" w:hAnsi="宋体" w:cs="宋体"/>
                <w:color w:val="000000"/>
                <w:szCs w:val="21"/>
                <w:lang w:val="en-US" w:eastAsia="zh-CN"/>
              </w:rPr>
              <w:t>2</w:t>
            </w:r>
            <w:r>
              <w:rPr>
                <w:rFonts w:hint="eastAsia" w:ascii="宋体" w:hAnsi="宋体" w:cs="宋体"/>
                <w:color w:val="000000"/>
                <w:szCs w:val="21"/>
              </w:rPr>
              <w:t>5日签定的</w:t>
            </w:r>
            <w:r>
              <w:rPr>
                <w:rFonts w:hint="eastAsia" w:ascii="宋体" w:hAnsi="宋体" w:cs="宋体"/>
                <w:color w:val="000000"/>
                <w:szCs w:val="21"/>
                <w:lang w:val="en-US" w:eastAsia="zh-CN"/>
              </w:rPr>
              <w:t>无线电台测试单元</w:t>
            </w:r>
            <w:r>
              <w:rPr>
                <w:rFonts w:hint="eastAsia" w:ascii="宋体" w:hAnsi="宋体" w:cs="宋体"/>
                <w:color w:val="000000"/>
                <w:szCs w:val="21"/>
              </w:rPr>
              <w:t>销售合同（产品具体名称见合同附件）。</w:t>
            </w:r>
          </w:p>
          <w:p>
            <w:pPr>
              <w:spacing w:line="360" w:lineRule="auto"/>
              <w:rPr>
                <w:rFonts w:ascii="宋体" w:hAnsi="宋体" w:cs="宋体"/>
                <w:color w:val="000000"/>
                <w:szCs w:val="21"/>
              </w:rPr>
            </w:pPr>
            <w:r>
              <w:rPr>
                <w:rFonts w:hint="eastAsia" w:ascii="宋体" w:hAnsi="宋体" w:cs="宋体"/>
                <w:color w:val="000000"/>
                <w:szCs w:val="21"/>
              </w:rPr>
              <w:t>合同内容：</w:t>
            </w:r>
            <w:r>
              <w:rPr>
                <w:rFonts w:hint="eastAsia" w:ascii="宋体" w:hAnsi="宋体" w:cs="宋体"/>
                <w:color w:val="000000"/>
                <w:szCs w:val="21"/>
                <w:lang w:val="en-US" w:eastAsia="zh-CN"/>
              </w:rPr>
              <w:t>技术和</w:t>
            </w:r>
            <w:r>
              <w:rPr>
                <w:rFonts w:hint="eastAsia" w:ascii="宋体" w:hAnsi="宋体" w:cs="宋体"/>
                <w:color w:val="000000"/>
                <w:szCs w:val="21"/>
              </w:rPr>
              <w:t>质量要求：</w:t>
            </w:r>
            <w:r>
              <w:rPr>
                <w:rFonts w:hint="eastAsia" w:ascii="宋体" w:hAnsi="宋体" w:cs="宋体"/>
                <w:color w:val="000000"/>
                <w:szCs w:val="21"/>
                <w:lang w:val="en-US" w:eastAsia="zh-CN"/>
              </w:rPr>
              <w:t>运输方式及费用，</w:t>
            </w:r>
            <w:r>
              <w:rPr>
                <w:rFonts w:hint="eastAsia" w:ascii="宋体" w:hAnsi="宋体" w:cs="宋体"/>
                <w:color w:val="000000"/>
                <w:szCs w:val="21"/>
              </w:rPr>
              <w:t>交货方式、验收标准、结算方式、违约责任等。</w:t>
            </w:r>
          </w:p>
          <w:p>
            <w:pPr>
              <w:spacing w:line="360" w:lineRule="auto"/>
              <w:rPr>
                <w:rFonts w:ascii="宋体" w:hAnsi="宋体" w:cs="宋体"/>
                <w:color w:val="000000"/>
                <w:szCs w:val="21"/>
              </w:rPr>
            </w:pPr>
            <w:r>
              <w:rPr>
                <w:rFonts w:hint="eastAsia" w:ascii="宋体" w:hAnsi="宋体" w:cs="宋体"/>
                <w:color w:val="000000"/>
                <w:szCs w:val="21"/>
              </w:rPr>
              <w:t>3、与</w:t>
            </w:r>
            <w:r>
              <w:rPr>
                <w:rFonts w:hint="eastAsia" w:ascii="宋体" w:hAnsi="宋体" w:cs="宋体"/>
                <w:color w:val="000000"/>
                <w:szCs w:val="21"/>
                <w:lang w:val="en-US" w:eastAsia="zh-CN"/>
              </w:rPr>
              <w:t>成都云溯新起点科技有限公司</w:t>
            </w:r>
            <w:r>
              <w:rPr>
                <w:rFonts w:hint="eastAsia" w:ascii="宋体" w:hAnsi="宋体" w:cs="宋体"/>
                <w:color w:val="000000"/>
                <w:szCs w:val="21"/>
              </w:rPr>
              <w:t>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2月</w:t>
            </w:r>
            <w:r>
              <w:rPr>
                <w:rFonts w:hint="eastAsia" w:ascii="宋体" w:hAnsi="宋体" w:cs="宋体"/>
                <w:color w:val="000000"/>
                <w:szCs w:val="21"/>
                <w:lang w:val="en-US" w:eastAsia="zh-CN"/>
              </w:rPr>
              <w:t>28</w:t>
            </w:r>
            <w:r>
              <w:rPr>
                <w:rFonts w:hint="eastAsia" w:ascii="宋体" w:hAnsi="宋体" w:cs="宋体"/>
                <w:color w:val="000000"/>
                <w:szCs w:val="21"/>
              </w:rPr>
              <w:t>日签定的</w:t>
            </w:r>
            <w:r>
              <w:rPr>
                <w:rFonts w:hint="eastAsia" w:ascii="宋体" w:hAnsi="宋体" w:cs="宋体"/>
                <w:color w:val="000000"/>
                <w:szCs w:val="21"/>
                <w:lang w:val="en-US" w:eastAsia="zh-CN"/>
              </w:rPr>
              <w:t>单通道信号源</w:t>
            </w:r>
            <w:r>
              <w:rPr>
                <w:rFonts w:hint="eastAsia" w:ascii="宋体" w:hAnsi="宋体" w:cs="宋体"/>
                <w:color w:val="000000"/>
                <w:szCs w:val="21"/>
              </w:rPr>
              <w:t>销售合同。</w:t>
            </w:r>
          </w:p>
          <w:p>
            <w:pPr>
              <w:spacing w:line="360" w:lineRule="auto"/>
              <w:rPr>
                <w:rFonts w:ascii="宋体" w:hAnsi="宋体" w:cs="宋体"/>
                <w:color w:val="000000"/>
                <w:szCs w:val="21"/>
              </w:rPr>
            </w:pPr>
            <w:r>
              <w:rPr>
                <w:rFonts w:hint="eastAsia" w:ascii="宋体" w:hAnsi="宋体" w:cs="宋体"/>
                <w:color w:val="000000"/>
                <w:szCs w:val="21"/>
              </w:rPr>
              <w:t>合同内容：</w:t>
            </w:r>
            <w:r>
              <w:rPr>
                <w:rFonts w:hint="eastAsia" w:ascii="宋体" w:hAnsi="宋体" w:cs="宋体"/>
                <w:color w:val="000000"/>
                <w:szCs w:val="21"/>
                <w:lang w:val="en-US" w:eastAsia="zh-CN"/>
              </w:rPr>
              <w:t>合同标的、验收与质保、包装标准与运输费用、交货时间、地点</w:t>
            </w:r>
            <w:r>
              <w:rPr>
                <w:rFonts w:hint="eastAsia" w:ascii="宋体" w:hAnsi="宋体" w:cs="宋体"/>
                <w:color w:val="000000"/>
                <w:szCs w:val="21"/>
                <w:lang w:eastAsia="zh-CN"/>
              </w:rPr>
              <w:t>、</w:t>
            </w:r>
            <w:r>
              <w:rPr>
                <w:rFonts w:hint="eastAsia" w:ascii="宋体" w:hAnsi="宋体" w:cs="宋体"/>
                <w:color w:val="000000"/>
                <w:szCs w:val="21"/>
                <w:lang w:val="en-US" w:eastAsia="zh-CN"/>
              </w:rPr>
              <w:t>付款</w:t>
            </w:r>
            <w:r>
              <w:rPr>
                <w:rFonts w:hint="eastAsia" w:ascii="宋体" w:hAnsi="宋体" w:cs="宋体"/>
                <w:color w:val="000000"/>
                <w:szCs w:val="21"/>
              </w:rPr>
              <w:t>方式、</w:t>
            </w:r>
            <w:r>
              <w:rPr>
                <w:rFonts w:hint="eastAsia" w:ascii="宋体" w:hAnsi="宋体" w:cs="宋体"/>
                <w:color w:val="000000"/>
                <w:szCs w:val="21"/>
                <w:lang w:val="en-US" w:eastAsia="zh-CN"/>
              </w:rPr>
              <w:t>知识产权、</w:t>
            </w:r>
            <w:r>
              <w:rPr>
                <w:rFonts w:hint="eastAsia" w:ascii="宋体" w:hAnsi="宋体" w:cs="宋体"/>
                <w:color w:val="000000"/>
                <w:szCs w:val="21"/>
              </w:rPr>
              <w:t>违约责任</w:t>
            </w:r>
            <w:r>
              <w:rPr>
                <w:rFonts w:hint="eastAsia" w:ascii="宋体" w:hAnsi="宋体" w:cs="宋体"/>
                <w:color w:val="000000"/>
                <w:szCs w:val="21"/>
                <w:lang w:val="en-US" w:eastAsia="zh-CN"/>
              </w:rPr>
              <w:t>与争议解决</w:t>
            </w:r>
            <w:r>
              <w:rPr>
                <w:rFonts w:hint="eastAsia" w:ascii="宋体" w:hAnsi="宋体" w:cs="宋体"/>
                <w:color w:val="000000"/>
                <w:szCs w:val="21"/>
              </w:rPr>
              <w:t>等。</w:t>
            </w:r>
          </w:p>
          <w:p>
            <w:pPr>
              <w:spacing w:line="360" w:lineRule="auto"/>
              <w:ind w:firstLine="315" w:firstLineChars="150"/>
              <w:rPr>
                <w:rFonts w:ascii="宋体" w:hAnsi="宋体" w:cs="宋体"/>
                <w:color w:val="000000"/>
                <w:szCs w:val="21"/>
              </w:rPr>
            </w:pPr>
            <w:r>
              <w:rPr>
                <w:rFonts w:hint="eastAsia" w:ascii="宋体" w:hAnsi="宋体" w:cs="宋体"/>
                <w:color w:val="000000"/>
                <w:szCs w:val="21"/>
              </w:rPr>
              <w:t>采购供方深圳一</w:t>
            </w:r>
            <w:r>
              <w:rPr>
                <w:rFonts w:hint="eastAsia" w:ascii="宋体" w:hAnsi="宋体" w:cs="宋体"/>
                <w:color w:val="000000"/>
                <w:szCs w:val="21"/>
                <w:lang w:val="en-US" w:eastAsia="zh-CN"/>
              </w:rPr>
              <w:t>博</w:t>
            </w:r>
            <w:r>
              <w:rPr>
                <w:rFonts w:hint="eastAsia" w:ascii="宋体" w:hAnsi="宋体" w:cs="宋体"/>
                <w:color w:val="000000"/>
                <w:szCs w:val="21"/>
              </w:rPr>
              <w:t>科技有限公司、成都康迈微科技有限公司、成都恒诚基业科技有限公司等供方沟通，提供有环境影响告知书，对环境要求提出来明确要求。</w:t>
            </w:r>
          </w:p>
          <w:p>
            <w:pPr>
              <w:pStyle w:val="8"/>
              <w:spacing w:line="400" w:lineRule="exact"/>
              <w:ind w:firstLine="210" w:firstLineChars="100"/>
              <w:rPr>
                <w:color w:val="auto"/>
                <w:szCs w:val="21"/>
              </w:rPr>
            </w:pPr>
            <w:r>
              <w:rPr>
                <w:rFonts w:hint="eastAsia"/>
                <w:kern w:val="2"/>
                <w:szCs w:val="21"/>
              </w:rPr>
              <w:t>部门</w:t>
            </w:r>
            <w:r>
              <w:rPr>
                <w:rFonts w:hint="eastAsia"/>
                <w:color w:val="auto"/>
                <w:kern w:val="2"/>
                <w:szCs w:val="21"/>
              </w:rPr>
              <w:t>员工参与协商，员工提出参与环境知识的学习和培训，在日常服务例会中有通报公司近期环境工作及加强环境管理工作，员工做好自身和其他保护环境方面的工作要求。</w:t>
            </w:r>
          </w:p>
          <w:p>
            <w:pPr>
              <w:pStyle w:val="8"/>
              <w:spacing w:line="400" w:lineRule="exact"/>
              <w:ind w:firstLine="210" w:firstLineChars="100"/>
              <w:rPr>
                <w:szCs w:val="21"/>
              </w:rPr>
            </w:pPr>
            <w:r>
              <w:rPr>
                <w:rFonts w:hint="eastAsia"/>
                <w:color w:val="auto"/>
                <w:kern w:val="2"/>
                <w:szCs w:val="21"/>
              </w:rPr>
              <w:t>对外部当地</w:t>
            </w:r>
            <w:r>
              <w:rPr>
                <w:rFonts w:hint="eastAsia"/>
                <w:kern w:val="2"/>
                <w:szCs w:val="21"/>
              </w:rPr>
              <w:t>政府、周边邻里、顾客，合格供应商等相关方进行了安全管理方针等方面的信息交流，主要通过网络、交流及公开信、合同等方式进行，并达成一致性意见实施有效控制。</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1）告知员工：环境管理者代表是谭向兵。</w:t>
            </w:r>
          </w:p>
          <w:p>
            <w:pPr>
              <w:widowControl/>
              <w:spacing w:line="400" w:lineRule="atLeast"/>
              <w:ind w:firstLine="315" w:firstLineChars="150"/>
              <w:rPr>
                <w:rFonts w:ascii="宋体" w:hAnsi="宋体" w:cs="Arial"/>
                <w:color w:val="FF0000"/>
                <w:szCs w:val="21"/>
              </w:rPr>
            </w:pPr>
            <w:r>
              <w:rPr>
                <w:rFonts w:hint="eastAsia" w:ascii="宋体" w:hAnsi="宋体" w:cs="Arial"/>
                <w:szCs w:val="21"/>
              </w:rPr>
              <w:t>2）组织员工学习：与环境管理有关的法律法规，包括《环境保护法》、《大气污染防治法》等关于员工权益、保险等内容；</w:t>
            </w:r>
          </w:p>
          <w:p>
            <w:pPr>
              <w:widowControl/>
              <w:spacing w:line="400" w:lineRule="atLeast"/>
              <w:ind w:firstLine="315" w:firstLineChars="150"/>
              <w:rPr>
                <w:rFonts w:ascii="宋体" w:hAnsi="宋体"/>
                <w:szCs w:val="21"/>
              </w:rPr>
            </w:pPr>
            <w:r>
              <w:rPr>
                <w:rFonts w:hint="eastAsia" w:ascii="宋体" w:hAnsi="宋体" w:cs="Arial"/>
                <w:szCs w:val="21"/>
              </w:rPr>
              <w:t>3）将公司环境管理要求和意义作为新员工岗前培训内容。</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E8.1 </w:t>
            </w:r>
          </w:p>
        </w:tc>
        <w:tc>
          <w:tcPr>
            <w:tcW w:w="10004" w:type="dxa"/>
          </w:tcPr>
          <w:p>
            <w:pPr>
              <w:rPr>
                <w:rFonts w:ascii="宋体" w:hAnsi="宋体" w:cs="宋体"/>
                <w:szCs w:val="21"/>
              </w:rPr>
            </w:pPr>
            <w:r>
              <w:rPr>
                <w:rFonts w:hint="eastAsia" w:ascii="宋体" w:hAnsi="宋体" w:cs="宋体"/>
                <w:szCs w:val="21"/>
              </w:rPr>
              <w:t>查，销售部实施以下环境安全管理制度：《运行控制程序》、《节约用电用水管理制度》、《固体废弃物管理制度》《消防安全管理制度》、《用电安全管理规定》等。</w:t>
            </w:r>
          </w:p>
          <w:p>
            <w:pPr>
              <w:rPr>
                <w:rFonts w:ascii="宋体" w:hAnsi="宋体" w:cs="宋体"/>
                <w:szCs w:val="21"/>
              </w:rPr>
            </w:pPr>
            <w:r>
              <w:rPr>
                <w:rFonts w:hint="eastAsia" w:ascii="宋体" w:hAnsi="宋体" w:cs="宋体"/>
                <w:szCs w:val="21"/>
              </w:rPr>
              <w:t>查重要环境因素：</w:t>
            </w:r>
          </w:p>
          <w:p>
            <w:pPr>
              <w:numPr>
                <w:ilvl w:val="0"/>
                <w:numId w:val="9"/>
              </w:numPr>
              <w:ind w:firstLine="0"/>
              <w:rPr>
                <w:rFonts w:ascii="宋体" w:hAnsi="宋体" w:cs="宋体"/>
                <w:szCs w:val="21"/>
              </w:rPr>
            </w:pPr>
            <w:r>
              <w:rPr>
                <w:rFonts w:hint="eastAsia" w:ascii="宋体" w:hAnsi="宋体" w:cs="宋体"/>
                <w:szCs w:val="21"/>
              </w:rPr>
              <w:t>潜在火灾；</w:t>
            </w:r>
          </w:p>
          <w:p>
            <w:pPr>
              <w:numPr>
                <w:ilvl w:val="0"/>
                <w:numId w:val="9"/>
              </w:numPr>
              <w:ind w:firstLine="0"/>
              <w:rPr>
                <w:rFonts w:ascii="宋体" w:hAnsi="宋体" w:cs="宋体"/>
                <w:szCs w:val="21"/>
              </w:rPr>
            </w:pPr>
            <w:r>
              <w:rPr>
                <w:rFonts w:hint="eastAsia" w:ascii="宋体" w:hAnsi="宋体" w:cs="宋体"/>
                <w:szCs w:val="21"/>
              </w:rPr>
              <w:t>固废排放；</w:t>
            </w:r>
          </w:p>
          <w:p>
            <w:pPr>
              <w:ind w:left="360"/>
              <w:jc w:val="left"/>
              <w:rPr>
                <w:rFonts w:ascii="宋体" w:hAnsi="宋体" w:cs="宋体"/>
                <w:szCs w:val="21"/>
              </w:rPr>
            </w:pPr>
            <w:r>
              <w:rPr>
                <w:rFonts w:hint="eastAsia" w:ascii="宋体" w:hAnsi="宋体" w:cs="宋体"/>
                <w:szCs w:val="21"/>
              </w:rPr>
              <w:t>查看，公司制订的相应的管理制度及管理方案，对重要环境因素进行管控。</w:t>
            </w:r>
          </w:p>
          <w:p>
            <w:pPr>
              <w:rPr>
                <w:rFonts w:ascii="宋体" w:hAnsi="宋体" w:cs="宋体"/>
                <w:szCs w:val="21"/>
              </w:rPr>
            </w:pPr>
            <w:r>
              <w:rPr>
                <w:rFonts w:hint="eastAsia" w:ascii="宋体" w:hAnsi="宋体" w:cs="宋体"/>
                <w:szCs w:val="21"/>
              </w:rPr>
              <w:t>查，办公现场张贴有“请勿吸烟”标识；</w:t>
            </w:r>
          </w:p>
          <w:p>
            <w:pPr>
              <w:rPr>
                <w:rFonts w:ascii="宋体" w:hAnsi="宋体" w:cs="宋体"/>
                <w:szCs w:val="21"/>
              </w:rPr>
            </w:pPr>
            <w:r>
              <w:rPr>
                <w:rFonts w:hint="eastAsia" w:ascii="宋体" w:hAnsi="宋体" w:cs="宋体"/>
                <w:szCs w:val="21"/>
              </w:rPr>
              <w:t>现场查看：现场未发现大功率电器使用。</w:t>
            </w:r>
          </w:p>
          <w:p>
            <w:pPr>
              <w:rPr>
                <w:szCs w:val="21"/>
              </w:rPr>
            </w:pPr>
            <w:r>
              <w:rPr>
                <w:rFonts w:hint="eastAsia" w:ascii="宋体" w:hAnsi="宋体" w:cs="宋体"/>
                <w:szCs w:val="21"/>
              </w:rPr>
              <w:t>现场查看：查见办公等服务性一般固废有处理，现场有固废收集装置。</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2160" w:type="dxa"/>
          </w:tcPr>
          <w:p>
            <w:pPr>
              <w:adjustRightInd w:val="0"/>
              <w:snapToGrid w:val="0"/>
              <w:rPr>
                <w:szCs w:val="21"/>
              </w:rPr>
            </w:pPr>
            <w:r>
              <w:rPr>
                <w:rFonts w:hint="eastAsia" w:ascii="宋体" w:hAnsi="宋体" w:cs="新宋体"/>
                <w:szCs w:val="21"/>
              </w:rPr>
              <w:t>应急准备和响应</w:t>
            </w:r>
          </w:p>
        </w:tc>
        <w:tc>
          <w:tcPr>
            <w:tcW w:w="960" w:type="dxa"/>
          </w:tcPr>
          <w:p>
            <w:pPr>
              <w:rPr>
                <w:rFonts w:ascii="宋体" w:hAnsi="宋体"/>
                <w:szCs w:val="21"/>
              </w:rPr>
            </w:pPr>
            <w:r>
              <w:rPr>
                <w:rFonts w:hint="eastAsia" w:ascii="宋体" w:hAnsi="宋体" w:cs="新宋体"/>
                <w:szCs w:val="21"/>
              </w:rPr>
              <w:t>E8.2</w:t>
            </w:r>
          </w:p>
        </w:tc>
        <w:tc>
          <w:tcPr>
            <w:tcW w:w="10004" w:type="dxa"/>
          </w:tcPr>
          <w:p>
            <w:pPr>
              <w:spacing w:line="400" w:lineRule="atLeast"/>
              <w:ind w:firstLine="420" w:firstLineChars="200"/>
              <w:rPr>
                <w:szCs w:val="21"/>
              </w:rPr>
            </w:pPr>
            <w:r>
              <w:rPr>
                <w:rFonts w:hint="eastAsia" w:cs="宋体"/>
                <w:szCs w:val="21"/>
              </w:rPr>
              <w:t>查见：《</w:t>
            </w:r>
            <w:r>
              <w:rPr>
                <w:rFonts w:hint="eastAsia" w:ascii="宋体" w:hAnsi="宋体" w:cs="宋体"/>
                <w:szCs w:val="21"/>
              </w:rPr>
              <w:t>应急准备和响应管理程序</w:t>
            </w:r>
            <w:r>
              <w:rPr>
                <w:rFonts w:hint="eastAsia" w:cs="宋体"/>
                <w:szCs w:val="21"/>
              </w:rPr>
              <w:t>》、《</w:t>
            </w:r>
            <w:r>
              <w:rPr>
                <w:rFonts w:hint="eastAsia" w:ascii="宋体" w:hAnsi="宋体" w:cs="宋体"/>
                <w:szCs w:val="21"/>
              </w:rPr>
              <w:t>火灾事故应急预案</w:t>
            </w:r>
            <w:r>
              <w:rPr>
                <w:rFonts w:hint="eastAsia" w:cs="宋体"/>
                <w:szCs w:val="21"/>
              </w:rPr>
              <w:t>》等。</w:t>
            </w:r>
          </w:p>
          <w:p>
            <w:pPr>
              <w:spacing w:line="360" w:lineRule="auto"/>
              <w:jc w:val="left"/>
              <w:rPr>
                <w:rFonts w:ascii="宋体" w:hAnsi="宋体" w:cs="宋体"/>
                <w:szCs w:val="21"/>
              </w:rPr>
            </w:pPr>
            <w:r>
              <w:rPr>
                <w:rFonts w:hint="eastAsia" w:cs="宋体"/>
                <w:szCs w:val="21"/>
              </w:rPr>
              <w:t>查见：消防演练实况记录：销售部相关人员</w:t>
            </w:r>
            <w:r>
              <w:rPr>
                <w:rFonts w:hint="eastAsia" w:ascii="宋体" w:hAnsi="宋体" w:cs="宋体"/>
                <w:szCs w:val="21"/>
              </w:rPr>
              <w:t>参加了20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26</w:t>
            </w:r>
            <w:r>
              <w:rPr>
                <w:rFonts w:hint="eastAsia" w:ascii="宋体" w:hAnsi="宋体" w:cs="宋体"/>
                <w:szCs w:val="21"/>
              </w:rPr>
              <w:t>日在公司由行政部组织的消防演练。</w:t>
            </w:r>
          </w:p>
          <w:p>
            <w:pPr>
              <w:spacing w:line="360" w:lineRule="auto"/>
              <w:ind w:firstLine="420" w:firstLineChars="200"/>
              <w:rPr>
                <w:rFonts w:ascii="宋体" w:hAnsi="宋体" w:cs="宋体"/>
                <w:szCs w:val="21"/>
              </w:rPr>
            </w:pPr>
            <w:r>
              <w:rPr>
                <w:rFonts w:hint="eastAsia" w:ascii="宋体" w:cs="宋体"/>
                <w:szCs w:val="21"/>
              </w:rPr>
              <w:t>查，现场对应，部门员工的安全逃生意识有明显的改善和较大提高。使部门员工掌握了安全逃生的方式和路径。同时使部门员工掌握了灭火器材的使用。消防器材完善、良好。</w:t>
            </w:r>
          </w:p>
        </w:tc>
        <w:tc>
          <w:tcPr>
            <w:tcW w:w="1585" w:type="dxa"/>
          </w:tcPr>
          <w:p>
            <w:pPr>
              <w:rPr>
                <w:rFonts w:hint="eastAsia" w:eastAsia="宋体"/>
                <w:lang w:val="en-US" w:eastAsia="zh-CN"/>
              </w:rPr>
            </w:pPr>
            <w:r>
              <w:rPr>
                <w:rFonts w:hint="eastAsia"/>
                <w:lang w:val="en-US" w:eastAsia="zh-CN"/>
              </w:rPr>
              <w:t>符合</w:t>
            </w:r>
          </w:p>
        </w:tc>
      </w:tr>
    </w:tbl>
    <w:p>
      <w:r>
        <w:rPr>
          <w:rFonts w:hint="eastAsia"/>
        </w:rPr>
        <w:t>说明：不符合标注N</w:t>
      </w:r>
    </w:p>
    <w:p>
      <w:pPr>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6BF069"/>
    <w:multiLevelType w:val="singleLevel"/>
    <w:tmpl w:val="856BF069"/>
    <w:lvl w:ilvl="0" w:tentative="0">
      <w:start w:val="1"/>
      <w:numFmt w:val="decimal"/>
      <w:lvlText w:val="%1."/>
      <w:lvlJc w:val="left"/>
      <w:pPr>
        <w:tabs>
          <w:tab w:val="left" w:pos="312"/>
        </w:tabs>
      </w:pPr>
    </w:lvl>
  </w:abstractNum>
  <w:abstractNum w:abstractNumId="1">
    <w:nsid w:val="D5478AD7"/>
    <w:multiLevelType w:val="singleLevel"/>
    <w:tmpl w:val="D5478AD7"/>
    <w:lvl w:ilvl="0" w:tentative="0">
      <w:start w:val="1"/>
      <w:numFmt w:val="decimal"/>
      <w:suff w:val="nothing"/>
      <w:lvlText w:val="%1、"/>
      <w:lvlJc w:val="left"/>
    </w:lvl>
  </w:abstractNum>
  <w:abstractNum w:abstractNumId="2">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692FF0D"/>
    <w:multiLevelType w:val="singleLevel"/>
    <w:tmpl w:val="2692FF0D"/>
    <w:lvl w:ilvl="0" w:tentative="0">
      <w:start w:val="1"/>
      <w:numFmt w:val="decimal"/>
      <w:suff w:val="nothing"/>
      <w:lvlText w:val="%1）"/>
      <w:lvlJc w:val="left"/>
    </w:lvl>
  </w:abstractNum>
  <w:abstractNum w:abstractNumId="4">
    <w:nsid w:val="2E436BDD"/>
    <w:multiLevelType w:val="singleLevel"/>
    <w:tmpl w:val="2E436BDD"/>
    <w:lvl w:ilvl="0" w:tentative="0">
      <w:start w:val="1"/>
      <w:numFmt w:val="decimal"/>
      <w:suff w:val="nothing"/>
      <w:lvlText w:val="%1、"/>
      <w:lvlJc w:val="left"/>
    </w:lvl>
  </w:abstractNum>
  <w:abstractNum w:abstractNumId="5">
    <w:nsid w:val="43BF2FDE"/>
    <w:multiLevelType w:val="multilevel"/>
    <w:tmpl w:val="43BF2F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7">
    <w:nsid w:val="69ACA3B6"/>
    <w:multiLevelType w:val="singleLevel"/>
    <w:tmpl w:val="69ACA3B6"/>
    <w:lvl w:ilvl="0" w:tentative="0">
      <w:start w:val="1"/>
      <w:numFmt w:val="decimal"/>
      <w:suff w:val="nothing"/>
      <w:lvlText w:val="%1）"/>
      <w:lvlJc w:val="left"/>
    </w:lvl>
  </w:abstractNum>
  <w:abstractNum w:abstractNumId="8">
    <w:nsid w:val="6BBA56CC"/>
    <w:multiLevelType w:val="singleLevel"/>
    <w:tmpl w:val="6BBA56CC"/>
    <w:lvl w:ilvl="0" w:tentative="0">
      <w:start w:val="1"/>
      <w:numFmt w:val="decimal"/>
      <w:suff w:val="nothing"/>
      <w:lvlText w:val="%1、"/>
      <w:lvlJc w:val="left"/>
    </w:lvl>
  </w:abstractNum>
  <w:num w:numId="1">
    <w:abstractNumId w:val="3"/>
  </w:num>
  <w:num w:numId="2">
    <w:abstractNumId w:val="8"/>
  </w:num>
  <w:num w:numId="3">
    <w:abstractNumId w:val="6"/>
  </w:num>
  <w:num w:numId="4">
    <w:abstractNumId w:val="1"/>
  </w:num>
  <w:num w:numId="5">
    <w:abstractNumId w:val="4"/>
  </w:num>
  <w:num w:numId="6">
    <w:abstractNumId w:val="7"/>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B62C10"/>
    <w:rsid w:val="0C66539E"/>
    <w:rsid w:val="16B35ADA"/>
    <w:rsid w:val="181E0B20"/>
    <w:rsid w:val="1E567AA1"/>
    <w:rsid w:val="29B367D4"/>
    <w:rsid w:val="2C936990"/>
    <w:rsid w:val="3D811CB7"/>
    <w:rsid w:val="41B17DB8"/>
    <w:rsid w:val="45583D32"/>
    <w:rsid w:val="465356B6"/>
    <w:rsid w:val="48096768"/>
    <w:rsid w:val="49925482"/>
    <w:rsid w:val="4AE2451A"/>
    <w:rsid w:val="4CFB1FBE"/>
    <w:rsid w:val="57CC6452"/>
    <w:rsid w:val="580967A3"/>
    <w:rsid w:val="62E407BE"/>
    <w:rsid w:val="64673F0C"/>
    <w:rsid w:val="6EB53C9E"/>
    <w:rsid w:val="6F135ABC"/>
    <w:rsid w:val="74BC2ABA"/>
    <w:rsid w:val="75C5431D"/>
    <w:rsid w:val="7EBF43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line="300" w:lineRule="exact"/>
    </w:pPr>
    <w:rPr>
      <w:rFonts w:ascii="Times New Roman" w:hAnsi="Times New Roman" w:eastAsia="宋体" w:cs="Times New Roman"/>
      <w:sz w:val="24"/>
      <w:szCs w:val="20"/>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cs="Times New Roman"/>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rFonts w:cs="Times New Roman"/>
      <w:color w:val="000000"/>
      <w:kern w:val="0"/>
      <w:szCs w:val="24"/>
    </w:rPr>
  </w:style>
  <w:style w:type="table" w:styleId="10">
    <w:name w:val="Table Grid"/>
    <w:basedOn w:val="9"/>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2">
    <w:name w:val="页眉 字符"/>
    <w:basedOn w:val="11"/>
    <w:link w:val="7"/>
    <w:qFormat/>
    <w:uiPriority w:val="99"/>
    <w:rPr>
      <w:rFonts w:ascii="Times New Roman" w:hAnsi="Times New Roman" w:eastAsia="宋体" w:cs="Times New Roman"/>
      <w:sz w:val="18"/>
      <w:szCs w:val="18"/>
    </w:rPr>
  </w:style>
  <w:style w:type="character" w:customStyle="1" w:styleId="13">
    <w:name w:val="页脚 字符"/>
    <w:basedOn w:val="11"/>
    <w:link w:val="6"/>
    <w:qFormat/>
    <w:uiPriority w:val="99"/>
    <w:rPr>
      <w:rFonts w:ascii="Times New Roman" w:hAnsi="Times New Roman" w:eastAsia="宋体" w:cs="Times New Roman"/>
      <w:sz w:val="18"/>
      <w:szCs w:val="18"/>
    </w:rPr>
  </w:style>
  <w:style w:type="character" w:customStyle="1" w:styleId="14">
    <w:name w:val="批注框文本 字符"/>
    <w:basedOn w:val="11"/>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List Paragraph"/>
    <w:basedOn w:val="1"/>
    <w:qFormat/>
    <w:uiPriority w:val="34"/>
    <w:pPr>
      <w:ind w:firstLine="420" w:firstLineChars="200"/>
    </w:pPr>
    <w:rPr>
      <w:rFonts w:ascii="Calibri" w:hAnsi="Calibri" w:cs="Times New Roman"/>
      <w:sz w:val="21"/>
      <w:szCs w:val="22"/>
    </w:rPr>
  </w:style>
  <w:style w:type="paragraph" w:customStyle="1" w:styleId="17">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0</TotalTime>
  <ScaleCrop>false</ScaleCrop>
  <LinksUpToDate>false</LinksUpToDate>
  <CharactersWithSpaces>151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2021-03-04T03:35:13Z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