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116"/>
        <w:gridCol w:w="1679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重庆晟元机械制造有限公司</w:t>
            </w:r>
            <w:bookmarkEnd w:id="3"/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17.11.03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67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5" w:name="审核范围"/>
            <w:r>
              <w:rPr>
                <w:rFonts w:hint="eastAsia"/>
                <w:b/>
                <w:sz w:val="22"/>
                <w:szCs w:val="22"/>
              </w:rPr>
              <w:t>工装夹具、非标量具（塞规）的设计及生产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6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产品生产流程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工装夹具工艺流程：下料——机械加工（车、铣、磨、线切割）一—热处理（外包）——平磨——表面处理（外包）——组装——检验。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塞规工艺流程：下料——机械加工（车</w:t>
            </w:r>
            <w:r>
              <w:rPr>
                <w:rFonts w:hint="eastAsia" w:ascii="宋体" w:hAnsi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、外磨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）一—热处理（外包）——表面处理（外包）--外圆磨——检验。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特殊过程：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热处理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表处理</w:t>
            </w:r>
            <w:r>
              <w:rPr>
                <w:rFonts w:hint="default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外协</w:t>
            </w:r>
            <w:r>
              <w:rPr>
                <w:rFonts w:hint="default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Hans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pacing w:val="10"/>
                <w:kern w:val="2"/>
                <w:sz w:val="21"/>
                <w:szCs w:val="22"/>
                <w:lang w:val="en-US" w:eastAsia="zh-CN" w:bidi="ar-SA"/>
              </w:rPr>
              <w:t xml:space="preserve">   关键过程：机加过程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生产过程的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控制措施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：制定《生产作业指导书》、《产品生产图纸》对其进行控制。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生产过程中的风险为：尺寸、外观的不符合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GB/T 1804-2000 一般公差 未注公差的线性和角度尺寸的公差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JB/T 8044-1999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机床夹具零件及部件技术要求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JB/T 8037-1999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机床夹具零件及部件螺塞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T/CATA 0102-2017MJ螺纹塞规品种规格及技术要求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和客户要求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 w:val="0"/>
                <w:bCs/>
                <w:sz w:val="20"/>
                <w:lang w:eastAsia="zh-CN"/>
              </w:rPr>
            </w:pPr>
            <w:r>
              <w:rPr>
                <w:rFonts w:hint="eastAsia"/>
                <w:b w:val="0"/>
                <w:bCs/>
                <w:sz w:val="20"/>
                <w:lang w:eastAsia="zh-CN"/>
              </w:rPr>
              <w:t>检验项目为：外观无毛刺、光洁、尺寸符合图纸要求。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 w:val="0"/>
                <w:bCs/>
                <w:sz w:val="20"/>
                <w:szCs w:val="22"/>
                <w:lang w:eastAsia="zh-CN"/>
              </w:rPr>
              <w:t>无型式试验要求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107950</wp:posOffset>
            </wp:positionV>
            <wp:extent cx="422910" cy="320040"/>
            <wp:effectExtent l="0" t="0" r="3810" b="0"/>
            <wp:wrapNone/>
            <wp:docPr id="3" name="图片 3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114935</wp:posOffset>
            </wp:positionV>
            <wp:extent cx="422910" cy="320040"/>
            <wp:effectExtent l="0" t="0" r="3810" b="0"/>
            <wp:wrapNone/>
            <wp:docPr id="2" name="图片 2" descr="C:\Users\Administrator\Desktop\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签名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2021年03月03日</w:t>
      </w:r>
      <w:r>
        <w:rPr>
          <w:rFonts w:hint="eastAsia" w:ascii="宋体"/>
          <w:b/>
          <w:sz w:val="22"/>
          <w:szCs w:val="22"/>
        </w:rPr>
        <w:t xml:space="preserve"> 审核组长</w:t>
      </w:r>
      <w:r>
        <w:rPr>
          <w:rFonts w:hint="eastAsia" w:ascii="宋体"/>
          <w:b/>
          <w:sz w:val="18"/>
          <w:szCs w:val="18"/>
        </w:rPr>
        <w:t xml:space="preserve">：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2021年03月03日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6283D49"/>
    <w:rsid w:val="5FC42B3C"/>
    <w:rsid w:val="780025BC"/>
    <w:rsid w:val="79AF4D35"/>
    <w:rsid w:val="7D2E7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小冉</cp:lastModifiedBy>
  <dcterms:modified xsi:type="dcterms:W3CDTF">2021-03-03T07:28:21Z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